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Deletando tabelas e sequences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pais;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colecao;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estante;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editora;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genero;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idioma;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autor;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livro;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leitor;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livroadquirido;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desejado;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progressoleitura;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sequence s_autor;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sequence s_colecao;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sequence s_desejado;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sequence s_editora;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sequence s_estante;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sequence s_genero;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sequence s_idioma;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sequence s_leitor;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sequence s_livro;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sequence s_livroadquirido;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sequence s_pais;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sequence s_progressoleitura;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