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MANUAL DE PROTOCOLOS DE EMERGENCIA Y EVACUACIÓN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ASERRADERO INDUSTRIAL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PORTADA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Ubicación: Planta Industrial Aserradero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Área:Planta Industrial de Procesamiento Maderero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Superficie: 3000 m²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Número de Trabajadores: 30 personas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Versión:1.0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Fecha de Elaboración: Diciembre 11 de 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1.1 Objetivo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Establecer procedimientos sistemáticos para respuesta rápida y efectiva ante emergencias, garantizando la seguridad de los trabajadores y minimizando daños en instalaciones industriales de procesamiento maderero.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1.2 Alcance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Aplica a todo el personal, visitantes y instalaciones de la planta industrial, cubriendo eventos de: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Incendios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Accidentes laborales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Emergencias médicas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Fallas de equipamiento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Eventos naturales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IDENTIFICACIÓN DE RIESGOS ESPECÍFICOS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2.1 Riesgos Inherentes al Proceso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**Riesgos Mecánicos**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Sistemas de transporte continuo (sinfines)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Equipos con movimiento encadenado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Maquinaria con 20 años de antigüedad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 **Riesgos de Incendio**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Alta presencia de material combustible (madera)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Generación de polvo y virutas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Sistemas de corte y transformación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Posible acumulación de residuos inflamables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**Riesgos Eléctricos**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Instalaciones antiguas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Sobrecarga de equipos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Posible deterioro de cableado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 **Riesgos Ergonómicos y de Seguridad**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- Trabajo con maquinaria pesada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Manipulación de elementos cortantes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- Exposición a ruido y vibración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3. ORGANIZACIÓN DE EMERGENCIAS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3.1 Estructura de Respuesta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Coordinador General de Emergencias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Responsable máximo de coordinación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Toma decisiones críticas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Contacto con servicios externos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Brigadista de Primera Intervención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Control inicial de emergencia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Uso de extintores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Primeros auxilios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Guía de evacuación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Funciones Específicas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1. Detectar y comunicar emergencia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2. Activar alarma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3. Iniciar protocolo de evacuación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4. Controlar situación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5. Reportar a coordinador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4. PROTOCOLO DE EVACUACIÓN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4.1 Rutas de Evacuación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Ruta Principal: Salida lateral oeste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Ruta Secundaria: Salida de emergencia posterior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Punto de Reunión: Área de estacionamiento external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4.2 Procedimiento de Evacuación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Señal de Evacuación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Sirena continua de 30 segundos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Luces de emergencia activadas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Pasos de Evacuación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1. Mantener la calma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 Suspender inmediatamente operaciones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3. Desconectar equipos críticos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4. Seguir ruta de evacuación señalizada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5. No usar ascensores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6. Ayudar personas con movilidad reducida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7. Reunirse en punto de encuentro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8. Realizar conteo de personal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5. EQUIPAMIENTO DE EMERGENCIA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5.1 Elementos de Protección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- 6 Extintores de Polvo Químico Seco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- 4 Extintores de CO2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- 2 Botiquines de Primeros Auxilios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Camilla de emergencia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Sistema de duchas de seguridad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Máscaras de protección respiratoria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5.2 Sistemas de Alarma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Sirena central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Luces de emergencia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Pulsadores de alarma en puntos estratégicos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6. PRIMEROS AUXILIOS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6.1 Protocolo Médico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1. Evaluar gravedad del accidente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2. Inmovilizar al accidentado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3. No mover en caso de trauma grave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4. Llamar servicios médicos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5. Proporcionar información detallada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Números de Emergencia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Bomberos: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Ambulancia: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Hospital más cercano: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Coordinador de Emergencias: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7. CONSIDERACIONES FINALES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7.1 Capacitación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Simulacros semestrales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Entrenamiento trimestral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Actualización de procedimientos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7.2 Revisión del Manual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Revisión anual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Actualización de riesgos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Mejora continua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  <w:t xml:space="preserve">Pagina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rPr>
        <w:i w:val="1"/>
        <w:color w:val="666666"/>
      </w:rPr>
    </w:pPr>
    <w:r w:rsidDel="00000000" w:rsidR="00000000" w:rsidRPr="00000000">
      <w:rPr>
        <w:i w:val="1"/>
        <w:color w:val="666666"/>
        <w:rtl w:val="0"/>
      </w:rPr>
      <w:t xml:space="preserve">Examen Final 11-12-2024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