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/>
          </w:tblPr>
          <w:tblGrid>
            <w:gridCol w:w="111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2A5E48">
                  <w:rPr>
                    <w:noProof/>
                    <w:lang w:eastAsia="es-MX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<v:textbox style="mso-next-textbox:#Cuadro de texto 2">
                        <w:txbxContent>
                          <w:p w:rsidR="00DA2CBB" w:rsidRPr="00CA1979" w:rsidRDefault="00AC1F7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Claudia Rodriguez 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<v:textbox style="mso-next-textbox:#_x0000_s1027">
                        <w:txbxContent>
                          <w:p w:rsidR="00DA2CBB" w:rsidRPr="00AC1F77" w:rsidRDefault="00AC1F77" w:rsidP="00DA2CB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<v:textbox style="mso-next-textbox:#_x0000_s1028">
                        <w:txbxContent>
                          <w:p w:rsidR="00DA2CBB" w:rsidRPr="00AC1F77" w:rsidRDefault="00AC1F77" w:rsidP="00DA2CB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03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<v:textbox style="mso-next-textbox:#_x0000_s1029">
                        <w:txbxContent>
                          <w:p w:rsidR="00CA1979" w:rsidRPr="00CC0EA5" w:rsidRDefault="00AC1F77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01</w:t>
                            </w:r>
                          </w:p>
                          <w:p w:rsidR="00CA1979" w:rsidRPr="00CC0EA5" w:rsidRDefault="00CA1979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CC0EA5">
                              <w:rPr>
                                <w:rFonts w:ascii="Arial" w:hAnsi="Arial" w:cs="Arial"/>
                              </w:rPr>
                              <w:t>na</w:t>
                            </w:r>
                            <w:proofErr w:type="spellEnd"/>
                            <w:proofErr w:type="gramEnd"/>
                            <w:r w:rsidRPr="00CC0EA5">
                              <w:rPr>
                                <w:rFonts w:ascii="Arial" w:hAnsi="Arial" w:cs="Arial"/>
                              </w:rPr>
                              <w:t xml:space="preserve"> Dulce </w:t>
                            </w:r>
                            <w:proofErr w:type="spellStart"/>
                            <w:r w:rsidRPr="00CC0EA5">
                              <w:rPr>
                                <w:rFonts w:ascii="Arial" w:hAnsi="Arial" w:cs="Arial"/>
                              </w:rPr>
                              <w:t>Monica</w:t>
                            </w:r>
                            <w:proofErr w:type="spellEnd"/>
                          </w:p>
                          <w:p w:rsidR="00DA2CBB" w:rsidRDefault="00DA2CBB" w:rsidP="00DA2CBB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<v:textbox style="mso-next-textbox:#_x0000_s1030">
                        <w:txbxContent>
                          <w:p w:rsidR="00CA1979" w:rsidRPr="00AC1F77" w:rsidRDefault="00AC1F77" w:rsidP="00CA197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Arce Loria Daniela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2A5E48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<v:textbox style="mso-next-textbox:#_x0000_s1031"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2A5E48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<v:textbox style="mso-next-textbox:#_x0000_s1032">
                        <w:txbxContent>
                          <w:p w:rsidR="00125195" w:rsidRDefault="00125195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<v:textbox style="mso-next-textbox:#_x0000_s1033">
                        <w:txbxContent>
                          <w:p w:rsidR="00CA1979" w:rsidRPr="00AC1F77" w:rsidRDefault="00AC1F77" w:rsidP="00CA197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2017-2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<v:textbox style="mso-next-textbox:#_x0000_s1034">
                        <w:txbxContent>
                          <w:p w:rsidR="00CA1979" w:rsidRPr="00AC1F77" w:rsidRDefault="00AC1F77" w:rsidP="00CA197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17-02-2017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<v:textbox style="mso-next-textbox:#_x0000_s1035">
                        <w:txbxContent>
                          <w:p w:rsidR="00FE2B7C" w:rsidRPr="00CC0EA5" w:rsidRDefault="00FE2B7C" w:rsidP="00FE2B7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CA1979" w:rsidRDefault="00CA1979" w:rsidP="00CA1979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2A5E48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<v:textbox style="mso-next-textbox:#_x0000_s1036">
                        <w:txbxContent>
                          <w:p w:rsidR="005726D5" w:rsidRPr="00CC0EA5" w:rsidRDefault="005726D5" w:rsidP="005726D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5726D5" w:rsidRDefault="005726D5" w:rsidP="005726D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  <w:tr w:rsidR="00AC1F7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AC1F77" w:rsidRDefault="00AC1F7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  <w:p w:rsidR="00AC1F77" w:rsidRDefault="00AC1F77" w:rsidP="00AC1F77">
                <w:pPr>
                  <w:rPr>
                    <w:lang w:eastAsia="es-MX"/>
                  </w:rPr>
                </w:pPr>
              </w:p>
              <w:p w:rsidR="00AC1F77" w:rsidRDefault="00AC1F77" w:rsidP="00AC1F77">
                <w:pPr>
                  <w:rPr>
                    <w:lang w:eastAsia="es-MX"/>
                  </w:rPr>
                </w:pPr>
              </w:p>
              <w:p w:rsidR="00AC1F77" w:rsidRDefault="00AC1F77" w:rsidP="00AC1F77">
                <w:pPr>
                  <w:rPr>
                    <w:lang w:eastAsia="es-MX"/>
                  </w:rPr>
                </w:pPr>
              </w:p>
              <w:p w:rsidR="00AC1F77" w:rsidRDefault="00AC1F77" w:rsidP="00AC1F77">
                <w:pPr>
                  <w:rPr>
                    <w:lang w:eastAsia="es-MX"/>
                  </w:rPr>
                </w:pPr>
              </w:p>
              <w:p w:rsidR="00AC1F77" w:rsidRPr="00AC1F77" w:rsidRDefault="00AC1F77" w:rsidP="00AC1F77">
                <w:pPr>
                  <w:rPr>
                    <w:lang w:eastAsia="es-MX"/>
                  </w:rPr>
                </w:pPr>
              </w:p>
            </w:tc>
          </w:tr>
        </w:tbl>
        <w:p w:rsidR="00AC1F77" w:rsidRPr="00840D95" w:rsidRDefault="00AC1F77" w:rsidP="00AC1F77">
          <w:pPr>
            <w:rPr>
              <w:b/>
              <w:sz w:val="32"/>
              <w:lang w:val="es-ES"/>
            </w:rPr>
          </w:pPr>
          <w:r w:rsidRPr="00840D95">
            <w:rPr>
              <w:b/>
              <w:sz w:val="32"/>
              <w:lang w:val="es-ES"/>
            </w:rPr>
            <w:lastRenderedPageBreak/>
            <w:t xml:space="preserve">Práctica no. 1: </w:t>
          </w:r>
          <w:r w:rsidRPr="00840D95">
            <w:rPr>
              <w:b/>
              <w:i/>
              <w:sz w:val="32"/>
              <w:lang w:val="es-ES"/>
            </w:rPr>
            <w:t>La computación como herramienta de trabajo del profesional de ingeniería</w:t>
          </w:r>
        </w:p>
        <w:p w:rsidR="00AC1F77" w:rsidRDefault="00AC1F77" w:rsidP="00AC1F77">
          <w:pPr>
            <w:rPr>
              <w:lang w:val="es-ES"/>
            </w:rPr>
          </w:pPr>
        </w:p>
        <w:p w:rsidR="00AC1F77" w:rsidRDefault="00AC1F77" w:rsidP="00AC1F77">
          <w:pPr>
            <w:jc w:val="both"/>
            <w:rPr>
              <w:lang w:val="es-ES"/>
            </w:rPr>
          </w:pPr>
          <w:r w:rsidRPr="00840D95">
            <w:rPr>
              <w:b/>
              <w:lang w:val="es-ES"/>
            </w:rPr>
            <w:t>Objetivo:</w:t>
          </w:r>
          <w:r>
            <w:rPr>
              <w:lang w:val="es-ES"/>
            </w:rPr>
            <w:t xml:space="preserve"> </w:t>
          </w:r>
          <w:r w:rsidRPr="00840D95">
            <w:rPr>
              <w:lang w:val="es-ES"/>
            </w:rPr>
    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    </w:r>
        </w:p>
        <w:p w:rsidR="00AC1F77" w:rsidRDefault="00AC1F77" w:rsidP="00AC1F77">
          <w:pPr>
            <w:jc w:val="both"/>
            <w:rPr>
              <w:lang w:val="es-ES"/>
            </w:rPr>
          </w:pPr>
        </w:p>
        <w:p w:rsidR="00AC1F77" w:rsidRPr="007F781B" w:rsidRDefault="00AC1F77" w:rsidP="00AC1F77">
          <w:pPr>
            <w:jc w:val="both"/>
            <w:rPr>
              <w:b/>
              <w:lang w:val="es-ES"/>
            </w:rPr>
          </w:pPr>
          <w:r>
            <w:rPr>
              <w:b/>
              <w:lang w:val="es-ES"/>
            </w:rPr>
            <w:t>Desarrollo de la práctica</w:t>
          </w:r>
        </w:p>
        <w:p w:rsidR="00AC1F77" w:rsidRDefault="00AC1F77" w:rsidP="00AC1F77">
          <w:pPr>
            <w:jc w:val="both"/>
            <w:rPr>
              <w:lang w:val="es-ES"/>
            </w:rPr>
          </w:pPr>
          <w:r>
            <w:rPr>
              <w:lang w:val="es-ES"/>
            </w:rPr>
            <w:t xml:space="preserve">La práctica se dividió en dos partes, la primera consiste en la lectura y ejemplificación de las herramientas con las que cuentan el ordenador y los navegadores, y pueden ser utilizadas para el control y modificación de datos, así como de las funciones de calculadora, </w:t>
          </w:r>
          <w:proofErr w:type="spellStart"/>
          <w:r>
            <w:rPr>
              <w:lang w:val="es-ES"/>
            </w:rPr>
            <w:t>graficadora</w:t>
          </w:r>
          <w:proofErr w:type="spellEnd"/>
          <w:r>
            <w:rPr>
              <w:lang w:val="es-ES"/>
            </w:rPr>
            <w:t xml:space="preserve"> y control de unidades, las cuales representan para el ingeniero un gran apoyo en la resolución de problemas de materias como mecánica o termodinámica. </w:t>
          </w:r>
        </w:p>
        <w:p w:rsidR="00AC1F77" w:rsidRDefault="00AC1F77" w:rsidP="00AC1F77">
          <w:pPr>
            <w:jc w:val="both"/>
            <w:rPr>
              <w:lang w:val="es-ES"/>
            </w:rPr>
          </w:pPr>
          <w:r>
            <w:rPr>
              <w:lang w:val="es-ES"/>
            </w:rPr>
            <w:t xml:space="preserve">La segunda parte cosiste en la instrucción paso por paso de la creación de una cuenta en </w:t>
          </w:r>
          <w:proofErr w:type="spellStart"/>
          <w:r>
            <w:rPr>
              <w:lang w:val="es-ES"/>
            </w:rPr>
            <w:t>Github</w:t>
          </w:r>
          <w:proofErr w:type="spellEnd"/>
          <w:r>
            <w:rPr>
              <w:lang w:val="es-ES"/>
            </w:rPr>
            <w:t>, la cual puede ser utilizada tanto como para enviar archivos como para editarlos en una plataforma distinta.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lang w:val="es-ES"/>
            </w:rPr>
            <w:t>Actividad: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lang w:val="es-ES"/>
            </w:rPr>
            <w:t>1. Busque  “arquitectura máquina”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5612130" cy="3156585"/>
                <wp:effectExtent l="19050" t="0" r="7620" b="0"/>
                <wp:docPr id="22" name="1 Imagen" descr="Sin títul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n título.jp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lang w:val="es-ES"/>
            </w:rPr>
            <w:t>2. Busque: define “arquitectura máquina”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noProof/>
              <w:lang w:eastAsia="es-MX"/>
            </w:rPr>
            <w:lastRenderedPageBreak/>
            <w:drawing>
              <wp:inline distT="0" distB="0" distL="0" distR="0">
                <wp:extent cx="5612130" cy="3156585"/>
                <wp:effectExtent l="19050" t="0" r="7620" b="0"/>
                <wp:docPr id="23" name="0 Imagen" descr="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lang w:val="es-ES"/>
            </w:rPr>
            <w:t xml:space="preserve">3. Utilizar la aplicación </w:t>
          </w:r>
          <w:proofErr w:type="spellStart"/>
          <w:r>
            <w:rPr>
              <w:lang w:val="es-ES"/>
            </w:rPr>
            <w:t>StreetView</w:t>
          </w:r>
          <w:proofErr w:type="spellEnd"/>
          <w:r>
            <w:rPr>
              <w:lang w:val="es-ES"/>
            </w:rPr>
            <w:t xml:space="preserve"> para realizar una visita virtual de la UNAM. Seleccione un lugar de su preferencia: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5612130" cy="3156585"/>
                <wp:effectExtent l="19050" t="0" r="7620" b="0"/>
                <wp:docPr id="24" name="4 Imagen" descr="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.jp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lang w:val="es-ES"/>
            </w:rPr>
            <w:t>4. Utilizar Google para obtener la gráfica de una función x^3+y^33. Observe la gráfica, obtenga otra gráfica de ser posible:</w:t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noProof/>
              <w:lang w:eastAsia="es-MX"/>
            </w:rPr>
            <w:lastRenderedPageBreak/>
            <w:drawing>
              <wp:inline distT="0" distB="0" distL="0" distR="0">
                <wp:extent cx="5612130" cy="3156585"/>
                <wp:effectExtent l="19050" t="0" r="7620" b="0"/>
                <wp:docPr id="25" name="5 Imagen" descr="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.jpg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1F77" w:rsidRDefault="00AC1F77" w:rsidP="00AC1F77">
          <w:pPr>
            <w:rPr>
              <w:lang w:val="es-ES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5612130" cy="3156585"/>
                <wp:effectExtent l="19050" t="0" r="7620" b="0"/>
                <wp:docPr id="26" name="6 Imagen" descr="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4.jpg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1F77" w:rsidRDefault="00AC1F77" w:rsidP="00AC1F77">
          <w:pPr>
            <w:jc w:val="both"/>
            <w:rPr>
              <w:lang w:val="es-ES"/>
            </w:rPr>
          </w:pPr>
          <w:r>
            <w:rPr>
              <w:lang w:val="es-ES"/>
            </w:rPr>
            <w:t>Conclusiones:</w:t>
          </w:r>
        </w:p>
        <w:p w:rsidR="00AC1F77" w:rsidRPr="00840D95" w:rsidRDefault="00AC1F77" w:rsidP="00AC1F77">
          <w:pPr>
            <w:jc w:val="both"/>
            <w:rPr>
              <w:lang w:val="es-ES"/>
            </w:rPr>
          </w:pPr>
          <w:r>
            <w:rPr>
              <w:lang w:val="es-ES"/>
            </w:rPr>
            <w:t xml:space="preserve">La computadora y los navegadores cuentan con distintas herramientas de utilidad para el ingeniero en formación, las cuales facilitan el acceso a la obtención de información que permite aplicar los conocimientos a los problemas de la vida cotidiana. </w:t>
          </w:r>
        </w:p>
        <w:p w:rsidR="00693767" w:rsidRDefault="002A5E48" w:rsidP="00577FEB"/>
      </w:sdtContent>
    </w:sdt>
    <w:bookmarkStart w:id="0" w:name="_GoBack" w:displacedByCustomXml="prev"/>
    <w:bookmarkEnd w:id="0" w:displacedByCustomXml="prev"/>
    <w:sectPr w:rsidR="00693767" w:rsidSect="00AC1F77">
      <w:headerReference w:type="first" r:id="rId14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2235"/>
    <w:rsid w:val="002A2916"/>
    <w:rsid w:val="002A5E48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AC1F77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E48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C76385-C170-4961-9038-427320FF9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AGUSTIN TOLEDO GADEA</cp:lastModifiedBy>
  <cp:revision>2</cp:revision>
  <cp:lastPrinted>2016-10-03T18:58:00Z</cp:lastPrinted>
  <dcterms:created xsi:type="dcterms:W3CDTF">2017-02-18T02:28:00Z</dcterms:created>
  <dcterms:modified xsi:type="dcterms:W3CDTF">2017-02-18T02:28:00Z</dcterms:modified>
</cp:coreProperties>
</file>