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0F" w:rsidRPr="00C9684E" w:rsidRDefault="00C9684E" w:rsidP="00C9684E">
      <w:pPr>
        <w:jc w:val="center"/>
        <w:rPr>
          <w:b/>
        </w:rPr>
      </w:pPr>
      <w:proofErr w:type="gramStart"/>
      <w:r w:rsidRPr="00C9684E">
        <w:rPr>
          <w:b/>
        </w:rPr>
        <w:t xml:space="preserve">Modelos  </w:t>
      </w:r>
      <w:proofErr w:type="spellStart"/>
      <w:r w:rsidRPr="00C9684E">
        <w:rPr>
          <w:b/>
        </w:rPr>
        <w:t>Holt</w:t>
      </w:r>
      <w:proofErr w:type="spellEnd"/>
      <w:proofErr w:type="gramEnd"/>
    </w:p>
    <w:p w:rsidR="00C9684E" w:rsidRDefault="00C9684E">
      <w:r>
        <w:t>Tendencia decreciente</w:t>
      </w:r>
    </w:p>
    <w:p w:rsidR="00C9684E" w:rsidRDefault="00C9684E">
      <w:r>
        <w:rPr>
          <w:noProof/>
          <w:lang w:eastAsia="es-MX"/>
        </w:rPr>
        <w:drawing>
          <wp:inline distT="0" distB="0" distL="0" distR="0" wp14:anchorId="763459A0" wp14:editId="13CF46F9">
            <wp:extent cx="5612130" cy="39604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9604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590"/>
        <w:gridCol w:w="1011"/>
        <w:gridCol w:w="1054"/>
        <w:gridCol w:w="1054"/>
        <w:gridCol w:w="1011"/>
        <w:gridCol w:w="1055"/>
        <w:gridCol w:w="1037"/>
        <w:gridCol w:w="1016"/>
      </w:tblGrid>
      <w:tr w:rsidR="00C9684E" w:rsidTr="00C9684E">
        <w:tc>
          <w:tcPr>
            <w:tcW w:w="1103" w:type="dxa"/>
          </w:tcPr>
          <w:p w:rsidR="00C9684E" w:rsidRDefault="00C9684E"/>
        </w:tc>
        <w:tc>
          <w:tcPr>
            <w:tcW w:w="1103" w:type="dxa"/>
          </w:tcPr>
          <w:p w:rsidR="00C9684E" w:rsidRDefault="00C9684E">
            <w:r>
              <w:t>ME</w:t>
            </w:r>
          </w:p>
        </w:tc>
        <w:tc>
          <w:tcPr>
            <w:tcW w:w="1103" w:type="dxa"/>
          </w:tcPr>
          <w:p w:rsidR="00C9684E" w:rsidRDefault="00C9684E">
            <w:r>
              <w:t>RMSE</w:t>
            </w:r>
          </w:p>
        </w:tc>
        <w:tc>
          <w:tcPr>
            <w:tcW w:w="1103" w:type="dxa"/>
          </w:tcPr>
          <w:p w:rsidR="00C9684E" w:rsidRDefault="00C9684E">
            <w:r>
              <w:t>MAE</w:t>
            </w:r>
          </w:p>
        </w:tc>
        <w:tc>
          <w:tcPr>
            <w:tcW w:w="1104" w:type="dxa"/>
          </w:tcPr>
          <w:p w:rsidR="00C9684E" w:rsidRDefault="00C9684E">
            <w:r>
              <w:t>MPE</w:t>
            </w:r>
          </w:p>
        </w:tc>
        <w:tc>
          <w:tcPr>
            <w:tcW w:w="1104" w:type="dxa"/>
          </w:tcPr>
          <w:p w:rsidR="00C9684E" w:rsidRDefault="00C9684E">
            <w:r>
              <w:t>MAPE</w:t>
            </w:r>
          </w:p>
        </w:tc>
        <w:tc>
          <w:tcPr>
            <w:tcW w:w="1104" w:type="dxa"/>
          </w:tcPr>
          <w:p w:rsidR="00C9684E" w:rsidRDefault="00C9684E">
            <w:r>
              <w:t>MASE</w:t>
            </w:r>
          </w:p>
        </w:tc>
        <w:tc>
          <w:tcPr>
            <w:tcW w:w="1104" w:type="dxa"/>
          </w:tcPr>
          <w:p w:rsidR="00C9684E" w:rsidRDefault="00C9684E">
            <w:r>
              <w:t>ACF1</w:t>
            </w:r>
          </w:p>
        </w:tc>
      </w:tr>
      <w:tr w:rsidR="00C9684E" w:rsidTr="00C9684E">
        <w:tc>
          <w:tcPr>
            <w:tcW w:w="1103" w:type="dxa"/>
          </w:tcPr>
          <w:p w:rsidR="00C9684E" w:rsidRDefault="00C9684E">
            <w:r>
              <w:t>Lineal</w:t>
            </w:r>
          </w:p>
        </w:tc>
        <w:tc>
          <w:tcPr>
            <w:tcW w:w="1103" w:type="dxa"/>
          </w:tcPr>
          <w:p w:rsidR="00C9684E" w:rsidRDefault="00C9684E">
            <w:r>
              <w:t>-2.518</w:t>
            </w:r>
          </w:p>
        </w:tc>
        <w:tc>
          <w:tcPr>
            <w:tcW w:w="1103" w:type="dxa"/>
          </w:tcPr>
          <w:p w:rsidR="00C9684E" w:rsidRDefault="00C9684E">
            <w:r>
              <w:t>17.184</w:t>
            </w:r>
          </w:p>
        </w:tc>
        <w:tc>
          <w:tcPr>
            <w:tcW w:w="1103" w:type="dxa"/>
          </w:tcPr>
          <w:p w:rsidR="00C9684E" w:rsidRDefault="00C9684E">
            <w:r>
              <w:t>12.606</w:t>
            </w:r>
          </w:p>
        </w:tc>
        <w:tc>
          <w:tcPr>
            <w:tcW w:w="1104" w:type="dxa"/>
          </w:tcPr>
          <w:p w:rsidR="00C9684E" w:rsidRDefault="00C9684E" w:rsidP="00C9684E">
            <w:r>
              <w:t>-4.022</w:t>
            </w:r>
          </w:p>
        </w:tc>
        <w:tc>
          <w:tcPr>
            <w:tcW w:w="1104" w:type="dxa"/>
          </w:tcPr>
          <w:p w:rsidR="00C9684E" w:rsidRDefault="00C9684E">
            <w:r>
              <w:t>14.949</w:t>
            </w:r>
          </w:p>
        </w:tc>
        <w:tc>
          <w:tcPr>
            <w:tcW w:w="1104" w:type="dxa"/>
          </w:tcPr>
          <w:p w:rsidR="00C9684E" w:rsidRDefault="00C9684E">
            <w:r>
              <w:t>0.916</w:t>
            </w:r>
          </w:p>
        </w:tc>
        <w:tc>
          <w:tcPr>
            <w:tcW w:w="1104" w:type="dxa"/>
          </w:tcPr>
          <w:p w:rsidR="00C9684E" w:rsidRDefault="00C9684E">
            <w:r>
              <w:t>0.258</w:t>
            </w:r>
          </w:p>
        </w:tc>
      </w:tr>
      <w:tr w:rsidR="00C9684E" w:rsidTr="00C9684E">
        <w:tc>
          <w:tcPr>
            <w:tcW w:w="1103" w:type="dxa"/>
          </w:tcPr>
          <w:p w:rsidR="00C9684E" w:rsidRDefault="00C9684E">
            <w:r>
              <w:t>Exponencial</w:t>
            </w:r>
          </w:p>
        </w:tc>
        <w:tc>
          <w:tcPr>
            <w:tcW w:w="1103" w:type="dxa"/>
          </w:tcPr>
          <w:p w:rsidR="00C9684E" w:rsidRDefault="00C9684E">
            <w:r>
              <w:t>-4.377</w:t>
            </w:r>
          </w:p>
        </w:tc>
        <w:tc>
          <w:tcPr>
            <w:tcW w:w="1103" w:type="dxa"/>
          </w:tcPr>
          <w:p w:rsidR="00C9684E" w:rsidRDefault="00C9684E">
            <w:r>
              <w:t>16.90</w:t>
            </w:r>
          </w:p>
        </w:tc>
        <w:tc>
          <w:tcPr>
            <w:tcW w:w="1103" w:type="dxa"/>
          </w:tcPr>
          <w:p w:rsidR="00C9684E" w:rsidRDefault="00C9684E">
            <w:r>
              <w:t>12.704</w:t>
            </w:r>
          </w:p>
        </w:tc>
        <w:tc>
          <w:tcPr>
            <w:tcW w:w="1104" w:type="dxa"/>
          </w:tcPr>
          <w:p w:rsidR="00C9684E" w:rsidRDefault="00C9684E">
            <w:r>
              <w:t>-6.608</w:t>
            </w:r>
          </w:p>
        </w:tc>
        <w:tc>
          <w:tcPr>
            <w:tcW w:w="1104" w:type="dxa"/>
          </w:tcPr>
          <w:p w:rsidR="00C9684E" w:rsidRDefault="00C9684E">
            <w:r>
              <w:t>15.321</w:t>
            </w:r>
          </w:p>
        </w:tc>
        <w:tc>
          <w:tcPr>
            <w:tcW w:w="1104" w:type="dxa"/>
          </w:tcPr>
          <w:p w:rsidR="00C9684E" w:rsidRDefault="00C9684E">
            <w:r>
              <w:t>0.923</w:t>
            </w:r>
          </w:p>
        </w:tc>
        <w:tc>
          <w:tcPr>
            <w:tcW w:w="1104" w:type="dxa"/>
          </w:tcPr>
          <w:p w:rsidR="00C9684E" w:rsidRDefault="00C9684E">
            <w:r>
              <w:t>0.199</w:t>
            </w:r>
          </w:p>
        </w:tc>
      </w:tr>
      <w:tr w:rsidR="00C9684E" w:rsidTr="00C9684E">
        <w:tc>
          <w:tcPr>
            <w:tcW w:w="1103" w:type="dxa"/>
          </w:tcPr>
          <w:p w:rsidR="00C9684E" w:rsidRDefault="00C9684E">
            <w:r>
              <w:t>Amortiguado</w:t>
            </w:r>
          </w:p>
          <w:p w:rsidR="00C9684E" w:rsidRDefault="00C9684E">
            <w:r>
              <w:t>Aditivo</w:t>
            </w:r>
          </w:p>
        </w:tc>
        <w:tc>
          <w:tcPr>
            <w:tcW w:w="1103" w:type="dxa"/>
          </w:tcPr>
          <w:p w:rsidR="00C9684E" w:rsidRPr="00C9684E" w:rsidRDefault="00C9684E">
            <w:pPr>
              <w:rPr>
                <w:color w:val="FF0000"/>
              </w:rPr>
            </w:pPr>
            <w:r w:rsidRPr="00C9684E">
              <w:rPr>
                <w:color w:val="FF0000"/>
              </w:rPr>
              <w:t>-1.722</w:t>
            </w:r>
          </w:p>
        </w:tc>
        <w:tc>
          <w:tcPr>
            <w:tcW w:w="1103" w:type="dxa"/>
          </w:tcPr>
          <w:p w:rsidR="00C9684E" w:rsidRPr="00C9684E" w:rsidRDefault="00C9684E">
            <w:pPr>
              <w:rPr>
                <w:color w:val="FF0000"/>
              </w:rPr>
            </w:pPr>
            <w:r w:rsidRPr="00C9684E">
              <w:rPr>
                <w:color w:val="FF0000"/>
              </w:rPr>
              <w:t>15.946</w:t>
            </w:r>
          </w:p>
        </w:tc>
        <w:tc>
          <w:tcPr>
            <w:tcW w:w="1103" w:type="dxa"/>
          </w:tcPr>
          <w:p w:rsidR="00C9684E" w:rsidRDefault="00C9684E">
            <w:r>
              <w:t>11.391</w:t>
            </w:r>
          </w:p>
        </w:tc>
        <w:tc>
          <w:tcPr>
            <w:tcW w:w="1104" w:type="dxa"/>
          </w:tcPr>
          <w:p w:rsidR="00C9684E" w:rsidRPr="00C9684E" w:rsidRDefault="00C9684E">
            <w:pPr>
              <w:rPr>
                <w:color w:val="FF0000"/>
              </w:rPr>
            </w:pPr>
            <w:r w:rsidRPr="00C9684E">
              <w:rPr>
                <w:color w:val="FF0000"/>
              </w:rPr>
              <w:t>-4.758</w:t>
            </w:r>
          </w:p>
        </w:tc>
        <w:tc>
          <w:tcPr>
            <w:tcW w:w="1104" w:type="dxa"/>
          </w:tcPr>
          <w:p w:rsidR="00C9684E" w:rsidRDefault="00C9684E">
            <w:r>
              <w:t>14.003</w:t>
            </w:r>
          </w:p>
        </w:tc>
        <w:tc>
          <w:tcPr>
            <w:tcW w:w="1104" w:type="dxa"/>
          </w:tcPr>
          <w:p w:rsidR="00C9684E" w:rsidRDefault="00C9684E">
            <w:r>
              <w:t>0.828</w:t>
            </w:r>
          </w:p>
        </w:tc>
        <w:tc>
          <w:tcPr>
            <w:tcW w:w="1104" w:type="dxa"/>
          </w:tcPr>
          <w:p w:rsidR="00C9684E" w:rsidRDefault="00C9684E">
            <w:r>
              <w:t>0.068</w:t>
            </w:r>
          </w:p>
        </w:tc>
      </w:tr>
      <w:tr w:rsidR="00C9684E" w:rsidTr="00C9684E">
        <w:tc>
          <w:tcPr>
            <w:tcW w:w="1103" w:type="dxa"/>
          </w:tcPr>
          <w:p w:rsidR="00C9684E" w:rsidRDefault="00C9684E">
            <w:r>
              <w:t xml:space="preserve">Amortiguado </w:t>
            </w:r>
          </w:p>
          <w:p w:rsidR="00C9684E" w:rsidRDefault="00C9684E">
            <w:r>
              <w:t>multiplicativo</w:t>
            </w:r>
          </w:p>
        </w:tc>
        <w:tc>
          <w:tcPr>
            <w:tcW w:w="1103" w:type="dxa"/>
          </w:tcPr>
          <w:p w:rsidR="00C9684E" w:rsidRDefault="00C9684E">
            <w:r>
              <w:t>-1.780</w:t>
            </w:r>
          </w:p>
        </w:tc>
        <w:tc>
          <w:tcPr>
            <w:tcW w:w="1103" w:type="dxa"/>
          </w:tcPr>
          <w:p w:rsidR="00C9684E" w:rsidRDefault="00C9684E">
            <w:r>
              <w:t>15.994</w:t>
            </w:r>
          </w:p>
        </w:tc>
        <w:tc>
          <w:tcPr>
            <w:tcW w:w="1103" w:type="dxa"/>
          </w:tcPr>
          <w:p w:rsidR="00C9684E" w:rsidRPr="00C9684E" w:rsidRDefault="00C9684E">
            <w:pPr>
              <w:rPr>
                <w:color w:val="FF0000"/>
              </w:rPr>
            </w:pPr>
            <w:r w:rsidRPr="00C9684E">
              <w:rPr>
                <w:color w:val="FF0000"/>
              </w:rPr>
              <w:t>11.339</w:t>
            </w:r>
          </w:p>
        </w:tc>
        <w:tc>
          <w:tcPr>
            <w:tcW w:w="1104" w:type="dxa"/>
          </w:tcPr>
          <w:p w:rsidR="00C9684E" w:rsidRDefault="00C9684E">
            <w:r>
              <w:t>-4.882</w:t>
            </w:r>
          </w:p>
        </w:tc>
        <w:tc>
          <w:tcPr>
            <w:tcW w:w="1104" w:type="dxa"/>
          </w:tcPr>
          <w:p w:rsidR="00C9684E" w:rsidRPr="00C9684E" w:rsidRDefault="00C9684E">
            <w:pPr>
              <w:rPr>
                <w:color w:val="FF0000"/>
              </w:rPr>
            </w:pPr>
            <w:r w:rsidRPr="00C9684E">
              <w:rPr>
                <w:color w:val="FF0000"/>
              </w:rPr>
              <w:t>13.968</w:t>
            </w:r>
          </w:p>
        </w:tc>
        <w:tc>
          <w:tcPr>
            <w:tcW w:w="1104" w:type="dxa"/>
          </w:tcPr>
          <w:p w:rsidR="00C9684E" w:rsidRPr="00C9684E" w:rsidRDefault="00C9684E">
            <w:pPr>
              <w:rPr>
                <w:color w:val="FF0000"/>
              </w:rPr>
            </w:pPr>
            <w:r w:rsidRPr="00C9684E">
              <w:rPr>
                <w:color w:val="FF0000"/>
              </w:rPr>
              <w:t>0.824</w:t>
            </w:r>
          </w:p>
        </w:tc>
        <w:tc>
          <w:tcPr>
            <w:tcW w:w="1104" w:type="dxa"/>
          </w:tcPr>
          <w:p w:rsidR="00C9684E" w:rsidRPr="00C9684E" w:rsidRDefault="00C9684E">
            <w:pPr>
              <w:rPr>
                <w:color w:val="FF0000"/>
              </w:rPr>
            </w:pPr>
            <w:r w:rsidRPr="00C9684E">
              <w:rPr>
                <w:color w:val="FF0000"/>
              </w:rPr>
              <w:t>0.067</w:t>
            </w:r>
          </w:p>
        </w:tc>
      </w:tr>
    </w:tbl>
    <w:p w:rsidR="00C9684E" w:rsidRDefault="00C9684E"/>
    <w:p w:rsidR="0077781C" w:rsidRDefault="008B7A31">
      <w:r>
        <w:t>En este ejemplo sobre la muerte ocasionada por homicidios en menores de un año, se puede observar que los modelos que mejor se ajustan con poca diferencia entre ellos son los amortiguado</w:t>
      </w:r>
      <w:r w:rsidR="003C64B0">
        <w:t>s</w:t>
      </w:r>
      <w:r>
        <w:t xml:space="preserve"> aditivo y exponencial. </w:t>
      </w:r>
      <w:r w:rsidR="003C64B0">
        <w:t xml:space="preserve">Ya que estos modelos se ajustan más fácilmente a fluctuaciones en la tendencia. </w:t>
      </w:r>
    </w:p>
    <w:p w:rsidR="0077781C" w:rsidRDefault="0077781C"/>
    <w:p w:rsidR="0077781C" w:rsidRDefault="0077781C"/>
    <w:p w:rsidR="0077781C" w:rsidRDefault="0077781C"/>
    <w:p w:rsidR="0077781C" w:rsidRDefault="0077781C"/>
    <w:p w:rsidR="0077781C" w:rsidRDefault="0077781C"/>
    <w:p w:rsidR="0077781C" w:rsidRDefault="0077781C"/>
    <w:p w:rsidR="0077781C" w:rsidRDefault="0077781C">
      <w:r>
        <w:t>Tendencia ascendente</w:t>
      </w:r>
    </w:p>
    <w:p w:rsidR="0077781C" w:rsidRDefault="0077781C">
      <w:r>
        <w:rPr>
          <w:noProof/>
          <w:lang w:eastAsia="es-MX"/>
        </w:rPr>
        <w:drawing>
          <wp:inline distT="0" distB="0" distL="0" distR="0" wp14:anchorId="59570414" wp14:editId="09112E50">
            <wp:extent cx="5612130" cy="3960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604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590"/>
        <w:gridCol w:w="1034"/>
        <w:gridCol w:w="1034"/>
        <w:gridCol w:w="1034"/>
        <w:gridCol w:w="1034"/>
        <w:gridCol w:w="1034"/>
        <w:gridCol w:w="1034"/>
        <w:gridCol w:w="1034"/>
      </w:tblGrid>
      <w:tr w:rsidR="008B7A31" w:rsidTr="001515EA">
        <w:tc>
          <w:tcPr>
            <w:tcW w:w="1103" w:type="dxa"/>
          </w:tcPr>
          <w:p w:rsidR="0077781C" w:rsidRDefault="0077781C" w:rsidP="001515EA"/>
        </w:tc>
        <w:tc>
          <w:tcPr>
            <w:tcW w:w="1103" w:type="dxa"/>
          </w:tcPr>
          <w:p w:rsidR="0077781C" w:rsidRDefault="0077781C" w:rsidP="001515EA">
            <w:r>
              <w:t>ME</w:t>
            </w:r>
          </w:p>
        </w:tc>
        <w:tc>
          <w:tcPr>
            <w:tcW w:w="1103" w:type="dxa"/>
          </w:tcPr>
          <w:p w:rsidR="0077781C" w:rsidRDefault="0077781C" w:rsidP="001515EA">
            <w:r>
              <w:t>RMSE</w:t>
            </w:r>
          </w:p>
        </w:tc>
        <w:tc>
          <w:tcPr>
            <w:tcW w:w="1103" w:type="dxa"/>
          </w:tcPr>
          <w:p w:rsidR="0077781C" w:rsidRDefault="0077781C" w:rsidP="001515EA">
            <w:r>
              <w:t>MAE</w:t>
            </w:r>
          </w:p>
        </w:tc>
        <w:tc>
          <w:tcPr>
            <w:tcW w:w="1104" w:type="dxa"/>
          </w:tcPr>
          <w:p w:rsidR="0077781C" w:rsidRDefault="0077781C" w:rsidP="001515EA">
            <w:r>
              <w:t>MPE</w:t>
            </w:r>
          </w:p>
        </w:tc>
        <w:tc>
          <w:tcPr>
            <w:tcW w:w="1104" w:type="dxa"/>
          </w:tcPr>
          <w:p w:rsidR="0077781C" w:rsidRDefault="0077781C" w:rsidP="001515EA">
            <w:r>
              <w:t>MAPE</w:t>
            </w:r>
          </w:p>
        </w:tc>
        <w:tc>
          <w:tcPr>
            <w:tcW w:w="1104" w:type="dxa"/>
          </w:tcPr>
          <w:p w:rsidR="0077781C" w:rsidRDefault="0077781C" w:rsidP="001515EA">
            <w:r>
              <w:t>MASE</w:t>
            </w:r>
          </w:p>
        </w:tc>
        <w:tc>
          <w:tcPr>
            <w:tcW w:w="1104" w:type="dxa"/>
          </w:tcPr>
          <w:p w:rsidR="0077781C" w:rsidRDefault="0077781C" w:rsidP="001515EA">
            <w:r>
              <w:t>ACF1</w:t>
            </w:r>
          </w:p>
        </w:tc>
      </w:tr>
      <w:tr w:rsidR="008B7A31" w:rsidTr="001515EA">
        <w:tc>
          <w:tcPr>
            <w:tcW w:w="1103" w:type="dxa"/>
          </w:tcPr>
          <w:p w:rsidR="0077781C" w:rsidRDefault="0077781C" w:rsidP="001515EA">
            <w:r>
              <w:t>Lineal</w:t>
            </w:r>
          </w:p>
        </w:tc>
        <w:tc>
          <w:tcPr>
            <w:tcW w:w="1103" w:type="dxa"/>
          </w:tcPr>
          <w:p w:rsidR="0077781C" w:rsidRDefault="008B7A31" w:rsidP="001515EA">
            <w:r>
              <w:t>-0.6045</w:t>
            </w:r>
          </w:p>
        </w:tc>
        <w:tc>
          <w:tcPr>
            <w:tcW w:w="1103" w:type="dxa"/>
          </w:tcPr>
          <w:p w:rsidR="0077781C" w:rsidRDefault="008B7A31" w:rsidP="001515EA">
            <w:r>
              <w:t>0.9577</w:t>
            </w:r>
          </w:p>
        </w:tc>
        <w:tc>
          <w:tcPr>
            <w:tcW w:w="1103" w:type="dxa"/>
          </w:tcPr>
          <w:p w:rsidR="0077781C" w:rsidRDefault="008B7A31" w:rsidP="001515EA">
            <w:r>
              <w:t>0.7509</w:t>
            </w:r>
          </w:p>
        </w:tc>
        <w:tc>
          <w:tcPr>
            <w:tcW w:w="1104" w:type="dxa"/>
          </w:tcPr>
          <w:p w:rsidR="0077781C" w:rsidRDefault="008B7A31" w:rsidP="001515EA">
            <w:r>
              <w:t>-5.057</w:t>
            </w:r>
          </w:p>
        </w:tc>
        <w:tc>
          <w:tcPr>
            <w:tcW w:w="1104" w:type="dxa"/>
          </w:tcPr>
          <w:p w:rsidR="0077781C" w:rsidRDefault="008B7A31" w:rsidP="001515EA">
            <w:r>
              <w:t>6.0617</w:t>
            </w:r>
          </w:p>
        </w:tc>
        <w:tc>
          <w:tcPr>
            <w:tcW w:w="1104" w:type="dxa"/>
          </w:tcPr>
          <w:p w:rsidR="0077781C" w:rsidRDefault="008B7A31" w:rsidP="001515EA">
            <w:r>
              <w:t>1.0687</w:t>
            </w:r>
          </w:p>
        </w:tc>
        <w:tc>
          <w:tcPr>
            <w:tcW w:w="1104" w:type="dxa"/>
          </w:tcPr>
          <w:p w:rsidR="0077781C" w:rsidRDefault="008B7A31" w:rsidP="001515EA">
            <w:r>
              <w:t>0.8247</w:t>
            </w:r>
          </w:p>
        </w:tc>
      </w:tr>
      <w:tr w:rsidR="008B7A31" w:rsidTr="001515EA">
        <w:tc>
          <w:tcPr>
            <w:tcW w:w="1103" w:type="dxa"/>
          </w:tcPr>
          <w:p w:rsidR="0077781C" w:rsidRDefault="0077781C" w:rsidP="001515EA"/>
        </w:tc>
        <w:tc>
          <w:tcPr>
            <w:tcW w:w="1103" w:type="dxa"/>
          </w:tcPr>
          <w:p w:rsidR="0077781C" w:rsidRDefault="0077781C" w:rsidP="001515EA"/>
        </w:tc>
        <w:tc>
          <w:tcPr>
            <w:tcW w:w="1103" w:type="dxa"/>
          </w:tcPr>
          <w:p w:rsidR="0077781C" w:rsidRDefault="0077781C" w:rsidP="001515EA"/>
        </w:tc>
        <w:tc>
          <w:tcPr>
            <w:tcW w:w="1103" w:type="dxa"/>
          </w:tcPr>
          <w:p w:rsidR="0077781C" w:rsidRDefault="0077781C" w:rsidP="001515EA"/>
        </w:tc>
        <w:tc>
          <w:tcPr>
            <w:tcW w:w="1104" w:type="dxa"/>
          </w:tcPr>
          <w:p w:rsidR="0077781C" w:rsidRDefault="0077781C" w:rsidP="001515EA"/>
        </w:tc>
        <w:tc>
          <w:tcPr>
            <w:tcW w:w="1104" w:type="dxa"/>
          </w:tcPr>
          <w:p w:rsidR="0077781C" w:rsidRDefault="0077781C" w:rsidP="001515EA"/>
        </w:tc>
        <w:tc>
          <w:tcPr>
            <w:tcW w:w="1104" w:type="dxa"/>
          </w:tcPr>
          <w:p w:rsidR="0077781C" w:rsidRDefault="0077781C" w:rsidP="001515EA"/>
        </w:tc>
        <w:tc>
          <w:tcPr>
            <w:tcW w:w="1104" w:type="dxa"/>
          </w:tcPr>
          <w:p w:rsidR="0077781C" w:rsidRDefault="0077781C" w:rsidP="001515EA"/>
        </w:tc>
      </w:tr>
      <w:tr w:rsidR="008B7A31" w:rsidTr="001515EA">
        <w:tc>
          <w:tcPr>
            <w:tcW w:w="1103" w:type="dxa"/>
          </w:tcPr>
          <w:p w:rsidR="0077781C" w:rsidRDefault="0077781C" w:rsidP="001515EA">
            <w:r>
              <w:t>Amortiguado</w:t>
            </w:r>
          </w:p>
          <w:p w:rsidR="0077781C" w:rsidRDefault="0077781C" w:rsidP="001515EA">
            <w:r>
              <w:t>Aditivo</w:t>
            </w:r>
          </w:p>
        </w:tc>
        <w:tc>
          <w:tcPr>
            <w:tcW w:w="1103" w:type="dxa"/>
          </w:tcPr>
          <w:p w:rsidR="0077781C" w:rsidRPr="008B7A31" w:rsidRDefault="008B7A31" w:rsidP="001515EA">
            <w:r w:rsidRPr="008B7A31">
              <w:t>0.1198</w:t>
            </w:r>
          </w:p>
        </w:tc>
        <w:tc>
          <w:tcPr>
            <w:tcW w:w="1103" w:type="dxa"/>
          </w:tcPr>
          <w:p w:rsidR="0077781C" w:rsidRPr="008B7A31" w:rsidRDefault="008B7A31" w:rsidP="001515EA">
            <w:r w:rsidRPr="008B7A31">
              <w:t>0.4873</w:t>
            </w:r>
          </w:p>
        </w:tc>
        <w:tc>
          <w:tcPr>
            <w:tcW w:w="1103" w:type="dxa"/>
          </w:tcPr>
          <w:p w:rsidR="0077781C" w:rsidRDefault="008B7A31" w:rsidP="001515EA">
            <w:r>
              <w:t>0.3820</w:t>
            </w:r>
          </w:p>
        </w:tc>
        <w:tc>
          <w:tcPr>
            <w:tcW w:w="1104" w:type="dxa"/>
          </w:tcPr>
          <w:p w:rsidR="0077781C" w:rsidRPr="00C9684E" w:rsidRDefault="008B7A31" w:rsidP="001515EA">
            <w:pPr>
              <w:rPr>
                <w:color w:val="FF0000"/>
              </w:rPr>
            </w:pPr>
            <w:r w:rsidRPr="008B7A31">
              <w:t>0.8539</w:t>
            </w:r>
          </w:p>
        </w:tc>
        <w:tc>
          <w:tcPr>
            <w:tcW w:w="1104" w:type="dxa"/>
          </w:tcPr>
          <w:p w:rsidR="0077781C" w:rsidRDefault="008B7A31" w:rsidP="001515EA">
            <w:r>
              <w:t>2.8896</w:t>
            </w:r>
          </w:p>
        </w:tc>
        <w:tc>
          <w:tcPr>
            <w:tcW w:w="1104" w:type="dxa"/>
          </w:tcPr>
          <w:p w:rsidR="0077781C" w:rsidRDefault="008B7A31" w:rsidP="001515EA">
            <w:r>
              <w:t>0.5437</w:t>
            </w:r>
          </w:p>
        </w:tc>
        <w:tc>
          <w:tcPr>
            <w:tcW w:w="1104" w:type="dxa"/>
          </w:tcPr>
          <w:p w:rsidR="0077781C" w:rsidRDefault="008B7A31" w:rsidP="001515EA">
            <w:r>
              <w:t>0.6152</w:t>
            </w:r>
          </w:p>
        </w:tc>
      </w:tr>
      <w:tr w:rsidR="008B7A31" w:rsidTr="001515EA">
        <w:tc>
          <w:tcPr>
            <w:tcW w:w="1103" w:type="dxa"/>
          </w:tcPr>
          <w:p w:rsidR="0077781C" w:rsidRDefault="0077781C" w:rsidP="001515EA">
            <w:r>
              <w:t xml:space="preserve">Amortiguado </w:t>
            </w:r>
          </w:p>
          <w:p w:rsidR="0077781C" w:rsidRDefault="0077781C" w:rsidP="001515EA">
            <w:r>
              <w:t>multiplicativo</w:t>
            </w:r>
          </w:p>
        </w:tc>
        <w:tc>
          <w:tcPr>
            <w:tcW w:w="1103" w:type="dxa"/>
          </w:tcPr>
          <w:p w:rsidR="0077781C" w:rsidRPr="008B7A31" w:rsidRDefault="008B7A31" w:rsidP="001515EA">
            <w:pPr>
              <w:rPr>
                <w:color w:val="FF0000"/>
              </w:rPr>
            </w:pPr>
            <w:r w:rsidRPr="008B7A31">
              <w:rPr>
                <w:color w:val="FF0000"/>
              </w:rPr>
              <w:t>0.1109</w:t>
            </w:r>
          </w:p>
        </w:tc>
        <w:tc>
          <w:tcPr>
            <w:tcW w:w="1103" w:type="dxa"/>
          </w:tcPr>
          <w:p w:rsidR="0077781C" w:rsidRPr="008B7A31" w:rsidRDefault="008B7A31" w:rsidP="001515EA">
            <w:pPr>
              <w:rPr>
                <w:color w:val="FF0000"/>
              </w:rPr>
            </w:pPr>
            <w:r w:rsidRPr="008B7A31">
              <w:rPr>
                <w:color w:val="FF0000"/>
              </w:rPr>
              <w:t>0.4867</w:t>
            </w:r>
          </w:p>
        </w:tc>
        <w:tc>
          <w:tcPr>
            <w:tcW w:w="1103" w:type="dxa"/>
          </w:tcPr>
          <w:p w:rsidR="0077781C" w:rsidRPr="00C9684E" w:rsidRDefault="008B7A31" w:rsidP="001515EA">
            <w:pPr>
              <w:rPr>
                <w:color w:val="FF0000"/>
              </w:rPr>
            </w:pPr>
            <w:r>
              <w:rPr>
                <w:color w:val="FF0000"/>
              </w:rPr>
              <w:t>0.3819</w:t>
            </w:r>
          </w:p>
        </w:tc>
        <w:tc>
          <w:tcPr>
            <w:tcW w:w="1104" w:type="dxa"/>
          </w:tcPr>
          <w:p w:rsidR="0077781C" w:rsidRDefault="008B7A31" w:rsidP="001515EA">
            <w:r w:rsidRPr="008B7A31">
              <w:rPr>
                <w:color w:val="FF0000"/>
              </w:rPr>
              <w:t>0.7899</w:t>
            </w:r>
          </w:p>
        </w:tc>
        <w:tc>
          <w:tcPr>
            <w:tcW w:w="1104" w:type="dxa"/>
          </w:tcPr>
          <w:p w:rsidR="0077781C" w:rsidRPr="00C9684E" w:rsidRDefault="008B7A31" w:rsidP="001515EA">
            <w:pPr>
              <w:rPr>
                <w:color w:val="FF0000"/>
              </w:rPr>
            </w:pPr>
            <w:r>
              <w:rPr>
                <w:color w:val="FF0000"/>
              </w:rPr>
              <w:t>2.8895</w:t>
            </w:r>
          </w:p>
        </w:tc>
        <w:tc>
          <w:tcPr>
            <w:tcW w:w="1104" w:type="dxa"/>
          </w:tcPr>
          <w:p w:rsidR="0077781C" w:rsidRPr="00C9684E" w:rsidRDefault="008B7A31" w:rsidP="001515EA">
            <w:pPr>
              <w:rPr>
                <w:color w:val="FF0000"/>
              </w:rPr>
            </w:pPr>
            <w:r>
              <w:rPr>
                <w:color w:val="FF0000"/>
              </w:rPr>
              <w:t>0.5435</w:t>
            </w:r>
          </w:p>
        </w:tc>
        <w:tc>
          <w:tcPr>
            <w:tcW w:w="1104" w:type="dxa"/>
          </w:tcPr>
          <w:p w:rsidR="0077781C" w:rsidRPr="00C9684E" w:rsidRDefault="008B7A31" w:rsidP="001515EA">
            <w:pPr>
              <w:rPr>
                <w:color w:val="FF0000"/>
              </w:rPr>
            </w:pPr>
            <w:r>
              <w:rPr>
                <w:color w:val="FF0000"/>
              </w:rPr>
              <w:t>0.6146</w:t>
            </w:r>
          </w:p>
        </w:tc>
      </w:tr>
    </w:tbl>
    <w:p w:rsidR="0077781C" w:rsidRDefault="0077781C"/>
    <w:p w:rsidR="008B7A31" w:rsidRDefault="003C64B0">
      <w:r>
        <w:t xml:space="preserve">Par este ejemplo de tendencia ascendente, en el precio de las acciones de Alfa, se observa que el modelo </w:t>
      </w:r>
      <w:proofErr w:type="spellStart"/>
      <w:r w:rsidR="008B7A31">
        <w:t>holt</w:t>
      </w:r>
      <w:proofErr w:type="spellEnd"/>
      <w:r w:rsidR="008B7A31">
        <w:t xml:space="preserve"> que mejor se justa a los datos reales es el </w:t>
      </w:r>
      <w:proofErr w:type="spellStart"/>
      <w:r w:rsidR="008B7A31">
        <w:t>holt</w:t>
      </w:r>
      <w:proofErr w:type="spellEnd"/>
      <w:r w:rsidR="008B7A31">
        <w:t xml:space="preserve"> amortiguado multiplicativo, ya que este ayuda a modelar mejor los datos que tienen tendencia más flexible, es decir aquel</w:t>
      </w:r>
      <w:r>
        <w:t>l</w:t>
      </w:r>
      <w:r w:rsidR="008B7A31">
        <w:t>os que tienen más fluctuaciones</w:t>
      </w:r>
      <w:r>
        <w:t>, en cuanto a la tendencia, a través d</w:t>
      </w:r>
      <w:r w:rsidR="008B7A31">
        <w:t xml:space="preserve">el tiempo.  </w:t>
      </w:r>
    </w:p>
    <w:p w:rsidR="003C64B0" w:rsidRDefault="003C64B0">
      <w:bookmarkStart w:id="0" w:name="_GoBack"/>
      <w:bookmarkEnd w:id="0"/>
    </w:p>
    <w:sectPr w:rsidR="003C6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4E"/>
    <w:rsid w:val="003C64B0"/>
    <w:rsid w:val="0054274F"/>
    <w:rsid w:val="0058210F"/>
    <w:rsid w:val="0077781C"/>
    <w:rsid w:val="008B7A31"/>
    <w:rsid w:val="00C96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9D156-0863-460B-87B8-36D082FC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74F"/>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194</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Bernal</dc:creator>
  <cp:keywords/>
  <dc:description/>
  <cp:lastModifiedBy>Daniela Bernal</cp:lastModifiedBy>
  <cp:revision>1</cp:revision>
  <dcterms:created xsi:type="dcterms:W3CDTF">2016-05-19T16:57:00Z</dcterms:created>
  <dcterms:modified xsi:type="dcterms:W3CDTF">2016-05-19T17:49:00Z</dcterms:modified>
</cp:coreProperties>
</file>