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4038" w14:textId="77777777" w:rsidR="0088296D" w:rsidRDefault="0088296D" w:rsidP="0088296D">
      <w:pPr>
        <w:spacing w:after="0" w:line="240" w:lineRule="auto"/>
      </w:pPr>
      <w:r w:rsidRPr="00651879">
        <w:rPr>
          <w:highlight w:val="green"/>
        </w:rPr>
        <w:t xml:space="preserve">1. Preparación </w:t>
      </w:r>
      <w:r w:rsidRPr="0088296D">
        <w:rPr>
          <w:highlight w:val="green"/>
        </w:rPr>
        <w:t>de la información</w:t>
      </w:r>
    </w:p>
    <w:p w14:paraId="49E8A05A" w14:textId="77777777" w:rsidR="0088296D" w:rsidRPr="00A41A32" w:rsidRDefault="0088296D" w:rsidP="0088296D">
      <w:pPr>
        <w:spacing w:after="0" w:line="240" w:lineRule="auto"/>
      </w:pPr>
      <w:r w:rsidRPr="00A41A32">
        <w:t xml:space="preserve">   1.1 Organización de la información</w:t>
      </w:r>
    </w:p>
    <w:p w14:paraId="7C5C67D8" w14:textId="77777777" w:rsidR="0088296D" w:rsidRPr="00A41A32" w:rsidRDefault="0088296D" w:rsidP="0088296D">
      <w:pPr>
        <w:spacing w:after="0" w:line="240" w:lineRule="auto"/>
      </w:pPr>
      <w:r w:rsidRPr="00A41A32">
        <w:t xml:space="preserve">   1.2 Carga de datos</w:t>
      </w:r>
    </w:p>
    <w:p w14:paraId="0008D0CB" w14:textId="77777777" w:rsidR="0088296D" w:rsidRPr="00A41A32" w:rsidRDefault="0088296D" w:rsidP="0088296D">
      <w:pPr>
        <w:spacing w:after="0" w:line="240" w:lineRule="auto"/>
      </w:pPr>
      <w:r w:rsidRPr="00A41A32">
        <w:t xml:space="preserve">   1.3 Verificación de las capas</w:t>
      </w:r>
    </w:p>
    <w:p w14:paraId="6D3EB105" w14:textId="77777777" w:rsidR="0088296D" w:rsidRPr="00A41A32" w:rsidRDefault="0088296D" w:rsidP="0088296D">
      <w:pPr>
        <w:spacing w:after="0" w:line="240" w:lineRule="auto"/>
      </w:pPr>
      <w:r w:rsidRPr="00A41A32">
        <w:t xml:space="preserve">   1.4 Conversión y revisión de la variable Cu</w:t>
      </w:r>
    </w:p>
    <w:p w14:paraId="1919EC47" w14:textId="77777777" w:rsidR="0088296D" w:rsidRPr="00A41A32" w:rsidRDefault="0088296D" w:rsidP="0088296D">
      <w:pPr>
        <w:spacing w:after="0" w:line="240" w:lineRule="auto"/>
      </w:pPr>
      <w:r w:rsidRPr="00A41A32">
        <w:t xml:space="preserve">   1.5 Verificación de geometrías</w:t>
      </w:r>
    </w:p>
    <w:p w14:paraId="128A30CB" w14:textId="77777777" w:rsidR="0088296D" w:rsidRDefault="0088296D" w:rsidP="0088296D">
      <w:pPr>
        <w:spacing w:after="0" w:line="240" w:lineRule="auto"/>
      </w:pPr>
    </w:p>
    <w:p w14:paraId="67BFAB8D" w14:textId="77777777" w:rsidR="00D23428" w:rsidRDefault="0088296D" w:rsidP="0088296D">
      <w:pPr>
        <w:spacing w:after="0" w:line="240" w:lineRule="auto"/>
      </w:pPr>
      <w:r w:rsidRPr="00651879">
        <w:rPr>
          <w:highlight w:val="green"/>
        </w:rPr>
        <w:t xml:space="preserve">2. Análisis </w:t>
      </w:r>
      <w:r w:rsidRPr="0088296D">
        <w:rPr>
          <w:highlight w:val="green"/>
        </w:rPr>
        <w:t>exploratorio de dato</w:t>
      </w:r>
      <w:r w:rsidRPr="00D953DD">
        <w:rPr>
          <w:highlight w:val="green"/>
        </w:rPr>
        <w:t>s</w:t>
      </w:r>
      <w:r w:rsidR="008B5060" w:rsidRPr="00D953DD">
        <w:rPr>
          <w:highlight w:val="green"/>
        </w:rPr>
        <w:t xml:space="preserve"> </w:t>
      </w:r>
    </w:p>
    <w:p w14:paraId="465197F9" w14:textId="57DD818C" w:rsidR="0088296D" w:rsidRPr="00A41A32" w:rsidRDefault="0088296D" w:rsidP="0088296D">
      <w:pPr>
        <w:spacing w:after="0" w:line="240" w:lineRule="auto"/>
      </w:pPr>
      <w:r w:rsidRPr="00A41A32">
        <w:t xml:space="preserve">   2.1 Estadística descriptiva</w:t>
      </w:r>
    </w:p>
    <w:p w14:paraId="433FF3D7" w14:textId="77777777" w:rsidR="0088296D" w:rsidRPr="00A41A32" w:rsidRDefault="0088296D" w:rsidP="0088296D">
      <w:pPr>
        <w:spacing w:after="0" w:line="240" w:lineRule="auto"/>
      </w:pPr>
      <w:r w:rsidRPr="00A41A32">
        <w:t xml:space="preserve">   2.2 Estadísticos complementarios</w:t>
      </w:r>
    </w:p>
    <w:p w14:paraId="077A446B" w14:textId="77777777" w:rsidR="0088296D" w:rsidRPr="00A41A32" w:rsidRDefault="0088296D" w:rsidP="0088296D">
      <w:pPr>
        <w:spacing w:after="0" w:line="240" w:lineRule="auto"/>
      </w:pPr>
      <w:r w:rsidRPr="00A41A32">
        <w:t xml:space="preserve">   2.3 Histograma</w:t>
      </w:r>
    </w:p>
    <w:p w14:paraId="789F7105" w14:textId="77777777" w:rsidR="0088296D" w:rsidRPr="00A41A32" w:rsidRDefault="0088296D" w:rsidP="0088296D">
      <w:pPr>
        <w:spacing w:after="0" w:line="240" w:lineRule="auto"/>
      </w:pPr>
      <w:r w:rsidRPr="00A41A32">
        <w:t xml:space="preserve">   2.4 Gráfico Q-Q</w:t>
      </w:r>
    </w:p>
    <w:p w14:paraId="17BFB6D8" w14:textId="77777777" w:rsidR="0088296D" w:rsidRPr="00A41A32" w:rsidRDefault="0088296D" w:rsidP="0088296D">
      <w:pPr>
        <w:spacing w:after="0" w:line="240" w:lineRule="auto"/>
      </w:pPr>
      <w:r w:rsidRPr="00A41A32">
        <w:t xml:space="preserve">   2.5 Prueba de normalidad de Anderson-Darling</w:t>
      </w:r>
    </w:p>
    <w:p w14:paraId="30D630D8" w14:textId="77777777" w:rsidR="0088296D" w:rsidRPr="00A41A32" w:rsidRDefault="0088296D" w:rsidP="0088296D">
      <w:pPr>
        <w:spacing w:after="0" w:line="240" w:lineRule="auto"/>
      </w:pPr>
      <w:r w:rsidRPr="00A41A32">
        <w:t xml:space="preserve">   2.6 Diagrama de caja (</w:t>
      </w:r>
      <w:proofErr w:type="spellStart"/>
      <w:r w:rsidRPr="00A41A32">
        <w:t>Boxplot</w:t>
      </w:r>
      <w:proofErr w:type="spellEnd"/>
      <w:r w:rsidRPr="00A41A32">
        <w:t>)</w:t>
      </w:r>
    </w:p>
    <w:p w14:paraId="241CA709" w14:textId="77777777" w:rsidR="0088296D" w:rsidRDefault="0088296D" w:rsidP="0088296D">
      <w:pPr>
        <w:spacing w:after="0" w:line="240" w:lineRule="auto"/>
      </w:pPr>
    </w:p>
    <w:p w14:paraId="7A40D291" w14:textId="77777777" w:rsidR="0088296D" w:rsidRDefault="0088296D" w:rsidP="0088296D">
      <w:pPr>
        <w:spacing w:after="0" w:line="240" w:lineRule="auto"/>
      </w:pPr>
      <w:r w:rsidRPr="00651879">
        <w:rPr>
          <w:highlight w:val="green"/>
        </w:rPr>
        <w:t xml:space="preserve">3. Exploración </w:t>
      </w:r>
      <w:r w:rsidRPr="00640A6A">
        <w:rPr>
          <w:highlight w:val="green"/>
        </w:rPr>
        <w:t>espacial</w:t>
      </w:r>
    </w:p>
    <w:p w14:paraId="5B198BF7" w14:textId="77777777" w:rsidR="0058412E" w:rsidRPr="00A41A32" w:rsidRDefault="0058412E" w:rsidP="0058412E">
      <w:pPr>
        <w:spacing w:after="0" w:line="240" w:lineRule="auto"/>
      </w:pPr>
      <w:r w:rsidRPr="00A41A32">
        <w:t xml:space="preserve">3.1. </w:t>
      </w:r>
      <w:r w:rsidRPr="00A41A32">
        <w:t> Configuración cartográfica</w:t>
      </w:r>
    </w:p>
    <w:p w14:paraId="23E988DF" w14:textId="3E471E57" w:rsidR="0058412E" w:rsidRPr="00A41A32" w:rsidRDefault="0058412E" w:rsidP="0058412E">
      <w:pPr>
        <w:spacing w:after="0" w:line="240" w:lineRule="auto"/>
      </w:pPr>
      <w:r w:rsidRPr="00A41A32">
        <w:t>3.2 Localización del área de estudio</w:t>
      </w:r>
    </w:p>
    <w:p w14:paraId="1B394DC7" w14:textId="77777777" w:rsidR="0058412E" w:rsidRPr="00A41A32" w:rsidRDefault="0058412E" w:rsidP="0058412E">
      <w:pPr>
        <w:spacing w:after="0" w:line="240" w:lineRule="auto"/>
      </w:pPr>
      <w:r w:rsidRPr="00A41A32">
        <w:t>3.2 Distribución espacial de las muestras de cobre</w:t>
      </w:r>
    </w:p>
    <w:p w14:paraId="3CD2BFBB" w14:textId="79EF4D2B" w:rsidR="0058412E" w:rsidRPr="00A41A32" w:rsidRDefault="0058412E" w:rsidP="0058412E">
      <w:pPr>
        <w:spacing w:after="0" w:line="240" w:lineRule="auto"/>
      </w:pPr>
      <w:r w:rsidRPr="00A41A32">
        <w:t xml:space="preserve">3.3 Verificación de la cobertura </w:t>
      </w:r>
      <w:r w:rsidRPr="00A41A32">
        <w:t>especial</w:t>
      </w:r>
    </w:p>
    <w:p w14:paraId="70C9A9AD" w14:textId="77777777" w:rsidR="0058412E" w:rsidRPr="00A41A32" w:rsidRDefault="0058412E" w:rsidP="0058412E">
      <w:pPr>
        <w:spacing w:after="0" w:line="240" w:lineRule="auto"/>
      </w:pPr>
      <w:r w:rsidRPr="00A41A32">
        <w:t>3.4 Distribución de las muestras sobre las unidades geológicas</w:t>
      </w:r>
    </w:p>
    <w:p w14:paraId="7003260B" w14:textId="61E8527A" w:rsidR="0058412E" w:rsidRPr="00A41A32" w:rsidRDefault="0058412E" w:rsidP="0058412E">
      <w:pPr>
        <w:spacing w:after="0" w:line="240" w:lineRule="auto"/>
      </w:pPr>
      <w:r w:rsidRPr="00A41A32">
        <w:t xml:space="preserve">      </w:t>
      </w:r>
      <w:r w:rsidRPr="00A41A32">
        <w:t>3.4.1 Preparación y validación de la cartografía geológica</w:t>
      </w:r>
    </w:p>
    <w:p w14:paraId="2B151C61" w14:textId="318D7BE0" w:rsidR="0058412E" w:rsidRPr="00A41A32" w:rsidRDefault="0058412E" w:rsidP="0058412E">
      <w:pPr>
        <w:spacing w:after="0" w:line="240" w:lineRule="auto"/>
      </w:pPr>
      <w:r w:rsidRPr="00A41A32">
        <w:t xml:space="preserve">      </w:t>
      </w:r>
      <w:r w:rsidRPr="00A41A32">
        <w:t>3.4.2 Distribución espacial de las muestras sobre las unidades geológicas</w:t>
      </w:r>
      <w:r w:rsidRPr="00A41A32">
        <w:t xml:space="preserve"> (figura)</w:t>
      </w:r>
    </w:p>
    <w:p w14:paraId="7D6558BA" w14:textId="6B46CD11" w:rsidR="0088296D" w:rsidRPr="00A41A32" w:rsidRDefault="0058412E" w:rsidP="0088296D">
      <w:pPr>
        <w:spacing w:after="0" w:line="240" w:lineRule="auto"/>
      </w:pPr>
      <w:r w:rsidRPr="00A41A32">
        <w:t xml:space="preserve">      </w:t>
      </w:r>
      <w:r w:rsidRPr="00A41A32">
        <w:t>3.4.3 Distribución de las muestras geoquímicas por unidad geológica</w:t>
      </w:r>
      <w:r w:rsidRPr="00A41A32">
        <w:t xml:space="preserve"> (tabla)</w:t>
      </w:r>
      <w:r w:rsidR="00D953DD" w:rsidRPr="00A41A32">
        <w:br/>
      </w:r>
      <w:r w:rsidRPr="00A41A32">
        <w:t>3.5 </w:t>
      </w:r>
      <w:r w:rsidR="008B5060" w:rsidRPr="00A41A32">
        <w:t xml:space="preserve">Distribución de las muestras </w:t>
      </w:r>
      <w:r w:rsidR="0088296D" w:rsidRPr="00A41A32">
        <w:t>de cobre y fallas geológicas</w:t>
      </w:r>
    </w:p>
    <w:p w14:paraId="31063129" w14:textId="2CFE0772" w:rsidR="008F3098" w:rsidRPr="00A41A32" w:rsidRDefault="008F3098" w:rsidP="0088296D">
      <w:pPr>
        <w:spacing w:after="0" w:line="240" w:lineRule="auto"/>
      </w:pPr>
      <w:r w:rsidRPr="00A41A32">
        <w:t xml:space="preserve">      </w:t>
      </w:r>
      <w:r w:rsidRPr="00A41A32">
        <w:t>3.5.1 Preparación y validación de la cartografía estructural</w:t>
      </w:r>
    </w:p>
    <w:p w14:paraId="7D488A35" w14:textId="26F5541B" w:rsidR="008F3098" w:rsidRPr="00A41A32" w:rsidRDefault="008F3098" w:rsidP="0088296D">
      <w:pPr>
        <w:spacing w:after="0" w:line="240" w:lineRule="auto"/>
      </w:pPr>
      <w:r w:rsidRPr="00A41A32">
        <w:t xml:space="preserve">      </w:t>
      </w:r>
      <w:r w:rsidRPr="00A41A32">
        <w:t>3.5.2 Distribución espacial de las muestras respecto a las fallas geológicas</w:t>
      </w:r>
    </w:p>
    <w:p w14:paraId="51071836" w14:textId="6956408A" w:rsidR="008F3098" w:rsidRPr="00A41A32" w:rsidRDefault="008F3098" w:rsidP="0088296D">
      <w:pPr>
        <w:spacing w:after="0" w:line="240" w:lineRule="auto"/>
      </w:pPr>
      <w:r w:rsidRPr="00A41A32">
        <w:t xml:space="preserve">      </w:t>
      </w:r>
      <w:r w:rsidRPr="00A41A32">
        <w:t>3.5.3 Proximidad de las muestras de cobre a las fallas geológica</w:t>
      </w:r>
    </w:p>
    <w:p w14:paraId="7AAFE131" w14:textId="77777777" w:rsidR="0088296D" w:rsidRDefault="0088296D" w:rsidP="0088296D">
      <w:pPr>
        <w:spacing w:after="0" w:line="240" w:lineRule="auto"/>
      </w:pPr>
    </w:p>
    <w:p w14:paraId="485F038B" w14:textId="19DD002F" w:rsidR="0088296D" w:rsidRDefault="0088296D" w:rsidP="0088296D">
      <w:pPr>
        <w:spacing w:after="0" w:line="240" w:lineRule="auto"/>
      </w:pPr>
      <w:r w:rsidRPr="00D953DD">
        <w:rPr>
          <w:highlight w:val="green"/>
        </w:rPr>
        <w:t>4. Análisis geoestadístico</w:t>
      </w:r>
    </w:p>
    <w:p w14:paraId="635FEE5C" w14:textId="7AD5E308" w:rsidR="00D953DD" w:rsidRPr="00A41A32" w:rsidRDefault="0058601B" w:rsidP="0088296D">
      <w:pPr>
        <w:spacing w:after="0" w:line="240" w:lineRule="auto"/>
      </w:pPr>
      <w:r>
        <w:t xml:space="preserve">  </w:t>
      </w:r>
      <w:r w:rsidR="00D953DD" w:rsidRPr="00A41A32">
        <w:t xml:space="preserve">4.1 </w:t>
      </w:r>
      <w:r w:rsidR="00D953DD" w:rsidRPr="00A41A32">
        <w:t>Análisis exploratorio de datos</w:t>
      </w:r>
      <w:r w:rsidR="00D953DD" w:rsidRPr="00A41A32">
        <w:t xml:space="preserve"> limitados al área de estudio</w:t>
      </w:r>
    </w:p>
    <w:p w14:paraId="0017D752" w14:textId="72EBF05F" w:rsidR="0088296D" w:rsidRPr="00A41A32" w:rsidRDefault="0088296D" w:rsidP="0088296D">
      <w:pPr>
        <w:spacing w:after="0" w:line="240" w:lineRule="auto"/>
      </w:pPr>
      <w:r w:rsidRPr="00A41A32">
        <w:t xml:space="preserve">   4.</w:t>
      </w:r>
      <w:r w:rsidR="00D953DD" w:rsidRPr="00A41A32">
        <w:t>2</w:t>
      </w:r>
      <w:r w:rsidRPr="00A41A32">
        <w:t xml:space="preserve"> Evaluación de la anisotropía</w:t>
      </w:r>
    </w:p>
    <w:p w14:paraId="2DAC26E1" w14:textId="76EF220E" w:rsidR="0088296D" w:rsidRPr="00A41A32" w:rsidRDefault="0088296D" w:rsidP="0088296D">
      <w:pPr>
        <w:spacing w:after="0" w:line="240" w:lineRule="auto"/>
      </w:pPr>
      <w:r w:rsidRPr="00A41A32">
        <w:t xml:space="preserve">   4.</w:t>
      </w:r>
      <w:r w:rsidR="00D953DD" w:rsidRPr="00A41A32">
        <w:t>3</w:t>
      </w:r>
      <w:r w:rsidRPr="00A41A32">
        <w:t xml:space="preserve"> </w:t>
      </w:r>
      <w:proofErr w:type="spellStart"/>
      <w:r w:rsidRPr="00A41A32">
        <w:t>Variograma</w:t>
      </w:r>
      <w:proofErr w:type="spellEnd"/>
      <w:r w:rsidRPr="00A41A32">
        <w:t xml:space="preserve"> experimental</w:t>
      </w:r>
    </w:p>
    <w:p w14:paraId="405C4128" w14:textId="7A9E3EC2" w:rsidR="0088296D" w:rsidRDefault="0088296D" w:rsidP="0088296D">
      <w:pPr>
        <w:spacing w:after="0" w:line="240" w:lineRule="auto"/>
      </w:pPr>
      <w:r w:rsidRPr="00A41A32">
        <w:t xml:space="preserve">   4.</w:t>
      </w:r>
      <w:r w:rsidR="00D953DD" w:rsidRPr="00A41A32">
        <w:t>4</w:t>
      </w:r>
      <w:r w:rsidRPr="00A41A32">
        <w:t xml:space="preserve"> Ajuste del modelo </w:t>
      </w:r>
      <w:proofErr w:type="spellStart"/>
      <w:r w:rsidRPr="00A41A32">
        <w:t>variográfico</w:t>
      </w:r>
      <w:proofErr w:type="spellEnd"/>
    </w:p>
    <w:p w14:paraId="2E3C8495" w14:textId="0451C7C8" w:rsidR="0088296D" w:rsidRDefault="0088296D" w:rsidP="0088296D">
      <w:pPr>
        <w:spacing w:after="0" w:line="240" w:lineRule="auto"/>
      </w:pPr>
      <w:r>
        <w:t xml:space="preserve">   4.</w:t>
      </w:r>
      <w:r w:rsidR="00D953DD">
        <w:t>5</w:t>
      </w:r>
      <w:r>
        <w:t xml:space="preserve"> Validación cruzada</w:t>
      </w:r>
    </w:p>
    <w:p w14:paraId="62B714EE" w14:textId="09802474" w:rsidR="0088296D" w:rsidRDefault="0088296D" w:rsidP="0088296D">
      <w:pPr>
        <w:spacing w:after="0" w:line="240" w:lineRule="auto"/>
      </w:pPr>
      <w:r>
        <w:t xml:space="preserve">   4.</w:t>
      </w:r>
      <w:r w:rsidR="00D953DD">
        <w:t>6</w:t>
      </w:r>
      <w:r>
        <w:t xml:space="preserve"> Interpolación mediante </w:t>
      </w:r>
      <w:proofErr w:type="spellStart"/>
      <w:r>
        <w:t>kriging</w:t>
      </w:r>
      <w:proofErr w:type="spellEnd"/>
      <w:r>
        <w:t xml:space="preserve"> ordinario</w:t>
      </w:r>
    </w:p>
    <w:p w14:paraId="24AACF45" w14:textId="58E77DFE" w:rsidR="0088296D" w:rsidRDefault="0088296D" w:rsidP="0088296D">
      <w:pPr>
        <w:spacing w:after="0" w:line="240" w:lineRule="auto"/>
      </w:pPr>
      <w:r>
        <w:t xml:space="preserve">   4.</w:t>
      </w:r>
      <w:r w:rsidR="00D953DD">
        <w:t>7</w:t>
      </w:r>
      <w:r>
        <w:t xml:space="preserve"> Mapa de incertidumbre</w:t>
      </w:r>
    </w:p>
    <w:p w14:paraId="332646B0" w14:textId="77777777" w:rsidR="00A413B7" w:rsidRDefault="00A413B7" w:rsidP="0088296D">
      <w:pPr>
        <w:spacing w:after="0" w:line="240" w:lineRule="auto"/>
      </w:pPr>
    </w:p>
    <w:p w14:paraId="11E497BD" w14:textId="7A8AD754" w:rsidR="00FC7109" w:rsidRDefault="0088296D" w:rsidP="00F40D9A">
      <w:pPr>
        <w:spacing w:after="0" w:line="240" w:lineRule="auto"/>
      </w:pPr>
      <w:r>
        <w:t>5. Conclusiones</w:t>
      </w:r>
    </w:p>
    <w:p w14:paraId="62139EF7" w14:textId="77777777" w:rsidR="00F40D9A" w:rsidRDefault="00F40D9A" w:rsidP="00F40D9A">
      <w:pPr>
        <w:spacing w:after="0" w:line="240" w:lineRule="auto"/>
      </w:pPr>
    </w:p>
    <w:p w14:paraId="4622FB48" w14:textId="77777777" w:rsidR="00F40D9A" w:rsidRDefault="00F40D9A" w:rsidP="00F40D9A">
      <w:pPr>
        <w:spacing w:after="0" w:line="240" w:lineRule="auto"/>
      </w:pPr>
    </w:p>
    <w:p w14:paraId="0E936496" w14:textId="3BA29C99" w:rsidR="00F759CD" w:rsidRDefault="00F759CD"/>
    <w:p w14:paraId="65517F43" w14:textId="5F2395EF" w:rsidR="00F759CD" w:rsidRDefault="00F759CD">
      <w:r>
        <w:br w:type="page"/>
      </w:r>
    </w:p>
    <w:sectPr w:rsidR="00F75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CD"/>
    <w:rsid w:val="000E40FA"/>
    <w:rsid w:val="00124234"/>
    <w:rsid w:val="00162368"/>
    <w:rsid w:val="001E5CA0"/>
    <w:rsid w:val="00264869"/>
    <w:rsid w:val="003303FB"/>
    <w:rsid w:val="003A4F43"/>
    <w:rsid w:val="004A4D8D"/>
    <w:rsid w:val="0058412E"/>
    <w:rsid w:val="0058601B"/>
    <w:rsid w:val="00640A6A"/>
    <w:rsid w:val="00651879"/>
    <w:rsid w:val="006A75F9"/>
    <w:rsid w:val="0088296D"/>
    <w:rsid w:val="008B5060"/>
    <w:rsid w:val="008F3098"/>
    <w:rsid w:val="008F5AEC"/>
    <w:rsid w:val="009F3BDE"/>
    <w:rsid w:val="00A413B7"/>
    <w:rsid w:val="00A41A32"/>
    <w:rsid w:val="00AD37C4"/>
    <w:rsid w:val="00AE5F85"/>
    <w:rsid w:val="00BC5822"/>
    <w:rsid w:val="00D23428"/>
    <w:rsid w:val="00D953DD"/>
    <w:rsid w:val="00F40D9A"/>
    <w:rsid w:val="00F759CD"/>
    <w:rsid w:val="00FC7109"/>
    <w:rsid w:val="00FE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82EC6"/>
  <w15:chartTrackingRefBased/>
  <w15:docId w15:val="{B19AF6AE-B979-4393-8E13-1AF2BFAE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75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5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5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9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F759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F759CD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9CD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9CD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9CD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9CD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9CD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9CD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75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9CD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9CD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7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9CD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75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9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9CD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75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Cardona Lopera</dc:creator>
  <cp:keywords/>
  <dc:description/>
  <cp:lastModifiedBy>Daniela Cardona Lopera</cp:lastModifiedBy>
  <cp:revision>2</cp:revision>
  <dcterms:created xsi:type="dcterms:W3CDTF">2026-07-15T09:14:00Z</dcterms:created>
  <dcterms:modified xsi:type="dcterms:W3CDTF">2026-07-15T09:14:00Z</dcterms:modified>
</cp:coreProperties>
</file>