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507C1" w14:textId="5520FBE8" w:rsidR="00A8275D" w:rsidRPr="006532C5" w:rsidRDefault="008A64AB" w:rsidP="00A8275D">
      <w:pPr>
        <w:ind w:left="-851" w:right="-801"/>
        <w:jc w:val="center"/>
        <w:rPr>
          <w:rFonts w:ascii="Roboto" w:hAnsi="Roboto"/>
          <w:b/>
          <w:color w:val="4472C4" w:themeColor="accent1"/>
          <w:sz w:val="40"/>
          <w:szCs w:val="40"/>
          <w:lang w:val="en-CA"/>
        </w:rPr>
      </w:pPr>
      <w:r w:rsidRPr="006532C5">
        <w:rPr>
          <w:rFonts w:ascii="Roboto" w:hAnsi="Roboto"/>
          <w:b/>
          <w:color w:val="4472C4" w:themeColor="accent1"/>
          <w:sz w:val="40"/>
          <w:szCs w:val="40"/>
          <w:lang w:val="en-CA"/>
        </w:rPr>
        <w:t xml:space="preserve">Karina G. </w:t>
      </w:r>
      <w:r w:rsidRPr="00AA30E1">
        <w:rPr>
          <w:rFonts w:ascii="Roboto" w:hAnsi="Roboto"/>
          <w:b/>
          <w:color w:val="262626" w:themeColor="text1" w:themeTint="D9"/>
          <w:sz w:val="40"/>
          <w:szCs w:val="40"/>
          <w:lang w:val="en-CA"/>
        </w:rPr>
        <w:t>Diaz</w:t>
      </w:r>
    </w:p>
    <w:p w14:paraId="13B5C1F1" w14:textId="6C8D0C31" w:rsidR="004E6E1E" w:rsidRPr="006532C5" w:rsidRDefault="004E6E1E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</w:rPr>
      </w:pPr>
      <w:r w:rsidRPr="006532C5">
        <w:rPr>
          <w:rFonts w:ascii="Roboto" w:hAnsi="Roboto"/>
          <w:color w:val="262626" w:themeColor="text1" w:themeTint="D9"/>
          <w:sz w:val="20"/>
          <w:szCs w:val="20"/>
        </w:rPr>
        <w:t>Institute for Policy Research</w:t>
      </w:r>
      <w:r w:rsidR="001564AA" w:rsidRPr="006532C5">
        <w:rPr>
          <w:rFonts w:ascii="Roboto" w:hAnsi="Roboto"/>
          <w:color w:val="262626" w:themeColor="text1" w:themeTint="D9"/>
          <w:sz w:val="20"/>
          <w:szCs w:val="20"/>
        </w:rPr>
        <w:t>, Northwestern University</w:t>
      </w:r>
    </w:p>
    <w:p w14:paraId="7A19991A" w14:textId="3D9F23B2" w:rsidR="001564AA" w:rsidRPr="006532C5" w:rsidRDefault="001564AA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</w:rPr>
      </w:pPr>
      <w:r w:rsidRPr="006532C5">
        <w:rPr>
          <w:rFonts w:ascii="Roboto" w:hAnsi="Roboto"/>
          <w:color w:val="262626" w:themeColor="text1" w:themeTint="D9"/>
          <w:sz w:val="20"/>
          <w:szCs w:val="20"/>
        </w:rPr>
        <w:t>617 Library Place</w:t>
      </w:r>
    </w:p>
    <w:p w14:paraId="1D292860" w14:textId="25F6D2A8" w:rsidR="001564AA" w:rsidRPr="00BA4B31" w:rsidRDefault="001564AA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</w:rPr>
      </w:pPr>
      <w:r w:rsidRPr="00BA4B31">
        <w:rPr>
          <w:rFonts w:ascii="Roboto" w:hAnsi="Roboto"/>
          <w:color w:val="262626" w:themeColor="text1" w:themeTint="D9"/>
          <w:sz w:val="20"/>
          <w:szCs w:val="20"/>
        </w:rPr>
        <w:t>Evanston, IL 60208</w:t>
      </w:r>
    </w:p>
    <w:p w14:paraId="08FC353A" w14:textId="77777777" w:rsidR="006532C5" w:rsidRPr="00BA4B31" w:rsidRDefault="006532C5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10"/>
          <w:szCs w:val="10"/>
        </w:rPr>
      </w:pPr>
    </w:p>
    <w:p w14:paraId="28A286D4" w14:textId="4B960CF6" w:rsidR="007A0B24" w:rsidRPr="00BA4B31" w:rsidRDefault="009429B0" w:rsidP="00A8275D">
      <w:pPr>
        <w:ind w:left="-851" w:right="-801"/>
        <w:jc w:val="center"/>
        <w:rPr>
          <w:rFonts w:ascii="Roboto" w:hAnsi="Roboto"/>
          <w:bCs/>
          <w:color w:val="262626" w:themeColor="text1" w:themeTint="D9"/>
          <w:sz w:val="22"/>
          <w:szCs w:val="22"/>
        </w:rPr>
      </w:pPr>
      <w:r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sym w:font="Wingdings" w:char="F02A"/>
      </w:r>
      <w:r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hyperlink r:id="rId6" w:history="1">
        <w:r w:rsidRPr="00BA4B31">
          <w:rPr>
            <w:rStyle w:val="Hyperlink"/>
            <w:rFonts w:ascii="Roboto" w:hAnsi="Roboto"/>
            <w:bCs/>
            <w:color w:val="262626" w:themeColor="text1" w:themeTint="D9"/>
            <w:sz w:val="22"/>
            <w:szCs w:val="22"/>
            <w:u w:val="none"/>
          </w:rPr>
          <w:t>kgd2118@tc.columbia.edu</w:t>
        </w:r>
      </w:hyperlink>
      <w:r w:rsidR="007A0B24"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r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r w:rsidR="007A0B24" w:rsidRPr="00BA4B31">
        <w:rPr>
          <w:rFonts w:ascii="Roboto" w:hAnsi="Roboto"/>
          <w:bCs/>
          <w:color w:val="262626" w:themeColor="text1" w:themeTint="D9"/>
          <w:sz w:val="22"/>
          <w:szCs w:val="22"/>
        </w:rPr>
        <w:t>|</w:t>
      </w:r>
      <w:r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r w:rsidR="007A0B24"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r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sym w:font="Wingdings" w:char="F03A"/>
      </w:r>
      <w:r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hyperlink r:id="rId7" w:history="1">
        <w:r w:rsidRPr="00BA4B31">
          <w:rPr>
            <w:rStyle w:val="Hyperlink"/>
            <w:rFonts w:ascii="Roboto" w:hAnsi="Roboto"/>
            <w:bCs/>
            <w:color w:val="262626" w:themeColor="text1" w:themeTint="D9"/>
            <w:sz w:val="22"/>
            <w:szCs w:val="22"/>
            <w:u w:val="none"/>
          </w:rPr>
          <w:t>www.kgdiaz.com</w:t>
        </w:r>
      </w:hyperlink>
    </w:p>
    <w:p w14:paraId="4F671038" w14:textId="47297BDF" w:rsidR="008C169E" w:rsidRPr="00BA4B31" w:rsidRDefault="008C169E">
      <w:pPr>
        <w:rPr>
          <w:rFonts w:ascii="Roboto" w:hAnsi="Roboto"/>
          <w:color w:val="262626" w:themeColor="text1" w:themeTint="D9"/>
          <w:sz w:val="22"/>
          <w:szCs w:val="22"/>
        </w:rPr>
      </w:pPr>
    </w:p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6"/>
        <w:gridCol w:w="180"/>
        <w:gridCol w:w="1539"/>
      </w:tblGrid>
      <w:tr w:rsidR="001C69E1" w14:paraId="5DBF59F4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5E2F7599" w14:textId="472C8C42" w:rsidR="001C69E1" w:rsidRPr="001C69E1" w:rsidRDefault="003B7EBF" w:rsidP="003B7EB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  <w:lang w:val="en-CA"/>
              </w:rPr>
            </w:pPr>
            <w:r w:rsidRPr="008A64AB">
              <w:rPr>
                <w:rFonts w:ascii="Roboto" w:hAnsi="Roboto"/>
                <w:color w:val="4472C4" w:themeColor="accent1"/>
                <w:sz w:val="28"/>
                <w:szCs w:val="28"/>
                <w:lang w:val="en-CA"/>
              </w:rPr>
              <w:t>EDUCATION</w:t>
            </w:r>
          </w:p>
        </w:tc>
      </w:tr>
      <w:tr w:rsidR="001C69E1" w14:paraId="60435528" w14:textId="77777777" w:rsidTr="001617E9">
        <w:tc>
          <w:tcPr>
            <w:tcW w:w="8526" w:type="dxa"/>
            <w:gridSpan w:val="2"/>
            <w:tcBorders>
              <w:top w:val="single" w:sz="4" w:space="0" w:color="auto"/>
            </w:tcBorders>
          </w:tcPr>
          <w:p w14:paraId="58360D17" w14:textId="77777777" w:rsidR="00047830" w:rsidRDefault="00047830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</w:pPr>
          </w:p>
          <w:p w14:paraId="20568124" w14:textId="6E508E36" w:rsidR="001C69E1" w:rsidRPr="005F2937" w:rsidRDefault="003B7EBF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  <w:t>Teachers College, Columbia University</w:t>
            </w:r>
          </w:p>
          <w:p w14:paraId="10769916" w14:textId="213C1E7F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Ph.D.</w:t>
            </w:r>
            <w:r w:rsidR="00232ACF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Measurement, Evaluation</w:t>
            </w:r>
            <w:r w:rsidR="00590FF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, &amp;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Statistics</w:t>
            </w:r>
          </w:p>
          <w:p w14:paraId="3E512FA4" w14:textId="0DE59CF5" w:rsidR="00ED256C" w:rsidRDefault="00ED256C" w:rsidP="001C69E1">
            <w:pPr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</w:pPr>
            <w:r w:rsidRPr="00ED256C">
              <w:rPr>
                <w:rFonts w:ascii="Roboto" w:hAnsi="Roboto"/>
                <w:color w:val="262626" w:themeColor="text1" w:themeTint="D9"/>
                <w:sz w:val="20"/>
                <w:szCs w:val="20"/>
              </w:rPr>
              <w:t>Dissertation: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Multiple Imputation for Handling Missing Data of Covariates in Meta</w:t>
            </w:r>
            <w:r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-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regression</w:t>
            </w:r>
          </w:p>
          <w:p w14:paraId="3CC3247E" w14:textId="6569BD9D" w:rsidR="00ED256C" w:rsidRPr="00ED256C" w:rsidRDefault="00ED256C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ED256C">
              <w:rPr>
                <w:rFonts w:ascii="Roboto" w:hAnsi="Roboto"/>
                <w:color w:val="262626" w:themeColor="text1" w:themeTint="D9"/>
                <w:sz w:val="20"/>
                <w:szCs w:val="20"/>
              </w:rPr>
              <w:t>Committee:</w:t>
            </w:r>
            <w:r w:rsidRPr="00ED256C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Elizabeth Tipton</w:t>
            </w:r>
            <w:r w:rsidR="005535A1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 xml:space="preserve"> (chair)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, Bryan Keller, Young-Sun Lee</w:t>
            </w:r>
          </w:p>
          <w:p w14:paraId="10EACAA6" w14:textId="0077D6C3" w:rsidR="00047830" w:rsidRPr="00ED256C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539" w:type="dxa"/>
            <w:tcBorders>
              <w:top w:val="single" w:sz="4" w:space="0" w:color="auto"/>
            </w:tcBorders>
          </w:tcPr>
          <w:p w14:paraId="6CCA9777" w14:textId="77777777" w:rsidR="00232ACF" w:rsidRDefault="00232ACF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7CBB3C9" w14:textId="77777777" w:rsidR="001617E9" w:rsidRDefault="001617E9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A6CF017" w14:textId="4427D964" w:rsidR="001C69E1" w:rsidRDefault="00232ACF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2021 (expected)</w:t>
            </w:r>
          </w:p>
        </w:tc>
      </w:tr>
      <w:tr w:rsidR="001C69E1" w14:paraId="6F6C7EEF" w14:textId="77777777" w:rsidTr="001617E9">
        <w:tc>
          <w:tcPr>
            <w:tcW w:w="8346" w:type="dxa"/>
          </w:tcPr>
          <w:p w14:paraId="72E9FC1E" w14:textId="77777777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M.A. Economics and Education</w:t>
            </w:r>
          </w:p>
          <w:p w14:paraId="1226BF38" w14:textId="30DB94D8" w:rsidR="00047830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73827918" w14:textId="1FC8E8C8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2016</w:t>
            </w:r>
          </w:p>
        </w:tc>
      </w:tr>
      <w:tr w:rsidR="001C69E1" w14:paraId="365B026B" w14:textId="77777777" w:rsidTr="001617E9">
        <w:tc>
          <w:tcPr>
            <w:tcW w:w="8346" w:type="dxa"/>
          </w:tcPr>
          <w:p w14:paraId="722E4D5E" w14:textId="3ABA5F36" w:rsidR="001C69E1" w:rsidRPr="005F2937" w:rsidRDefault="003B7EBF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Universidad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 Chile</w:t>
            </w:r>
          </w:p>
          <w:p w14:paraId="755AF7E5" w14:textId="5095EB6C" w:rsidR="001C69E1" w:rsidRPr="001617E9" w:rsidRDefault="001C69E1" w:rsidP="001617E9">
            <w:pPr>
              <w:jc w:val="both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M.S. Industrial Engineer</w:t>
            </w:r>
            <w:r w:rsidR="005535A1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ing</w:t>
            </w:r>
            <w:r w:rsidR="001617E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(</w:t>
            </w:r>
            <w:r w:rsidRPr="0043615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Highest Distinction Achievement recipient</w:t>
            </w:r>
            <w:r w:rsidR="001617E9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)</w:t>
            </w:r>
          </w:p>
          <w:p w14:paraId="70A5C1A5" w14:textId="77777777" w:rsidR="0043615C" w:rsidRDefault="0043615C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9DF65A5" w14:textId="48846219" w:rsidR="00047830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B.S. Industrial Engineer</w:t>
            </w:r>
            <w:r w:rsidR="005535A1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ing</w:t>
            </w:r>
          </w:p>
          <w:p w14:paraId="304E8259" w14:textId="540473E8" w:rsidR="00815D23" w:rsidRDefault="00815D23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2352CADB" w14:textId="77777777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DE86303" w14:textId="7109E2E8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2012</w:t>
            </w:r>
          </w:p>
          <w:p w14:paraId="62CDAF22" w14:textId="77777777" w:rsidR="0043615C" w:rsidRDefault="0043615C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EEB5CFC" w14:textId="07C49E25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2010</w:t>
            </w:r>
          </w:p>
        </w:tc>
      </w:tr>
      <w:tr w:rsidR="00232ACF" w:rsidRPr="001C69E1" w14:paraId="5C9044CE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5B36B37A" w14:textId="0CFBBE41" w:rsidR="00232ACF" w:rsidRPr="001C69E1" w:rsidRDefault="003B7EBF" w:rsidP="003B7EBF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FELLOWSHIPS</w:t>
            </w: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 xml:space="preserve"> &amp; AWARDS</w:t>
            </w:r>
          </w:p>
        </w:tc>
      </w:tr>
      <w:tr w:rsidR="00232ACF" w:rsidRPr="001C69E1" w14:paraId="2B977A9C" w14:textId="77777777" w:rsidTr="001617E9">
        <w:tc>
          <w:tcPr>
            <w:tcW w:w="8346" w:type="dxa"/>
            <w:tcBorders>
              <w:top w:val="single" w:sz="4" w:space="0" w:color="auto"/>
            </w:tcBorders>
          </w:tcPr>
          <w:p w14:paraId="25AC8BD9" w14:textId="77777777" w:rsidR="00232ACF" w:rsidRDefault="00232AC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677DC4B8" w14:textId="2F4ADFC9" w:rsidR="00232ACF" w:rsidRPr="005F2937" w:rsidRDefault="004E6E1E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H.M. Walker Scholarship</w:t>
            </w:r>
          </w:p>
          <w:p w14:paraId="5EF0AC38" w14:textId="77777777" w:rsidR="00232ACF" w:rsidRDefault="00232AC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  <w:p w14:paraId="520BD754" w14:textId="77777777" w:rsidR="00232ACF" w:rsidRPr="001C69E1" w:rsidRDefault="00232AC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2B509C71" w14:textId="77777777" w:rsidR="00232ACF" w:rsidRDefault="00232AC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E8E563E" w14:textId="77777777" w:rsidR="00232ACF" w:rsidRDefault="00232AC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58F7565" w14:textId="1F518EC9" w:rsidR="00232ACF" w:rsidRPr="001C69E1" w:rsidRDefault="00232AC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 w:rsidR="004E6E1E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9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2020</w:t>
            </w:r>
          </w:p>
        </w:tc>
      </w:tr>
      <w:tr w:rsidR="004E6E1E" w14:paraId="766F71DD" w14:textId="77777777" w:rsidTr="001617E9">
        <w:tc>
          <w:tcPr>
            <w:tcW w:w="8346" w:type="dxa"/>
          </w:tcPr>
          <w:p w14:paraId="3D0B58FC" w14:textId="3E8C16D7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Graduate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Assistant</w:t>
            </w:r>
            <w:r w:rsidR="00BA4B31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 Scholarship</w:t>
            </w:r>
          </w:p>
          <w:p w14:paraId="76A3FD83" w14:textId="77777777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  <w:p w14:paraId="551CA87C" w14:textId="77777777" w:rsidR="004E6E1E" w:rsidRPr="005F2937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608C524A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7788ABE" w14:textId="4806700C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2017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0</w:t>
            </w:r>
          </w:p>
        </w:tc>
      </w:tr>
      <w:tr w:rsidR="004E6E1E" w14:paraId="4FFA8ECC" w14:textId="77777777" w:rsidTr="001617E9">
        <w:tc>
          <w:tcPr>
            <w:tcW w:w="8346" w:type="dxa"/>
          </w:tcPr>
          <w:p w14:paraId="6D47811F" w14:textId="77777777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National Scholarship Program for Graduate Studies – PhD. Studies</w:t>
            </w:r>
          </w:p>
          <w:p w14:paraId="6B3162EB" w14:textId="7646ACDE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CONICYT, </w:t>
            </w:r>
            <w:r w:rsidR="00141F81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</w:t>
            </w:r>
          </w:p>
          <w:p w14:paraId="60ACB77F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5D087327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28368E37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2017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2021</w:t>
            </w:r>
          </w:p>
        </w:tc>
      </w:tr>
      <w:tr w:rsidR="004E6E1E" w14:paraId="04F91022" w14:textId="77777777" w:rsidTr="001617E9">
        <w:tc>
          <w:tcPr>
            <w:tcW w:w="8346" w:type="dxa"/>
          </w:tcPr>
          <w:p w14:paraId="2FD7A667" w14:textId="6BD559BB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Education Pioneers Graduate School Fellowship</w:t>
            </w:r>
          </w:p>
          <w:p w14:paraId="7F179980" w14:textId="7338E819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Charter Schools Institute</w:t>
            </w:r>
            <w:r w:rsidR="001553A4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, The State University of New York</w:t>
            </w:r>
          </w:p>
          <w:p w14:paraId="796979A4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4768CCC5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5E6C8A0D" w14:textId="4905CA9D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Summer 2015</w:t>
            </w:r>
          </w:p>
        </w:tc>
      </w:tr>
      <w:tr w:rsidR="004E6E1E" w14:paraId="3B40212C" w14:textId="77777777" w:rsidTr="001617E9">
        <w:tc>
          <w:tcPr>
            <w:tcW w:w="8346" w:type="dxa"/>
          </w:tcPr>
          <w:p w14:paraId="739EDBDE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Teachers College Scholarship</w:t>
            </w:r>
          </w:p>
          <w:p w14:paraId="0B1BDB4D" w14:textId="4B217F1A" w:rsidR="004E6E1E" w:rsidRPr="00232ACF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</w:tc>
        <w:tc>
          <w:tcPr>
            <w:tcW w:w="1719" w:type="dxa"/>
            <w:gridSpan w:val="2"/>
          </w:tcPr>
          <w:p w14:paraId="3DC057CC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1C6FBB55" w14:textId="0540C50B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 w:rsidR="00AE014B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4 -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5</w:t>
            </w:r>
          </w:p>
          <w:p w14:paraId="46B8D13E" w14:textId="5DA84BC5" w:rsidR="0043615C" w:rsidRDefault="0043615C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4E6E1E" w14:paraId="6170E527" w14:textId="77777777" w:rsidTr="001617E9">
        <w:tc>
          <w:tcPr>
            <w:tcW w:w="8346" w:type="dxa"/>
          </w:tcPr>
          <w:p w14:paraId="54F0BA73" w14:textId="359AFFC9" w:rsidR="004E6E1E" w:rsidRPr="00C60A22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National Scholarship Program for Graduate Studies – M.A. Studie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s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CONICYT, </w:t>
            </w:r>
            <w:r w:rsidR="00141F81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</w:t>
            </w:r>
          </w:p>
          <w:p w14:paraId="27C9D206" w14:textId="1A4B4708" w:rsidR="00815D23" w:rsidRPr="005F2937" w:rsidRDefault="00815D23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048AFCC3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630F6A61" w14:textId="44E8603D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2014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2016</w:t>
            </w:r>
          </w:p>
        </w:tc>
      </w:tr>
      <w:tr w:rsidR="004E6E1E" w14:paraId="003C948E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41AC0B5C" w14:textId="3083CAF9" w:rsidR="004E6E1E" w:rsidRPr="001C69E1" w:rsidRDefault="003B7EBF" w:rsidP="003B7EB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</w:rPr>
              <w:t xml:space="preserve">RESEARCH &amp; </w:t>
            </w:r>
            <w:r w:rsidRPr="008A64AB">
              <w:rPr>
                <w:rFonts w:ascii="Roboto" w:hAnsi="Roboto"/>
                <w:color w:val="4472C4" w:themeColor="accent1"/>
                <w:sz w:val="28"/>
                <w:szCs w:val="28"/>
              </w:rPr>
              <w:t>PROFESSIONAL EXPERIENCE</w:t>
            </w:r>
          </w:p>
        </w:tc>
      </w:tr>
      <w:tr w:rsidR="004E6E1E" w14:paraId="3BCC7830" w14:textId="77777777" w:rsidTr="001617E9">
        <w:tc>
          <w:tcPr>
            <w:tcW w:w="8346" w:type="dxa"/>
            <w:tcBorders>
              <w:top w:val="single" w:sz="4" w:space="0" w:color="auto"/>
            </w:tcBorders>
          </w:tcPr>
          <w:p w14:paraId="3A36EAFB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4AC83750" w14:textId="54AA4771" w:rsidR="004E6E1E" w:rsidRPr="005F2937" w:rsidRDefault="009B0E14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STEEP Center at the </w:t>
            </w:r>
            <w:r w:rsidR="003B7EBF"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Institute </w:t>
            </w:r>
            <w:r w:rsidR="003B7EBF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</w:t>
            </w:r>
            <w:r w:rsidR="003B7EBF"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or Policy Research, Northwestern University</w:t>
            </w:r>
          </w:p>
          <w:p w14:paraId="2DB4C699" w14:textId="77777777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Graduate Research Assistant</w:t>
            </w:r>
          </w:p>
          <w:p w14:paraId="2F1BADAE" w14:textId="692E3BB0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0409FC23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7FB53608" w14:textId="77777777" w:rsidR="0043615C" w:rsidRDefault="0043615C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3E2B87D" w14:textId="00E581E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2020 - Present</w:t>
            </w:r>
          </w:p>
        </w:tc>
      </w:tr>
      <w:tr w:rsidR="004E6E1E" w14:paraId="23CB1B75" w14:textId="77777777" w:rsidTr="001617E9">
        <w:tc>
          <w:tcPr>
            <w:tcW w:w="8346" w:type="dxa"/>
          </w:tcPr>
          <w:p w14:paraId="36A53293" w14:textId="61E0CFEE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Center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or Technology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nd School Change, Teachers College, Columbia Univers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i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ty</w:t>
            </w:r>
          </w:p>
          <w:p w14:paraId="1CD48DA0" w14:textId="77777777" w:rsidR="004E6E1E" w:rsidRDefault="004E6E1E" w:rsidP="0043615C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Graduate Research Assistant</w:t>
            </w:r>
          </w:p>
          <w:p w14:paraId="2E2BAF0B" w14:textId="248EFEE0" w:rsidR="001617E9" w:rsidRDefault="001617E9" w:rsidP="0043615C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3E35386E" w14:textId="77777777" w:rsidR="00162113" w:rsidRDefault="00162113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CE6F829" w14:textId="614F672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2017 - Present</w:t>
            </w:r>
          </w:p>
        </w:tc>
      </w:tr>
      <w:tr w:rsidR="004E6E1E" w14:paraId="22D31D39" w14:textId="77777777" w:rsidTr="001617E9">
        <w:tc>
          <w:tcPr>
            <w:tcW w:w="8346" w:type="dxa"/>
          </w:tcPr>
          <w:p w14:paraId="381C388E" w14:textId="3BEA3605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Center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or Advanced Research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i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n Education, Universidad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 Chile</w:t>
            </w:r>
          </w:p>
          <w:p w14:paraId="26D1AA78" w14:textId="7B55D049" w:rsidR="00EF7DBB" w:rsidRDefault="004E6E1E" w:rsidP="001617E9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Research Assistant</w:t>
            </w:r>
          </w:p>
        </w:tc>
        <w:tc>
          <w:tcPr>
            <w:tcW w:w="1719" w:type="dxa"/>
            <w:gridSpan w:val="2"/>
          </w:tcPr>
          <w:p w14:paraId="7D0C03DC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4858F31" w14:textId="3B70BD84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2017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2020</w:t>
            </w:r>
          </w:p>
        </w:tc>
      </w:tr>
    </w:tbl>
    <w:p w14:paraId="0366900F" w14:textId="10B142A1" w:rsidR="00EF7DBB" w:rsidRDefault="00EF7DBB"/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6"/>
        <w:gridCol w:w="1719"/>
      </w:tblGrid>
      <w:tr w:rsidR="004E6E1E" w14:paraId="35AC50F7" w14:textId="77777777" w:rsidTr="001617E9">
        <w:tc>
          <w:tcPr>
            <w:tcW w:w="8346" w:type="dxa"/>
          </w:tcPr>
          <w:p w14:paraId="1EAC5208" w14:textId="37B3AFA8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="00141F81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EMRE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, Universidad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 Chile</w:t>
            </w:r>
          </w:p>
          <w:p w14:paraId="15960EBB" w14:textId="26246A65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Researcher at Analysis and Development Department</w:t>
            </w:r>
          </w:p>
        </w:tc>
        <w:tc>
          <w:tcPr>
            <w:tcW w:w="1719" w:type="dxa"/>
          </w:tcPr>
          <w:p w14:paraId="2C3F477F" w14:textId="77777777" w:rsidR="00815D23" w:rsidRDefault="00815D23" w:rsidP="00B82EF5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38BFEB22" w14:textId="7892A134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2016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2017</w:t>
            </w:r>
          </w:p>
        </w:tc>
      </w:tr>
      <w:tr w:rsidR="004E6E1E" w14:paraId="60A13285" w14:textId="77777777" w:rsidTr="001617E9">
        <w:tc>
          <w:tcPr>
            <w:tcW w:w="8346" w:type="dxa"/>
          </w:tcPr>
          <w:p w14:paraId="737CED61" w14:textId="4758F4E7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lastRenderedPageBreak/>
              <w:t>U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e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L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as Americas</w:t>
            </w:r>
          </w:p>
          <w:p w14:paraId="44F96551" w14:textId="77777777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Director of Content Development, School of Engineering and Business</w:t>
            </w:r>
          </w:p>
          <w:p w14:paraId="2F7728F3" w14:textId="12A69381" w:rsidR="00815D23" w:rsidRDefault="00815D23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06D6D936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096AC8AC" w14:textId="2EF9A2A2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2012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-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2014</w:t>
            </w:r>
          </w:p>
        </w:tc>
      </w:tr>
      <w:tr w:rsidR="00E519F6" w:rsidRPr="001C69E1" w14:paraId="429A67C8" w14:textId="77777777" w:rsidTr="00C10FA6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76129992" w14:textId="537AECFA" w:rsidR="00E519F6" w:rsidRPr="001C69E1" w:rsidRDefault="00E519F6" w:rsidP="007C49D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</w:rPr>
              <w:t>PUBLICATIONS</w:t>
            </w:r>
          </w:p>
        </w:tc>
      </w:tr>
      <w:tr w:rsidR="00E519F6" w14:paraId="1289EFD6" w14:textId="77777777" w:rsidTr="00C10FA6">
        <w:tc>
          <w:tcPr>
            <w:tcW w:w="8346" w:type="dxa"/>
            <w:tcBorders>
              <w:top w:val="single" w:sz="4" w:space="0" w:color="auto"/>
            </w:tcBorders>
          </w:tcPr>
          <w:p w14:paraId="388C3EB2" w14:textId="77777777" w:rsidR="00E519F6" w:rsidRDefault="00E519F6" w:rsidP="007C49DF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52DBCEC6" w14:textId="77107725" w:rsidR="00E519F6" w:rsidRDefault="00E519F6" w:rsidP="00E519F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ED256C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Araya, R., &amp; </w:t>
            </w:r>
            <w:r w:rsidRPr="00ED256C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</w:rPr>
              <w:t>Diaz, K</w:t>
            </w:r>
            <w:r w:rsidRPr="00ED256C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I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mplementing Government Elementary Math Exercises Online: Positive Effects Found in RCT under Social Turmoil in Chile. 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  <w:shd w:val="clear" w:color="auto" w:fill="FFFFFF"/>
              </w:rPr>
              <w:t>Education Sciences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, 10(9), 244.</w:t>
            </w:r>
            <w:r w:rsidRPr="00E45512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hyperlink r:id="rId8" w:history="1">
              <w:r w:rsidRPr="00E45512">
                <w:rPr>
                  <w:rStyle w:val="Hyperlink"/>
                  <w:rFonts w:ascii="Roboto" w:hAnsi="Roboto" w:cstheme="majorHAnsi"/>
                  <w:color w:val="262626" w:themeColor="text1" w:themeTint="D9"/>
                  <w:sz w:val="22"/>
                  <w:szCs w:val="22"/>
                  <w:shd w:val="clear" w:color="auto" w:fill="FFFFFF"/>
                </w:rPr>
                <w:t>https://doi.org/10.3390/educsci10090244</w:t>
              </w:r>
            </w:hyperlink>
          </w:p>
          <w:p w14:paraId="5967AA66" w14:textId="77777777" w:rsidR="00E519F6" w:rsidRDefault="00E519F6" w:rsidP="007C49D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</w:tcPr>
          <w:p w14:paraId="7900F227" w14:textId="77777777" w:rsidR="00E519F6" w:rsidRDefault="00E519F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7F0F8C65" w14:textId="71632989" w:rsidR="00E519F6" w:rsidRDefault="00E519F6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2020 </w:t>
            </w:r>
          </w:p>
        </w:tc>
      </w:tr>
      <w:tr w:rsidR="00E519F6" w14:paraId="70E1A360" w14:textId="77777777" w:rsidTr="00C10FA6">
        <w:tc>
          <w:tcPr>
            <w:tcW w:w="8346" w:type="dxa"/>
          </w:tcPr>
          <w:p w14:paraId="1ABA62D1" w14:textId="77777777" w:rsidR="00E519F6" w:rsidRDefault="00E519F6" w:rsidP="00E519F6">
            <w:pPr>
              <w:rPr>
                <w:rStyle w:val="Hyperlink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</w:pPr>
            <w:r w:rsidRPr="000E06AD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Diaz </w:t>
            </w:r>
            <w:proofErr w:type="spellStart"/>
            <w:r w:rsidRPr="000E06AD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Yanez</w:t>
            </w:r>
            <w:proofErr w:type="spellEnd"/>
            <w:r w:rsidRPr="000E06AD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, K</w:t>
            </w:r>
            <w:r w:rsidRPr="000E06AD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., </w:t>
            </w:r>
            <w:proofErr w:type="spellStart"/>
            <w:r w:rsidRPr="000E06AD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Ravest</w:t>
            </w:r>
            <w:proofErr w:type="spellEnd"/>
            <w:r w:rsidRPr="000E06AD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 Tropa, J., &amp; </w:t>
            </w:r>
            <w:proofErr w:type="spellStart"/>
            <w:r w:rsidRPr="000E06AD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Queupil</w:t>
            </w:r>
            <w:proofErr w:type="spellEnd"/>
            <w:r w:rsidRPr="000E06AD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 </w:t>
            </w:r>
            <w:proofErr w:type="spellStart"/>
            <w:r w:rsidRPr="000E06AD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Quilamán</w:t>
            </w:r>
            <w:proofErr w:type="spellEnd"/>
            <w:r w:rsidRPr="000E06AD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, J. (2019).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Gender Gap in University Admission Test in Chile: What is Happening at the Top and Bottom of the Test Score Distribution? </w:t>
            </w:r>
            <w:r w:rsidRPr="005F2937">
              <w:rPr>
                <w:rStyle w:val="Emphasis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>Pensamiento Educativo. Revista de Investigación Educ</w:t>
            </w:r>
            <w:r w:rsidRPr="00E45512">
              <w:rPr>
                <w:rStyle w:val="Emphasis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>acional Latinoamericana, 56</w:t>
            </w:r>
            <w:r w:rsidRPr="00E45512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 xml:space="preserve">(1), 1-19. </w:t>
            </w:r>
            <w:hyperlink r:id="rId9" w:history="1">
              <w:r w:rsidRPr="00E45512">
                <w:rPr>
                  <w:rStyle w:val="Hyperlink"/>
                  <w:rFonts w:ascii="Roboto" w:hAnsi="Roboto" w:cstheme="majorHAnsi"/>
                  <w:color w:val="262626" w:themeColor="text1" w:themeTint="D9"/>
                  <w:sz w:val="22"/>
                  <w:szCs w:val="22"/>
                  <w:shd w:val="clear" w:color="auto" w:fill="FFFFFF"/>
                  <w:lang w:val="es-US"/>
                </w:rPr>
                <w:t>https://doi.org/10.7764/pel.56.1.2019.5</w:t>
              </w:r>
            </w:hyperlink>
          </w:p>
          <w:p w14:paraId="1A62F91A" w14:textId="77777777" w:rsidR="00E519F6" w:rsidRPr="000E06AD" w:rsidRDefault="00E519F6" w:rsidP="007C49DF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s-CL"/>
              </w:rPr>
            </w:pPr>
          </w:p>
        </w:tc>
        <w:tc>
          <w:tcPr>
            <w:tcW w:w="1719" w:type="dxa"/>
          </w:tcPr>
          <w:p w14:paraId="77EA418D" w14:textId="4722A2C0" w:rsidR="00E519F6" w:rsidRDefault="00E519F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9</w:t>
            </w:r>
          </w:p>
        </w:tc>
      </w:tr>
      <w:tr w:rsidR="00E519F6" w:rsidRPr="001C69E1" w14:paraId="444BB336" w14:textId="77777777" w:rsidTr="00C10FA6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24ED726E" w14:textId="0AC3CA4D" w:rsidR="00E519F6" w:rsidRPr="001C69E1" w:rsidRDefault="00E519F6" w:rsidP="007C49D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 w:rsidRPr="0043615C">
              <w:rPr>
                <w:rFonts w:ascii="Roboto" w:hAnsi="Roboto"/>
                <w:color w:val="4472C4" w:themeColor="accent1"/>
                <w:sz w:val="28"/>
                <w:szCs w:val="28"/>
              </w:rPr>
              <w:t>PAPERS IN PROGRESS</w:t>
            </w:r>
          </w:p>
        </w:tc>
      </w:tr>
      <w:tr w:rsidR="00E519F6" w14:paraId="4D8DB124" w14:textId="77777777" w:rsidTr="00C10FA6">
        <w:tc>
          <w:tcPr>
            <w:tcW w:w="8346" w:type="dxa"/>
            <w:tcBorders>
              <w:top w:val="single" w:sz="4" w:space="0" w:color="auto"/>
            </w:tcBorders>
          </w:tcPr>
          <w:p w14:paraId="272702E0" w14:textId="77777777" w:rsidR="00E519F6" w:rsidRDefault="00E519F6" w:rsidP="007C49DF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42A233D0" w14:textId="0FBDE1A4" w:rsidR="00E519F6" w:rsidRPr="000E06AD" w:rsidRDefault="00E519F6" w:rsidP="00E519F6">
            <w:pPr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</w:pPr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 xml:space="preserve">Hedges, L.V., Tipton, E., Zejnullahi, R., &amp; </w:t>
            </w:r>
            <w:r w:rsidRPr="001564AA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sv-SE"/>
              </w:rPr>
              <w:t>Diaz, K.G</w:t>
            </w:r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 xml:space="preserve">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Adjusting for covariates with the standardized mean difference effect size.</w:t>
            </w:r>
            <w:r w:rsidR="000E06AD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="000E06AD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Psychological Methods.</w:t>
            </w:r>
          </w:p>
          <w:p w14:paraId="6162808A" w14:textId="77777777" w:rsidR="00E519F6" w:rsidRDefault="00E519F6" w:rsidP="007C49D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</w:tcPr>
          <w:p w14:paraId="1AEA0A13" w14:textId="77777777" w:rsidR="00E519F6" w:rsidRDefault="00E519F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EF23952" w14:textId="4252399D" w:rsidR="00E519F6" w:rsidRDefault="000E06AD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Under Review</w:t>
            </w:r>
            <w:r w:rsidR="00E519F6"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</w:p>
        </w:tc>
      </w:tr>
      <w:tr w:rsidR="00C10FA6" w14:paraId="59342CEB" w14:textId="77777777" w:rsidTr="00C10FA6">
        <w:tc>
          <w:tcPr>
            <w:tcW w:w="8346" w:type="dxa"/>
          </w:tcPr>
          <w:p w14:paraId="15D6E8CE" w14:textId="018359B6" w:rsidR="00C10FA6" w:rsidRDefault="00C10FA6" w:rsidP="00C10FA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Schauer, J. M.,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Diaz, </w:t>
            </w:r>
            <w:r w:rsidRPr="001564AA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K.G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&amp; Pigott, T. D. Exploratory analyses for missing data in meta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analyses.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Alcohol and Alcoholism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</w:p>
          <w:p w14:paraId="0BA07297" w14:textId="77777777" w:rsidR="00C10FA6" w:rsidRPr="005F2937" w:rsidRDefault="00C10FA6" w:rsidP="00E519F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2558C2C1" w14:textId="1F9C8D11" w:rsidR="00C10FA6" w:rsidRDefault="00C10FA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Under Review</w:t>
            </w:r>
          </w:p>
        </w:tc>
      </w:tr>
      <w:tr w:rsidR="00C10FA6" w14:paraId="6813F7A8" w14:textId="77777777" w:rsidTr="00C10FA6">
        <w:tc>
          <w:tcPr>
            <w:tcW w:w="8346" w:type="dxa"/>
          </w:tcPr>
          <w:p w14:paraId="0276693A" w14:textId="77777777" w:rsidR="00C10FA6" w:rsidRDefault="00C10FA6" w:rsidP="00E519F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Perez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Mejias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P., McAllister, D.,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&amp;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Ravest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Tropa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, J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A Longitudinal Study of the Gender Gap in Math: Evidence from Chile.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Educational Studies in Mathematics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</w:p>
          <w:p w14:paraId="468D87DD" w14:textId="4D8500A4" w:rsidR="000E06AD" w:rsidRPr="005F2937" w:rsidRDefault="000E06AD" w:rsidP="00E519F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3EA2012D" w14:textId="69F892BB" w:rsidR="00C10FA6" w:rsidRDefault="00C10FA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Under Review</w:t>
            </w:r>
          </w:p>
        </w:tc>
      </w:tr>
      <w:tr w:rsidR="000E06AD" w14:paraId="49871C5D" w14:textId="77777777" w:rsidTr="00C10FA6">
        <w:tc>
          <w:tcPr>
            <w:tcW w:w="8346" w:type="dxa"/>
          </w:tcPr>
          <w:p w14:paraId="627C5B70" w14:textId="77777777" w:rsidR="000E06AD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Schauer, J. M.,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Lee, J., &amp; Pigott, T. D. On the bias of complete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 and available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>case meta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 regressions with missing covariates.</w:t>
            </w:r>
          </w:p>
          <w:p w14:paraId="4233A616" w14:textId="77777777" w:rsidR="000E06AD" w:rsidRPr="005F2937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527765BE" w14:textId="57CCC768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In Preparation</w:t>
            </w:r>
          </w:p>
        </w:tc>
      </w:tr>
      <w:tr w:rsidR="000E06AD" w14:paraId="66DB534A" w14:textId="77777777" w:rsidTr="00C10FA6">
        <w:tc>
          <w:tcPr>
            <w:tcW w:w="8346" w:type="dxa"/>
          </w:tcPr>
          <w:p w14:paraId="36B58F3D" w14:textId="77777777" w:rsidR="000E06AD" w:rsidRPr="005F2937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6E44F797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0E06AD" w:rsidRPr="001C69E1" w14:paraId="44E591A5" w14:textId="77777777" w:rsidTr="00C10FA6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5CBFCB42" w14:textId="2B5C9A98" w:rsidR="000E06AD" w:rsidRPr="001C69E1" w:rsidRDefault="000E06AD" w:rsidP="000E06AD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 w:rsidRPr="0043615C">
              <w:rPr>
                <w:rFonts w:ascii="Roboto" w:hAnsi="Roboto"/>
                <w:color w:val="4472C4" w:themeColor="accent1"/>
                <w:sz w:val="28"/>
                <w:szCs w:val="28"/>
              </w:rPr>
              <w:t>CONFERENCE PRESENTATIONS &amp; INVITED TALKS</w:t>
            </w:r>
          </w:p>
        </w:tc>
      </w:tr>
      <w:tr w:rsidR="000E06AD" w14:paraId="36CDC92D" w14:textId="77777777" w:rsidTr="007C49DF">
        <w:tc>
          <w:tcPr>
            <w:tcW w:w="8346" w:type="dxa"/>
            <w:tcBorders>
              <w:top w:val="single" w:sz="4" w:space="0" w:color="auto"/>
            </w:tcBorders>
          </w:tcPr>
          <w:p w14:paraId="36114BA5" w14:textId="77777777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4126FD86" w14:textId="207B52FF" w:rsidR="000E06AD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proofErr w:type="spellStart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Mejias</w:t>
            </w:r>
            <w:proofErr w:type="spellEnd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P. &amp; </w:t>
            </w:r>
            <w:r w:rsidRPr="00BA4B3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 G</w:t>
            </w:r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A Multi-group Latent Growth Model of the Gender Gap in Math Achievement: Evidence from Chile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 Paper presented at the American Educational Research Association Annual Meeting, Toronto, Canada.</w:t>
            </w:r>
          </w:p>
          <w:p w14:paraId="394E0C0D" w14:textId="77777777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</w:tcPr>
          <w:p w14:paraId="02312CE9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68C3B398" w14:textId="7CE5EA35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19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</w:p>
        </w:tc>
      </w:tr>
      <w:tr w:rsidR="000E06AD" w14:paraId="2AED139D" w14:textId="77777777" w:rsidTr="00C10FA6">
        <w:tc>
          <w:tcPr>
            <w:tcW w:w="8346" w:type="dxa"/>
          </w:tcPr>
          <w:p w14:paraId="278A0FBC" w14:textId="1318F99F" w:rsidR="000E06AD" w:rsidRPr="00994067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99406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Pr="0099406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Evolution and effects of gender gaps in the higher education transition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Invited talk at Equity and Inclusion of Students in Higher Education Seminar 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hosted by Pontificia Universidad </w:t>
            </w:r>
            <w:proofErr w:type="spellStart"/>
            <w:r w:rsidR="00EF7DBB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Católica</w:t>
            </w:r>
            <w:proofErr w:type="spellEnd"/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de Valpara</w:t>
            </w:r>
            <w:r w:rsidR="00EF7DBB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í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so, </w:t>
            </w:r>
            <w:proofErr w:type="spellStart"/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Vi</w:t>
            </w:r>
            <w:r w:rsidR="00EF7DBB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ñ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a</w:t>
            </w:r>
            <w:proofErr w:type="spellEnd"/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del Mar, Chile. </w:t>
            </w:r>
          </w:p>
          <w:p w14:paraId="46246753" w14:textId="77777777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7FEC6509" w14:textId="38C64BDB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8</w:t>
            </w:r>
          </w:p>
        </w:tc>
      </w:tr>
      <w:tr w:rsidR="000E06AD" w14:paraId="32556957" w14:textId="77777777" w:rsidTr="00C10FA6">
        <w:tc>
          <w:tcPr>
            <w:tcW w:w="8346" w:type="dxa"/>
          </w:tcPr>
          <w:p w14:paraId="1FA28738" w14:textId="77951C63" w:rsidR="000E06AD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&amp;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Ravest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J.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Measuring Competencies over Curricular Contents. Factors Related to Outcomes in Standardized Test in Chile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 Presented at the American Educational Research Association Annual Meeting, New York, NY.</w:t>
            </w:r>
          </w:p>
          <w:p w14:paraId="0D11844C" w14:textId="5A057D3E" w:rsidR="000E06AD" w:rsidRPr="00C10FA6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740D03BD" w14:textId="4D85265E" w:rsidR="000E06AD" w:rsidRPr="005F2937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2018</w:t>
            </w:r>
          </w:p>
        </w:tc>
      </w:tr>
      <w:tr w:rsidR="000E06AD" w14:paraId="46976E42" w14:textId="77777777" w:rsidTr="00C10FA6">
        <w:tc>
          <w:tcPr>
            <w:tcW w:w="8346" w:type="dxa"/>
          </w:tcPr>
          <w:p w14:paraId="7639D9A9" w14:textId="699DAE76" w:rsidR="000E06AD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&amp;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Ravest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J.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Relationships between gender gap in academic performance and measures of gender equality: Evidence from Chile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Paper presented at the Comparative and International Education Society, 62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vertAlign w:val="superscript"/>
              </w:rPr>
              <w:t>nd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Annual Conference, Mexico City, Mexico.</w:t>
            </w:r>
          </w:p>
          <w:p w14:paraId="129DC380" w14:textId="77777777" w:rsidR="000E06AD" w:rsidRPr="00994067" w:rsidRDefault="000E06AD" w:rsidP="000E06AD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4961C38A" w14:textId="5AD0DE42" w:rsidR="000E06AD" w:rsidRPr="005F2937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2018</w:t>
            </w:r>
          </w:p>
        </w:tc>
      </w:tr>
      <w:tr w:rsidR="000E06AD" w14:paraId="58F90E70" w14:textId="77777777" w:rsidTr="00C10FA6">
        <w:tc>
          <w:tcPr>
            <w:tcW w:w="8346" w:type="dxa"/>
          </w:tcPr>
          <w:p w14:paraId="298A0B33" w14:textId="50B91E8F" w:rsidR="000E06AD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it-IT"/>
              </w:rPr>
              <w:t>Diaz, K.G.</w:t>
            </w:r>
            <w:r w:rsidRPr="007D15BE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it-IT"/>
              </w:rPr>
              <w:t xml:space="preserve"> &amp; Bianchetti, R.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Tea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cher Formation and Certification in Chile: Perpetuating Inequality?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Presented at the Comparative and International Education Society, 61st Annual Conference, Atlanta, GA.</w:t>
            </w:r>
          </w:p>
          <w:p w14:paraId="0D5F87D5" w14:textId="77777777" w:rsidR="000E06AD" w:rsidRPr="00994067" w:rsidRDefault="000E06AD" w:rsidP="000E06AD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24EAA643" w14:textId="516ED093" w:rsidR="000E06AD" w:rsidRPr="005F2937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</w:t>
            </w:r>
          </w:p>
        </w:tc>
      </w:tr>
      <w:tr w:rsidR="000E06AD" w14:paraId="7DD23A2C" w14:textId="77777777" w:rsidTr="00C10FA6">
        <w:tc>
          <w:tcPr>
            <w:tcW w:w="8346" w:type="dxa"/>
          </w:tcPr>
          <w:p w14:paraId="4659AAFF" w14:textId="1C56597C" w:rsidR="000E06AD" w:rsidRPr="00D07221" w:rsidRDefault="000E06AD" w:rsidP="000E06AD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  <w:r w:rsidRPr="00D0722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lastRenderedPageBreak/>
              <w:t>Diaz, K.G.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D07221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Equity and Retention in Higher Education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Invited talk at </w:t>
            </w:r>
            <w:r w:rsidRPr="00D0722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Certificate Program in Higher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E</w:t>
            </w:r>
            <w:r w:rsidRPr="00D0722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ducation for Institutional Management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dictated by Pontificia Universidad </w:t>
            </w:r>
            <w:proofErr w:type="spellStart"/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Cat</w:t>
            </w:r>
            <w:r w:rsidR="00EF7DBB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ó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lica</w:t>
            </w:r>
            <w:proofErr w:type="spellEnd"/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de Chile, Santiago, Chile. </w:t>
            </w:r>
            <w:r w:rsidRPr="00D0722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</w:p>
          <w:p w14:paraId="68ED6B1D" w14:textId="77777777" w:rsidR="000E06AD" w:rsidRPr="00FF1C49" w:rsidRDefault="000E06AD" w:rsidP="000E06AD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it-IT"/>
              </w:rPr>
            </w:pPr>
          </w:p>
        </w:tc>
        <w:tc>
          <w:tcPr>
            <w:tcW w:w="1719" w:type="dxa"/>
          </w:tcPr>
          <w:p w14:paraId="773315A4" w14:textId="48F4AF06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</w:t>
            </w:r>
          </w:p>
        </w:tc>
      </w:tr>
      <w:tr w:rsidR="000E06AD" w14:paraId="411C5BDE" w14:textId="77777777" w:rsidTr="00C10FA6">
        <w:tc>
          <w:tcPr>
            <w:tcW w:w="8346" w:type="dxa"/>
          </w:tcPr>
          <w:p w14:paraId="788370FC" w14:textId="7D017CDE" w:rsidR="000E06AD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BA4B3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Diaz, K.G., </w:t>
            </w:r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Araya, R. &amp; </w:t>
            </w:r>
            <w:proofErr w:type="spellStart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Gormaz</w:t>
            </w:r>
            <w:proofErr w:type="spellEnd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R.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Gender gap in SIMCE 4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  <w:vertAlign w:val="superscript"/>
              </w:rPr>
              <w:t>th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 grade results. Narrowing the gap at the top and bottom ends of the distribution?</w:t>
            </w:r>
            <w:r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 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Presented at the IV Interdisciplinary Conference of Research in Education (CIIE), Santiago, Chile.</w:t>
            </w:r>
            <w:r w:rsidRPr="00AF1C2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</w:p>
          <w:p w14:paraId="050EA518" w14:textId="77777777" w:rsidR="000E06AD" w:rsidRPr="00FF1C49" w:rsidRDefault="000E06AD" w:rsidP="000E06AD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it-IT"/>
              </w:rPr>
            </w:pPr>
          </w:p>
        </w:tc>
        <w:tc>
          <w:tcPr>
            <w:tcW w:w="1719" w:type="dxa"/>
          </w:tcPr>
          <w:p w14:paraId="1DE04DFB" w14:textId="79070F18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</w:t>
            </w:r>
          </w:p>
        </w:tc>
      </w:tr>
      <w:tr w:rsidR="000E06AD" w:rsidRPr="001C69E1" w14:paraId="5CAB143B" w14:textId="77777777" w:rsidTr="005535A1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06288CB8" w14:textId="68D8EBDC" w:rsidR="000E06AD" w:rsidRPr="001C69E1" w:rsidRDefault="000E06AD" w:rsidP="000E06AD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 w:rsidRPr="008A64AB">
              <w:rPr>
                <w:rFonts w:ascii="Roboto" w:hAnsi="Roboto"/>
                <w:color w:val="4472C4" w:themeColor="accent1"/>
                <w:sz w:val="28"/>
                <w:szCs w:val="28"/>
              </w:rPr>
              <w:t>TEACHING</w:t>
            </w:r>
          </w:p>
        </w:tc>
      </w:tr>
      <w:tr w:rsidR="000E06AD" w:rsidRPr="00141E7E" w14:paraId="691D0826" w14:textId="77777777" w:rsidTr="005535A1">
        <w:tc>
          <w:tcPr>
            <w:tcW w:w="10065" w:type="dxa"/>
            <w:gridSpan w:val="2"/>
            <w:tcBorders>
              <w:top w:val="single" w:sz="4" w:space="0" w:color="auto"/>
            </w:tcBorders>
          </w:tcPr>
          <w:p w14:paraId="355AE5ED" w14:textId="77777777" w:rsidR="000E06AD" w:rsidRDefault="000E06AD" w:rsidP="000E06AD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</w:p>
          <w:p w14:paraId="0E9E472B" w14:textId="6539D87F" w:rsidR="000E06AD" w:rsidRPr="001553A4" w:rsidRDefault="000E06AD" w:rsidP="000E06AD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Instructor</w:t>
            </w:r>
          </w:p>
        </w:tc>
      </w:tr>
      <w:tr w:rsidR="000E06AD" w:rsidRPr="00141E7E" w14:paraId="70BCBC44" w14:textId="77777777" w:rsidTr="005535A1">
        <w:tc>
          <w:tcPr>
            <w:tcW w:w="8346" w:type="dxa"/>
          </w:tcPr>
          <w:p w14:paraId="7683958F" w14:textId="77777777" w:rsidR="000E06AD" w:rsidRPr="005F2937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Economics I</w:t>
            </w:r>
          </w:p>
          <w:p w14:paraId="310D9200" w14:textId="77777777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School of Engineering and Business, Universidad de las Americas</w:t>
            </w:r>
          </w:p>
          <w:p w14:paraId="329D052D" w14:textId="77777777" w:rsidR="000E06AD" w:rsidRPr="00BC1E19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4CDC6F8E" w14:textId="77777777" w:rsidR="000E06AD" w:rsidRDefault="000E06AD" w:rsidP="000E06A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FB07D1E" w14:textId="2006D0F6" w:rsidR="000E06AD" w:rsidRPr="00141E7E" w:rsidRDefault="000E06AD" w:rsidP="000E06AD">
            <w:pPr>
              <w:jc w:val="right"/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2012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2014</w:t>
            </w:r>
          </w:p>
        </w:tc>
      </w:tr>
      <w:tr w:rsidR="000E06AD" w:rsidRPr="00141E7E" w14:paraId="5C8B8F00" w14:textId="77777777" w:rsidTr="005535A1">
        <w:tc>
          <w:tcPr>
            <w:tcW w:w="8346" w:type="dxa"/>
          </w:tcPr>
          <w:p w14:paraId="1AFB912A" w14:textId="37463B86" w:rsidR="000E06AD" w:rsidRPr="005F2937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Teaching Assistant</w:t>
            </w:r>
          </w:p>
        </w:tc>
        <w:tc>
          <w:tcPr>
            <w:tcW w:w="1719" w:type="dxa"/>
          </w:tcPr>
          <w:p w14:paraId="3FFCB3D3" w14:textId="77777777" w:rsidR="000E06AD" w:rsidRDefault="000E06AD" w:rsidP="000E06A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0E06AD" w:rsidRPr="00141E7E" w14:paraId="48100309" w14:textId="77777777" w:rsidTr="005535A1">
        <w:tc>
          <w:tcPr>
            <w:tcW w:w="8346" w:type="dxa"/>
          </w:tcPr>
          <w:p w14:paraId="333427CA" w14:textId="77777777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Applied Regression Analysis</w:t>
            </w:r>
          </w:p>
          <w:p w14:paraId="72E73B3C" w14:textId="77777777" w:rsidR="000E06AD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Human Development Department, Teachers College, Columbia University</w:t>
            </w:r>
          </w:p>
          <w:p w14:paraId="70F9DBAC" w14:textId="77777777" w:rsidR="000E06AD" w:rsidRPr="005F2937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2A006F2A" w14:textId="77777777" w:rsidR="000E06AD" w:rsidRDefault="000E06AD" w:rsidP="000E06A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C6D4C2C" w14:textId="6DB569DC" w:rsidR="000E06AD" w:rsidRDefault="000E06AD" w:rsidP="000E06A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Fall 2018</w:t>
            </w:r>
          </w:p>
        </w:tc>
      </w:tr>
      <w:tr w:rsidR="000E06AD" w:rsidRPr="001C69E1" w14:paraId="3EA37827" w14:textId="77777777" w:rsidTr="005535A1">
        <w:tc>
          <w:tcPr>
            <w:tcW w:w="8346" w:type="dxa"/>
          </w:tcPr>
          <w:p w14:paraId="138F6AC7" w14:textId="77777777" w:rsidR="000E06AD" w:rsidRPr="005F2937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Psychological Measurement</w:t>
            </w:r>
          </w:p>
          <w:p w14:paraId="00000154" w14:textId="77777777" w:rsidR="000E06AD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Human Development Department, Teachers College, Columbia University</w:t>
            </w:r>
          </w:p>
          <w:p w14:paraId="1B3FAD5D" w14:textId="77777777" w:rsidR="000E06AD" w:rsidRPr="001C69E1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</w:tcPr>
          <w:p w14:paraId="74EA84F3" w14:textId="77777777" w:rsidR="000E06AD" w:rsidRDefault="000E06AD" w:rsidP="000E06A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63FB66CB" w14:textId="77777777" w:rsidR="000E06AD" w:rsidRPr="001C69E1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Fall 2018</w:t>
            </w:r>
          </w:p>
        </w:tc>
      </w:tr>
      <w:tr w:rsidR="000E06AD" w:rsidRPr="001C69E1" w14:paraId="122C5D46" w14:textId="77777777" w:rsidTr="001617E9">
        <w:tc>
          <w:tcPr>
            <w:tcW w:w="8346" w:type="dxa"/>
          </w:tcPr>
          <w:p w14:paraId="2045340E" w14:textId="77777777" w:rsidR="000E06AD" w:rsidRPr="005F2937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Economics</w:t>
            </w:r>
          </w:p>
          <w:p w14:paraId="19EAC64B" w14:textId="77777777" w:rsidR="000E06AD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School of Engineering, Universidad de Chile</w:t>
            </w:r>
          </w:p>
          <w:p w14:paraId="5EC5F07A" w14:textId="585C2A42" w:rsidR="000E06AD" w:rsidRPr="00BC1E19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6AA7723A" w14:textId="77777777" w:rsidR="000E06AD" w:rsidRDefault="000E06AD" w:rsidP="000E06A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4D60937" w14:textId="77777777" w:rsidR="000E06AD" w:rsidRPr="001C69E1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2010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2011</w:t>
            </w:r>
          </w:p>
        </w:tc>
      </w:tr>
      <w:tr w:rsidR="000E06AD" w:rsidRPr="001C69E1" w14:paraId="08B2EBF6" w14:textId="77777777" w:rsidTr="001617E9">
        <w:tc>
          <w:tcPr>
            <w:tcW w:w="10065" w:type="dxa"/>
            <w:gridSpan w:val="2"/>
            <w:tcBorders>
              <w:bottom w:val="single" w:sz="4" w:space="0" w:color="auto"/>
            </w:tcBorders>
            <w:vAlign w:val="center"/>
          </w:tcPr>
          <w:p w14:paraId="210CF22A" w14:textId="178CF905" w:rsidR="000E06AD" w:rsidRPr="001C69E1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LEADERSHIP &amp; SERVICE</w:t>
            </w:r>
          </w:p>
        </w:tc>
      </w:tr>
      <w:tr w:rsidR="000E06AD" w:rsidRPr="001C69E1" w14:paraId="1637DDC9" w14:textId="77777777" w:rsidTr="001617E9">
        <w:tc>
          <w:tcPr>
            <w:tcW w:w="10065" w:type="dxa"/>
            <w:gridSpan w:val="2"/>
            <w:tcBorders>
              <w:top w:val="single" w:sz="4" w:space="0" w:color="auto"/>
            </w:tcBorders>
            <w:vAlign w:val="center"/>
          </w:tcPr>
          <w:p w14:paraId="30F88C19" w14:textId="77777777" w:rsidR="000E06AD" w:rsidRDefault="000E06AD" w:rsidP="000E06AD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</w:p>
          <w:p w14:paraId="5312E068" w14:textId="7B6D7398" w:rsidR="000E06AD" w:rsidRPr="001C69E1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Volunteer Mentorship</w:t>
            </w:r>
          </w:p>
        </w:tc>
      </w:tr>
      <w:tr w:rsidR="000E06AD" w:rsidRPr="001C69E1" w14:paraId="7AFBAD05" w14:textId="77777777" w:rsidTr="001617E9">
        <w:tc>
          <w:tcPr>
            <w:tcW w:w="8346" w:type="dxa"/>
          </w:tcPr>
          <w:p w14:paraId="688C210C" w14:textId="4785ABED" w:rsidR="000E06AD" w:rsidRPr="005F2937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Fundación Mercator</w:t>
            </w:r>
          </w:p>
          <w:p w14:paraId="62DCB82D" w14:textId="77777777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Leadership academy mentor and v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olunteer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c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oordinator</w:t>
            </w:r>
          </w:p>
          <w:p w14:paraId="489288FD" w14:textId="77777777" w:rsidR="000E06AD" w:rsidRPr="001C69E1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</w:tcPr>
          <w:p w14:paraId="389E284E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23EA9FA8" w14:textId="4A7E29B0" w:rsidR="000E06AD" w:rsidRPr="001C69E1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2009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2012</w:t>
            </w:r>
          </w:p>
        </w:tc>
      </w:tr>
      <w:tr w:rsidR="000E06AD" w:rsidRPr="001C69E1" w14:paraId="43B5CAED" w14:textId="77777777" w:rsidTr="005F0AB4">
        <w:tc>
          <w:tcPr>
            <w:tcW w:w="8346" w:type="dxa"/>
          </w:tcPr>
          <w:p w14:paraId="2429937A" w14:textId="4C699D2B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Universidad de Chile</w:t>
            </w:r>
          </w:p>
          <w:p w14:paraId="6A0B7022" w14:textId="77777777" w:rsidR="000E06AD" w:rsidRPr="005F2937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STEM tutor for middle and high school students</w:t>
            </w:r>
          </w:p>
          <w:p w14:paraId="53D9A6C3" w14:textId="77777777" w:rsidR="000E06AD" w:rsidRPr="001C69E1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</w:tcPr>
          <w:p w14:paraId="5FDF5B95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6C94DAE" w14:textId="77777777" w:rsidR="000E06AD" w:rsidRPr="001C69E1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2006 - 2012</w:t>
            </w:r>
          </w:p>
        </w:tc>
      </w:tr>
      <w:tr w:rsidR="000E06AD" w14:paraId="53427874" w14:textId="77777777" w:rsidTr="005F0AB4">
        <w:tc>
          <w:tcPr>
            <w:tcW w:w="8346" w:type="dxa"/>
          </w:tcPr>
          <w:p w14:paraId="3036C136" w14:textId="1441F869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Professional Service</w:t>
            </w:r>
          </w:p>
        </w:tc>
        <w:tc>
          <w:tcPr>
            <w:tcW w:w="1719" w:type="dxa"/>
            <w:tcBorders>
              <w:left w:val="nil"/>
            </w:tcBorders>
          </w:tcPr>
          <w:p w14:paraId="3F9F09A9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0E06AD" w14:paraId="68EA5799" w14:textId="77777777" w:rsidTr="005F0AB4">
        <w:tc>
          <w:tcPr>
            <w:tcW w:w="8346" w:type="dxa"/>
          </w:tcPr>
          <w:p w14:paraId="325503C8" w14:textId="4D96F737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1617E9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Education Researchers Network (RIECH)</w:t>
            </w:r>
          </w:p>
          <w:p w14:paraId="4886D5F5" w14:textId="7CB8836D" w:rsidR="000E06AD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1617E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Global committee coordinator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- </w:t>
            </w:r>
            <w:r w:rsidRPr="001617E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Annual RIECH meeting at AERA, Toronto, Canad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</w:t>
            </w:r>
          </w:p>
          <w:p w14:paraId="3813CEBC" w14:textId="0FB25C2D" w:rsidR="000E06AD" w:rsidRPr="001617E9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tcBorders>
              <w:left w:val="nil"/>
            </w:tcBorders>
          </w:tcPr>
          <w:p w14:paraId="47C7225B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6AEEDEE8" w14:textId="0E846E21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2018 - 2019</w:t>
            </w:r>
          </w:p>
        </w:tc>
      </w:tr>
      <w:tr w:rsidR="000E06AD" w14:paraId="52EFFC1B" w14:textId="77777777" w:rsidTr="005F0AB4">
        <w:tc>
          <w:tcPr>
            <w:tcW w:w="10065" w:type="dxa"/>
            <w:gridSpan w:val="2"/>
          </w:tcPr>
          <w:p w14:paraId="64A96E0E" w14:textId="270721E4" w:rsidR="000E06AD" w:rsidRDefault="000E06AD" w:rsidP="000E06AD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Journal Referee Service</w:t>
            </w:r>
          </w:p>
        </w:tc>
      </w:tr>
      <w:tr w:rsidR="000E06AD" w14:paraId="43664BF7" w14:textId="77777777" w:rsidTr="005F0AB4">
        <w:tc>
          <w:tcPr>
            <w:tcW w:w="10065" w:type="dxa"/>
            <w:gridSpan w:val="2"/>
          </w:tcPr>
          <w:p w14:paraId="4D374AF9" w14:textId="363C765F" w:rsidR="000E06AD" w:rsidRPr="005F0AB4" w:rsidRDefault="000E06AD" w:rsidP="000E06AD">
            <w:pPr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</w:pPr>
            <w:proofErr w:type="spellStart"/>
            <w:r w:rsidRPr="005F0AB4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>Pensamiento</w:t>
            </w:r>
            <w:proofErr w:type="spellEnd"/>
            <w:r w:rsidRPr="005F0AB4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5F0AB4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>Educativo</w:t>
            </w:r>
            <w:proofErr w:type="spellEnd"/>
            <w:r w:rsidRPr="005F0AB4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>, Latin American Educational Research Journal</w:t>
            </w:r>
          </w:p>
          <w:p w14:paraId="5BA77CA9" w14:textId="7EDF07B3" w:rsidR="000E06AD" w:rsidRDefault="000E06AD" w:rsidP="000E06AD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</w:p>
        </w:tc>
      </w:tr>
      <w:tr w:rsidR="000E06AD" w14:paraId="562243AC" w14:textId="77777777" w:rsidTr="005F0AB4">
        <w:tc>
          <w:tcPr>
            <w:tcW w:w="10065" w:type="dxa"/>
            <w:gridSpan w:val="2"/>
          </w:tcPr>
          <w:p w14:paraId="43D4CF52" w14:textId="5AE6C63B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Professional Society Membership</w:t>
            </w:r>
          </w:p>
        </w:tc>
      </w:tr>
      <w:tr w:rsidR="000E06AD" w14:paraId="70E3BACA" w14:textId="77777777" w:rsidTr="005F0AB4">
        <w:tc>
          <w:tcPr>
            <w:tcW w:w="8346" w:type="dxa"/>
          </w:tcPr>
          <w:p w14:paraId="7B8AFC57" w14:textId="2788938D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223B0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American Education Research Association (AERA)</w:t>
            </w:r>
          </w:p>
        </w:tc>
        <w:tc>
          <w:tcPr>
            <w:tcW w:w="1719" w:type="dxa"/>
            <w:tcBorders>
              <w:left w:val="nil"/>
            </w:tcBorders>
          </w:tcPr>
          <w:p w14:paraId="1DFF9429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0E06AD" w14:paraId="6E1DB3DA" w14:textId="77777777" w:rsidTr="005F0AB4">
        <w:tc>
          <w:tcPr>
            <w:tcW w:w="8346" w:type="dxa"/>
          </w:tcPr>
          <w:p w14:paraId="420A7E74" w14:textId="77777777" w:rsidR="000E06AD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223B0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Chilean Education Researchers Network (RIECH)</w:t>
            </w:r>
          </w:p>
          <w:p w14:paraId="6B81C5AD" w14:textId="704FB404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tcBorders>
              <w:left w:val="nil"/>
            </w:tcBorders>
          </w:tcPr>
          <w:p w14:paraId="6C896612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0E06AD" w14:paraId="36F3D633" w14:textId="77777777" w:rsidTr="005F0AB4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2EF2E2CE" w14:textId="49D467FF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LANGUAGE</w:t>
            </w: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 xml:space="preserve"> &amp; </w:t>
            </w: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TECHNICAL SKILLS</w:t>
            </w:r>
          </w:p>
        </w:tc>
      </w:tr>
      <w:tr w:rsidR="000E06AD" w14:paraId="352953C5" w14:textId="77777777" w:rsidTr="00140E69">
        <w:tc>
          <w:tcPr>
            <w:tcW w:w="8346" w:type="dxa"/>
            <w:tcBorders>
              <w:top w:val="single" w:sz="4" w:space="0" w:color="auto"/>
            </w:tcBorders>
          </w:tcPr>
          <w:p w14:paraId="436D2271" w14:textId="77777777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CCF2091" w14:textId="77777777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Spanish: native speaker.</w:t>
            </w:r>
          </w:p>
          <w:p w14:paraId="41213A82" w14:textId="77777777" w:rsidR="000E06AD" w:rsidRPr="00EF7DBB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</w:tcPr>
          <w:p w14:paraId="32CE7348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0E06AD" w14:paraId="61576BB9" w14:textId="77777777" w:rsidTr="00140E69">
        <w:tc>
          <w:tcPr>
            <w:tcW w:w="8346" w:type="dxa"/>
          </w:tcPr>
          <w:p w14:paraId="0D7F7267" w14:textId="7952E496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Proficient in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HLM, R, SPSS, Mplus, and SAS Database analysis; Matlab engineering software.</w:t>
            </w:r>
          </w:p>
        </w:tc>
        <w:tc>
          <w:tcPr>
            <w:tcW w:w="1719" w:type="dxa"/>
          </w:tcPr>
          <w:p w14:paraId="6D5497FB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</w:tbl>
    <w:p w14:paraId="2893BDF3" w14:textId="3C131C0C" w:rsidR="008F21E0" w:rsidRPr="0043615C" w:rsidRDefault="008F21E0"/>
    <w:sectPr w:rsidR="008F21E0" w:rsidRPr="0043615C" w:rsidSect="00EF7DBB">
      <w:pgSz w:w="12240" w:h="15840"/>
      <w:pgMar w:top="709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0955AD"/>
    <w:multiLevelType w:val="hybridMultilevel"/>
    <w:tmpl w:val="299A3B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43F57"/>
    <w:multiLevelType w:val="hybridMultilevel"/>
    <w:tmpl w:val="664A90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5D"/>
    <w:rsid w:val="00047830"/>
    <w:rsid w:val="00054601"/>
    <w:rsid w:val="00084B61"/>
    <w:rsid w:val="000E06AD"/>
    <w:rsid w:val="00140E69"/>
    <w:rsid w:val="00141E7E"/>
    <w:rsid w:val="00141F81"/>
    <w:rsid w:val="001553A4"/>
    <w:rsid w:val="001564AA"/>
    <w:rsid w:val="001617E9"/>
    <w:rsid w:val="00162113"/>
    <w:rsid w:val="001C69E1"/>
    <w:rsid w:val="00223B09"/>
    <w:rsid w:val="00232ACF"/>
    <w:rsid w:val="002520CD"/>
    <w:rsid w:val="002F42EA"/>
    <w:rsid w:val="00391747"/>
    <w:rsid w:val="003B7EBF"/>
    <w:rsid w:val="0043615C"/>
    <w:rsid w:val="004E6E1E"/>
    <w:rsid w:val="005535A1"/>
    <w:rsid w:val="00577E46"/>
    <w:rsid w:val="00590FF9"/>
    <w:rsid w:val="005F0AB4"/>
    <w:rsid w:val="005F2937"/>
    <w:rsid w:val="006532C5"/>
    <w:rsid w:val="00757921"/>
    <w:rsid w:val="007A0B24"/>
    <w:rsid w:val="007D15BE"/>
    <w:rsid w:val="007E3A0A"/>
    <w:rsid w:val="00815D23"/>
    <w:rsid w:val="0085197F"/>
    <w:rsid w:val="008A64AB"/>
    <w:rsid w:val="008C169E"/>
    <w:rsid w:val="008E0455"/>
    <w:rsid w:val="008F21E0"/>
    <w:rsid w:val="009215DE"/>
    <w:rsid w:val="00931EB8"/>
    <w:rsid w:val="009429B0"/>
    <w:rsid w:val="0097020A"/>
    <w:rsid w:val="00990D76"/>
    <w:rsid w:val="00994067"/>
    <w:rsid w:val="009B0E14"/>
    <w:rsid w:val="009C7ECF"/>
    <w:rsid w:val="009E278F"/>
    <w:rsid w:val="00A1673D"/>
    <w:rsid w:val="00A23C01"/>
    <w:rsid w:val="00A324F1"/>
    <w:rsid w:val="00A8275D"/>
    <w:rsid w:val="00AA30E1"/>
    <w:rsid w:val="00AA33BB"/>
    <w:rsid w:val="00AE014B"/>
    <w:rsid w:val="00AF1C25"/>
    <w:rsid w:val="00B415C4"/>
    <w:rsid w:val="00B4727F"/>
    <w:rsid w:val="00B55A1F"/>
    <w:rsid w:val="00B82EF5"/>
    <w:rsid w:val="00BA4B31"/>
    <w:rsid w:val="00BC1E19"/>
    <w:rsid w:val="00BF0BB9"/>
    <w:rsid w:val="00C10FA6"/>
    <w:rsid w:val="00C54CB4"/>
    <w:rsid w:val="00C60A22"/>
    <w:rsid w:val="00D07221"/>
    <w:rsid w:val="00DC4970"/>
    <w:rsid w:val="00DF27B1"/>
    <w:rsid w:val="00E45512"/>
    <w:rsid w:val="00E519F6"/>
    <w:rsid w:val="00E62DFD"/>
    <w:rsid w:val="00E632B6"/>
    <w:rsid w:val="00E92625"/>
    <w:rsid w:val="00ED256C"/>
    <w:rsid w:val="00EF7547"/>
    <w:rsid w:val="00EF7DBB"/>
    <w:rsid w:val="00F06468"/>
    <w:rsid w:val="00FF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C844"/>
  <w15:chartTrackingRefBased/>
  <w15:docId w15:val="{5406015D-2070-C441-A63C-492B5ECF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7B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A8275D"/>
    <w:pPr>
      <w:keepNext/>
      <w:pBdr>
        <w:bottom w:val="single" w:sz="4" w:space="1" w:color="auto"/>
      </w:pBdr>
      <w:outlineLvl w:val="0"/>
    </w:pPr>
    <w:rPr>
      <w:b/>
      <w:bCs/>
      <w:sz w:val="2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D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75D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8275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0CD"/>
    <w:rPr>
      <w:rFonts w:eastAsiaTheme="minorHAnsi"/>
      <w:sz w:val="18"/>
      <w:szCs w:val="18"/>
      <w:lang w:val="es-CL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CD"/>
    <w:rPr>
      <w:rFonts w:ascii="Times New Roman" w:eastAsiaTheme="minorHAnsi" w:hAnsi="Times New Roman" w:cs="Times New Roman"/>
      <w:sz w:val="18"/>
      <w:szCs w:val="18"/>
      <w:lang w:val="es-CL" w:eastAsia="en-US"/>
    </w:rPr>
  </w:style>
  <w:style w:type="character" w:styleId="Emphasis">
    <w:name w:val="Emphasis"/>
    <w:basedOn w:val="DefaultParagraphFont"/>
    <w:uiPriority w:val="20"/>
    <w:qFormat/>
    <w:rsid w:val="00084B6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D7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BF0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B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10F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educsci10090244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kgdiaz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gd2118@tc.columbia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7764/pel.56.1.2019.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82880E-19D8-E641-B5E5-B8E2D1B5F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Diaz-Yanez, Karina</dc:creator>
  <cp:keywords/>
  <dc:description/>
  <cp:lastModifiedBy>Daniela García</cp:lastModifiedBy>
  <cp:revision>19</cp:revision>
  <dcterms:created xsi:type="dcterms:W3CDTF">2020-09-24T23:26:00Z</dcterms:created>
  <dcterms:modified xsi:type="dcterms:W3CDTF">2020-10-16T23:48:00Z</dcterms:modified>
</cp:coreProperties>
</file>