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3E5" w:rsidRDefault="006A1DAC" w:rsidP="00387F88">
      <w:pPr>
        <w:pStyle w:val="Heading1"/>
      </w:pPr>
      <w:r>
        <w:t>AZ300-something Notes</w:t>
      </w:r>
    </w:p>
    <w:p w:rsidR="00387F88" w:rsidRDefault="00387F88" w:rsidP="00387F88">
      <w:r>
        <w:t>Export Azure diagnostic log data to: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Azure Storage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Event Hub: subscribe to event data funneled into the hub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Azure Monitor logs: Kusto Query Language (KQL) to query</w:t>
      </w:r>
    </w:p>
    <w:p w:rsidR="00AE0A6A" w:rsidRDefault="00AE0A6A" w:rsidP="00AE0A6A">
      <w:r w:rsidRPr="00AE0A6A">
        <w:rPr>
          <w:b/>
        </w:rPr>
        <w:t>Logs</w:t>
      </w:r>
      <w:r>
        <w:t xml:space="preserve"> are </w:t>
      </w:r>
      <w:r w:rsidRPr="00AE0A6A">
        <w:rPr>
          <w:b/>
        </w:rPr>
        <w:t>blob</w:t>
      </w:r>
      <w:r>
        <w:t xml:space="preserve"> objects,</w:t>
      </w:r>
      <w:r>
        <w:br/>
      </w:r>
      <w:r w:rsidRPr="00AE0A6A">
        <w:rPr>
          <w:b/>
        </w:rPr>
        <w:t>Metrics</w:t>
      </w:r>
      <w:r>
        <w:t xml:space="preserve"> </w:t>
      </w:r>
      <w:r w:rsidR="00E26C4B">
        <w:t xml:space="preserve">(measured values, counts representing time series </w:t>
      </w:r>
      <w:r w:rsidR="00E26C4B">
        <w:sym w:font="Wingdings" w:char="F0E0"/>
      </w:r>
      <w:r w:rsidR="00E26C4B">
        <w:t xml:space="preserve"> they form the baseline) </w:t>
      </w:r>
      <w:r>
        <w:t xml:space="preserve">as </w:t>
      </w:r>
      <w:r w:rsidRPr="00AE0A6A">
        <w:rPr>
          <w:b/>
        </w:rPr>
        <w:t>tables</w:t>
      </w:r>
      <w:r>
        <w:t>.</w:t>
      </w:r>
    </w:p>
    <w:p w:rsidR="00AE0A6A" w:rsidRDefault="00AE0A6A" w:rsidP="00AE0A6A">
      <w:r>
        <w:t>Configure log collection for public IP address resource:</w:t>
      </w:r>
      <w:r>
        <w:br/>
        <w:t>- Monitor</w:t>
      </w:r>
      <w:r>
        <w:br/>
        <w:t>- Settings, Diagnostic settings</w:t>
      </w:r>
      <w:r>
        <w:br/>
        <w:t>- Add diagnostic setting: logs/metrics are resource specific (eg DDoS logs for IP)</w:t>
      </w:r>
      <w:r>
        <w:br/>
      </w:r>
      <w:r w:rsidR="000256FA">
        <w:t>(we could have done this via Resource Manager API, Azure CLI or PowerShell)</w:t>
      </w:r>
    </w:p>
    <w:p w:rsidR="00270B07" w:rsidRDefault="00270B07" w:rsidP="00AE0A6A"/>
    <w:p w:rsidR="00270B07" w:rsidRDefault="00270B07" w:rsidP="00AE0A6A">
      <w:r w:rsidRPr="00270B07">
        <w:rPr>
          <w:b/>
        </w:rPr>
        <w:t>Alerts:</w:t>
      </w:r>
      <w:r>
        <w:br/>
        <w:t>- Azure Monitor</w:t>
      </w:r>
      <w:r w:rsidR="003E0FE2">
        <w:br/>
        <w:t>- Alerts</w:t>
      </w:r>
      <w:r w:rsidR="003E0FE2">
        <w:br/>
        <w:t xml:space="preserve">    </w:t>
      </w:r>
      <w:r>
        <w:t>New Alert Rule (</w:t>
      </w:r>
      <w:r w:rsidRPr="00C14372">
        <w:rPr>
          <w:highlight w:val="yellow"/>
        </w:rPr>
        <w:t>we can select from multiple Azure subscriptions</w:t>
      </w:r>
      <w:r>
        <w:t>)</w:t>
      </w:r>
      <w:r>
        <w:br/>
      </w:r>
      <w:r w:rsidR="003E0FE2">
        <w:t xml:space="preserve">         </w:t>
      </w:r>
      <w:r>
        <w:t xml:space="preserve">- </w:t>
      </w:r>
      <w:r w:rsidRPr="00270B07">
        <w:rPr>
          <w:b/>
        </w:rPr>
        <w:t>Trigger:</w:t>
      </w:r>
      <w:r>
        <w:rPr>
          <w:b/>
        </w:rPr>
        <w:t xml:space="preserve"> </w:t>
      </w:r>
      <w:r>
        <w:t>can be either</w:t>
      </w:r>
      <w:r w:rsidRPr="00270B07">
        <w:rPr>
          <w:b/>
        </w:rPr>
        <w:t xml:space="preserve"> Metrics</w:t>
      </w:r>
      <w:r>
        <w:t xml:space="preserve"> or </w:t>
      </w:r>
      <w:r w:rsidRPr="00270B07">
        <w:rPr>
          <w:b/>
        </w:rPr>
        <w:t>Activity Log</w:t>
      </w:r>
      <w:r w:rsidRPr="00270B07">
        <w:t xml:space="preserve"> (</w:t>
      </w:r>
      <w:r>
        <w:t>listen to particular events</w:t>
      </w:r>
      <w:r w:rsidRPr="00270B07">
        <w:t>)</w:t>
      </w:r>
      <w:r w:rsidR="003E0FE2">
        <w:br/>
        <w:t xml:space="preserve">    Actio</w:t>
      </w:r>
      <w:bookmarkStart w:id="0" w:name="_GoBack"/>
      <w:bookmarkEnd w:id="0"/>
      <w:r w:rsidR="003E0FE2">
        <w:t>ns, Add: send email, sms, or trigger Function or, Logic App, send webhook, start Azure</w:t>
      </w:r>
      <w:r w:rsidR="003E0FE2">
        <w:br/>
        <w:t xml:space="preserve">                             Azure Automation runbook or integrate with our IT Service Management platform</w:t>
      </w:r>
    </w:p>
    <w:p w:rsidR="0040562B" w:rsidRDefault="0040562B" w:rsidP="00AE0A6A">
      <w:r>
        <w:t>We can even create a KQL query and use it in an Alert as a rule</w:t>
      </w:r>
    </w:p>
    <w:p w:rsidR="00C14372" w:rsidRPr="00270B07" w:rsidRDefault="00C14372" w:rsidP="00AE0A6A">
      <w:r w:rsidRPr="00C14372">
        <w:rPr>
          <w:b/>
        </w:rPr>
        <w:t>Action groups:</w:t>
      </w:r>
      <w:r>
        <w:t xml:space="preserve"> </w:t>
      </w:r>
      <w:r>
        <w:t>take action automatically when an alert is fired</w:t>
      </w:r>
      <w:r>
        <w:br/>
        <w:t>Generally, best practice is to create Action Groups first, then reuse them later on in alert definitions</w:t>
      </w:r>
      <w:r>
        <w:br/>
        <w:t>- Azure Monitor</w:t>
      </w:r>
      <w:r>
        <w:br/>
        <w:t>- Manage Actions, Add Action Group (</w:t>
      </w:r>
      <w:r w:rsidRPr="00C14372">
        <w:rPr>
          <w:highlight w:val="yellow"/>
        </w:rPr>
        <w:t>specify subscription and resource group</w:t>
      </w:r>
      <w:r>
        <w:t>)</w:t>
      </w:r>
      <w:r>
        <w:br/>
      </w:r>
    </w:p>
    <w:sectPr w:rsidR="00C14372" w:rsidRPr="0027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D34" w:rsidRDefault="00D51D34" w:rsidP="006A1DAC">
      <w:pPr>
        <w:spacing w:after="0" w:line="240" w:lineRule="auto"/>
      </w:pPr>
      <w:r>
        <w:separator/>
      </w:r>
    </w:p>
  </w:endnote>
  <w:endnote w:type="continuationSeparator" w:id="0">
    <w:p w:rsidR="00D51D34" w:rsidRDefault="00D51D34" w:rsidP="006A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D34" w:rsidRDefault="00D51D34" w:rsidP="006A1DAC">
      <w:pPr>
        <w:spacing w:after="0" w:line="240" w:lineRule="auto"/>
      </w:pPr>
      <w:r>
        <w:separator/>
      </w:r>
    </w:p>
  </w:footnote>
  <w:footnote w:type="continuationSeparator" w:id="0">
    <w:p w:rsidR="00D51D34" w:rsidRDefault="00D51D34" w:rsidP="006A1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96368"/>
    <w:multiLevelType w:val="hybridMultilevel"/>
    <w:tmpl w:val="C22A7CD2"/>
    <w:lvl w:ilvl="0" w:tplc="89109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AC"/>
    <w:rsid w:val="000256FA"/>
    <w:rsid w:val="00270B07"/>
    <w:rsid w:val="00387F88"/>
    <w:rsid w:val="003E0FE2"/>
    <w:rsid w:val="0040562B"/>
    <w:rsid w:val="006A1DAC"/>
    <w:rsid w:val="007C44EA"/>
    <w:rsid w:val="00AE0A6A"/>
    <w:rsid w:val="00C14372"/>
    <w:rsid w:val="00D51D34"/>
    <w:rsid w:val="00E26C4B"/>
    <w:rsid w:val="00F3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78C24"/>
  <w15:chartTrackingRefBased/>
  <w15:docId w15:val="{7C9B0F2B-ECA7-43C0-A816-6702B423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F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191</Words>
  <Characters>1092</Characters>
  <Application>Microsoft Office Word</Application>
  <DocSecurity>0</DocSecurity>
  <Lines>9</Lines>
  <Paragraphs>2</Paragraphs>
  <ScaleCrop>false</ScaleCrop>
  <Company>Nestle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Agg,Daniel,BUDAPEST,GLOBE-AS&amp;I-ADS-MS SRV LINE (TECHM)</dc:creator>
  <cp:keywords/>
  <dc:description/>
  <cp:lastModifiedBy>Agg,Daniel,BUDAPEST,GLOBE-AS&amp;I-ADS-MS SRV LINE (TECHM)</cp:lastModifiedBy>
  <cp:revision>10</cp:revision>
  <dcterms:created xsi:type="dcterms:W3CDTF">2020-03-24T10:03:00Z</dcterms:created>
  <dcterms:modified xsi:type="dcterms:W3CDTF">2020-03-24T10:25:00Z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Daniel.Agg@xs.nestle.com</vt:lpwstr>
  </property>
  <property fmtid="{D5CDD505-2E9C-101B-9397-08002B2CF9AE}" pid="5" name="MSIP_Label_1ada0a2f-b917-4d51-b0d0-d418a10c8b23_SetDate">
    <vt:lpwstr>2020-03-24T10:03:14.9426555Z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bd38c5dc-da1a-48fd-9fbf-d86952e673f0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