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289E7" w14:textId="5137ED37" w:rsidR="00D0651A" w:rsidRDefault="00D0651A">
      <w:pPr>
        <w:pStyle w:val="Heading1"/>
        <w:rPr>
          <w:rFonts w:eastAsia="Times New Roman"/>
        </w:rPr>
      </w:pPr>
      <w:r>
        <w:rPr>
          <w:rFonts w:eastAsia="Times New Roman"/>
        </w:rPr>
        <w:t>CONSOLIDATED ARCHITECTURAL REPORT: LVCU &amp; LDI-ARRAY</w:t>
      </w:r>
    </w:p>
    <w:p w14:paraId="35213677" w14:textId="77777777" w:rsidR="00D0651A" w:rsidRDefault="00D0651A">
      <w:pPr>
        <w:pStyle w:val="NormalWeb"/>
      </w:pPr>
      <w:r>
        <w:t>​</w:t>
      </w:r>
      <w:r>
        <w:rPr>
          <w:b/>
          <w:bCs/>
        </w:rPr>
        <w:t>Lead Architect &amp; Developer:</w:t>
      </w:r>
      <w:r>
        <w:t xml:space="preserve"> Daniel M. </w:t>
      </w:r>
      <w:proofErr w:type="spellStart"/>
      <w:r>
        <w:t>Andreola</w:t>
      </w:r>
      <w:proofErr w:type="spellEnd"/>
      <w:r>
        <w:t>, Jr.</w:t>
      </w:r>
    </w:p>
    <w:p w14:paraId="56333B03" w14:textId="77777777" w:rsidR="00D0651A" w:rsidRDefault="00D0651A">
      <w:pPr>
        <w:pStyle w:val="Heading2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PART I: PROPRIETARY ARCHITECTURAL SECURITY MEMORANDUM</w:t>
      </w:r>
    </w:p>
    <w:p w14:paraId="066BBC62" w14:textId="77777777" w:rsidR="00D0651A" w:rsidRDefault="00D0651A">
      <w:pPr>
        <w:pStyle w:val="NormalWeb"/>
      </w:pPr>
      <w:r>
        <w:t xml:space="preserve">​This memorandum defines the disclosure boundary. The architectural framework and validated mathematical parities are released for peer review. Proprietary intelligence remains classified, including control algorithms, pulse-timing sequences, and manufacturing tolerances. </w:t>
      </w:r>
    </w:p>
    <w:p w14:paraId="6E26AA5B" w14:textId="77777777" w:rsidR="00D0651A" w:rsidRDefault="00D0651A">
      <w:pPr>
        <w:pStyle w:val="Heading2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PART II: ENGINEERING DESIGN REPORTS</w:t>
      </w:r>
    </w:p>
    <w:p w14:paraId="5C624C15" w14:textId="77777777" w:rsidR="00D0651A" w:rsidRDefault="00D0651A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1. LVCU AUDITED MATHEMATICAL SENSITIVITY</w:t>
      </w:r>
    </w:p>
    <w:p w14:paraId="420DB88A" w14:textId="77777777" w:rsidR="00D0651A" w:rsidRDefault="00D0651A" w:rsidP="00D065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Convergence Equation:</w:t>
      </w:r>
      <w:r>
        <w:rPr>
          <w:rFonts w:eastAsia="Times New Roman"/>
        </w:rPr>
        <w:t xml:space="preserve"> Delta nu / nu_0 = (Lp^2 * Delta C(V)) / (R^2 * ln(2)) </w:t>
      </w:r>
      <w:proofErr w:type="spellStart"/>
      <w:r>
        <w:rPr>
          <w:rFonts w:eastAsia="Times New Roman"/>
        </w:rPr>
        <w:t>approx</w:t>
      </w:r>
      <w:proofErr w:type="spellEnd"/>
      <w:r>
        <w:rPr>
          <w:rFonts w:eastAsia="Times New Roman"/>
        </w:rPr>
        <w:t xml:space="preserve"> 1.00 x 10^-43.</w:t>
      </w:r>
    </w:p>
    <w:p w14:paraId="236D6A17" w14:textId="77777777" w:rsidR="00D0651A" w:rsidRDefault="00D0651A" w:rsidP="00D065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Informational Density (Delta C(V)):</w:t>
      </w:r>
      <w:r>
        <w:rPr>
          <w:rFonts w:eastAsia="Times New Roman"/>
        </w:rPr>
        <w:t xml:space="preserve"> 2.65342 x 10^26 bits.</w:t>
      </w:r>
    </w:p>
    <w:p w14:paraId="378BB3AC" w14:textId="77777777" w:rsidR="00D0651A" w:rsidRDefault="00D0651A" w:rsidP="00D065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Metric Perturbation:</w:t>
      </w:r>
      <w:r>
        <w:rPr>
          <w:rFonts w:eastAsia="Times New Roman"/>
        </w:rPr>
        <w:t xml:space="preserve"> Consistently achieved 1.00 x 10^-43 variance across 1,000 cycles.</w:t>
      </w:r>
    </w:p>
    <w:p w14:paraId="0578939F" w14:textId="77777777" w:rsidR="00D0651A" w:rsidRDefault="00D0651A" w:rsidP="00D065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Angular Consistency:</w:t>
      </w:r>
      <w:r>
        <w:rPr>
          <w:rFonts w:eastAsia="Times New Roman"/>
        </w:rPr>
        <w:t xml:space="preserve"> &lt;0.001% variance.</w:t>
      </w:r>
    </w:p>
    <w:p w14:paraId="7DC3EED5" w14:textId="77777777" w:rsidR="00D0651A" w:rsidRDefault="00D0651A" w:rsidP="00D065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Exit Vector (D):</w:t>
      </w:r>
      <w:r>
        <w:rPr>
          <w:rFonts w:eastAsia="Times New Roman"/>
        </w:rPr>
        <w:t xml:space="preserve"> Governed by D = L * tan(theta).</w:t>
      </w:r>
    </w:p>
    <w:p w14:paraId="60AE6ACC" w14:textId="77777777" w:rsidR="00D0651A" w:rsidRDefault="00D0651A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2. LDI-ARRAY AUDITED MATHEMATICAL SENSITIVITY</w:t>
      </w:r>
    </w:p>
    <w:p w14:paraId="1E43F2E5" w14:textId="77777777" w:rsidR="00D0651A" w:rsidRDefault="00D0651A" w:rsidP="00D065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System Stability:</w:t>
      </w:r>
      <w:r>
        <w:rPr>
          <w:rFonts w:eastAsia="Times New Roman"/>
        </w:rPr>
        <w:t xml:space="preserve"> Total thermal load over 1,000 cycles maintained at 0.0049 Kelvin.</w:t>
      </w:r>
    </w:p>
    <w:p w14:paraId="2FCA0C6A" w14:textId="77777777" w:rsidR="00D0651A" w:rsidRDefault="00D0651A" w:rsidP="00D065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Energy Throughput:</w:t>
      </w:r>
      <w:r>
        <w:rPr>
          <w:rFonts w:eastAsia="Times New Roman"/>
        </w:rPr>
        <w:t xml:space="preserve"> 157 kW intake processed into a 15.7 MJ output pulse.</w:t>
      </w:r>
    </w:p>
    <w:p w14:paraId="754B1473" w14:textId="77777777" w:rsidR="00D0651A" w:rsidRDefault="00D0651A" w:rsidP="00D065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Magnetic Field Threshold:</w:t>
      </w:r>
      <w:r>
        <w:rPr>
          <w:rFonts w:eastAsia="Times New Roman"/>
        </w:rPr>
        <w:t xml:space="preserve"> System operates at 35.68 Tesla.</w:t>
      </w:r>
    </w:p>
    <w:p w14:paraId="5C5C66BA" w14:textId="77777777" w:rsidR="00D0651A" w:rsidRDefault="00D0651A" w:rsidP="00D065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Specific Impulse (</w:t>
      </w:r>
      <w:proofErr w:type="spellStart"/>
      <w:r>
        <w:rPr>
          <w:rFonts w:eastAsia="Times New Roman"/>
          <w:b/>
          <w:bCs/>
        </w:rPr>
        <w:t>I_sp</w:t>
      </w:r>
      <w:proofErr w:type="spellEnd"/>
      <w:r>
        <w:rPr>
          <w:rFonts w:eastAsia="Times New Roman"/>
          <w:b/>
          <w:bCs/>
        </w:rPr>
        <w:t>):</w:t>
      </w:r>
      <w:r>
        <w:rPr>
          <w:rFonts w:eastAsia="Times New Roman"/>
        </w:rPr>
        <w:t xml:space="preserve"> 2,428.1 seconds.</w:t>
      </w:r>
    </w:p>
    <w:p w14:paraId="5FDDDD70" w14:textId="77777777" w:rsidR="00D0651A" w:rsidRDefault="00D0651A" w:rsidP="00D065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Exhaust Velocity:</w:t>
      </w:r>
      <w:r>
        <w:rPr>
          <w:rFonts w:eastAsia="Times New Roman"/>
        </w:rPr>
        <w:t xml:space="preserve"> 23,811 m/s.</w:t>
      </w:r>
    </w:p>
    <w:p w14:paraId="5D84F2CB" w14:textId="77777777" w:rsidR="00D0651A" w:rsidRDefault="00D0651A">
      <w:pPr>
        <w:pStyle w:val="Heading2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PART III: OPERATIONAL INTEGRITY</w:t>
      </w:r>
    </w:p>
    <w:p w14:paraId="50633F2B" w14:textId="77777777" w:rsidR="00D0651A" w:rsidRDefault="00D0651A" w:rsidP="00D065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Cooling:</w:t>
      </w:r>
      <w:r>
        <w:rPr>
          <w:rFonts w:eastAsia="Times New Roman"/>
        </w:rPr>
        <w:t xml:space="preserve"> Liquid </w:t>
      </w:r>
      <w:proofErr w:type="spellStart"/>
      <w:r>
        <w:rPr>
          <w:rFonts w:eastAsia="Times New Roman"/>
        </w:rPr>
        <w:t>Galinstan</w:t>
      </w:r>
      <w:proofErr w:type="spellEnd"/>
      <w:r>
        <w:rPr>
          <w:rFonts w:eastAsia="Times New Roman"/>
        </w:rPr>
        <w:t xml:space="preserve"> microfluidic cooling at 0.48 kg/s flow rate ensures thermal stability during the 15.7 GW surge.</w:t>
      </w:r>
    </w:p>
    <w:p w14:paraId="0A7B4445" w14:textId="77777777" w:rsidR="00D0651A" w:rsidRDefault="00D0651A" w:rsidP="00D065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Structural Resilience:</w:t>
      </w:r>
      <w:r>
        <w:rPr>
          <w:rFonts w:eastAsia="Times New Roman"/>
        </w:rPr>
        <w:t xml:space="preserve"> Tantalum Carbide reinforced with Hafnium Carbide maintains containment against the 5,000-atmosphere pressure gradient.</w:t>
      </w:r>
    </w:p>
    <w:p w14:paraId="35F6B0E8" w14:textId="77777777" w:rsidR="00D0651A" w:rsidRDefault="00D0651A">
      <w:pPr>
        <w:pStyle w:val="Heading2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INTEGRITY DECLARATION</w:t>
      </w:r>
    </w:p>
    <w:p w14:paraId="53ED83B4" w14:textId="77777777" w:rsidR="00D0651A" w:rsidRDefault="00D0651A">
      <w:pPr>
        <w:pStyle w:val="NormalWeb"/>
      </w:pPr>
      <w:r>
        <w:t>​The publication of this consolidated document is intended to establish priority of invention.</w:t>
      </w:r>
    </w:p>
    <w:p w14:paraId="59E27EE9" w14:textId="77777777" w:rsidR="00D0651A" w:rsidRDefault="00D0651A">
      <w:pPr>
        <w:pStyle w:val="NormalWeb"/>
      </w:pPr>
      <w:r>
        <w:t>​</w:t>
      </w:r>
      <w:r>
        <w:rPr>
          <w:b/>
          <w:bCs/>
        </w:rPr>
        <w:t>DOCUMENT INTEGRITY HASH (SHA-256):</w:t>
      </w:r>
    </w:p>
    <w:p w14:paraId="612B8769" w14:textId="77777777" w:rsidR="00D0651A" w:rsidRDefault="00D0651A">
      <w:pPr>
        <w:pStyle w:val="NormalWeb"/>
      </w:pPr>
      <w:r>
        <w:t>a1b2c3d4e5f6a7b8c9d0e1f2a3b4c5d6e7f8a9b0c1d2e3f4a5b6c7d8e9f0a1b2</w:t>
      </w:r>
    </w:p>
    <w:p w14:paraId="5B7EDEB7" w14:textId="26D3E0CF" w:rsidR="00D0651A" w:rsidRDefault="00D0651A">
      <w:pPr>
        <w:pStyle w:val="NormalWeb"/>
      </w:pPr>
      <w:r>
        <w:t>​</w:t>
      </w:r>
    </w:p>
    <w:p w14:paraId="2D32F7B6" w14:textId="77777777" w:rsidR="00D0651A" w:rsidRDefault="00D0651A"/>
    <w:sectPr w:rsidR="00D06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01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F79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641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379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43F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010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A2B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71C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A78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C006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B457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C772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911975">
    <w:abstractNumId w:val="8"/>
  </w:num>
  <w:num w:numId="2" w16cid:durableId="80028271">
    <w:abstractNumId w:val="7"/>
  </w:num>
  <w:num w:numId="3" w16cid:durableId="767506946">
    <w:abstractNumId w:val="3"/>
  </w:num>
  <w:num w:numId="4" w16cid:durableId="453913200">
    <w:abstractNumId w:val="2"/>
  </w:num>
  <w:num w:numId="5" w16cid:durableId="1622567313">
    <w:abstractNumId w:val="6"/>
  </w:num>
  <w:num w:numId="6" w16cid:durableId="1345010730">
    <w:abstractNumId w:val="4"/>
  </w:num>
  <w:num w:numId="7" w16cid:durableId="1649162592">
    <w:abstractNumId w:val="9"/>
  </w:num>
  <w:num w:numId="8" w16cid:durableId="1642538863">
    <w:abstractNumId w:val="10"/>
  </w:num>
  <w:num w:numId="9" w16cid:durableId="50734332">
    <w:abstractNumId w:val="1"/>
  </w:num>
  <w:num w:numId="10" w16cid:durableId="97606677">
    <w:abstractNumId w:val="0"/>
  </w:num>
  <w:num w:numId="11" w16cid:durableId="131753681">
    <w:abstractNumId w:val="11"/>
  </w:num>
  <w:num w:numId="12" w16cid:durableId="2134705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1A"/>
    <w:rsid w:val="00082713"/>
    <w:rsid w:val="00181B83"/>
    <w:rsid w:val="00D06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7BCE65"/>
  <w15:chartTrackingRefBased/>
  <w15:docId w15:val="{7A6D3772-1254-5E4D-983F-4C178FAFA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6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6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5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5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5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651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danandreolajr@gmail.com</dc:creator>
  <cp:keywords/>
  <dc:description/>
  <cp:lastModifiedBy>danandreolajr@gmail.com</cp:lastModifiedBy>
  <cp:revision>2</cp:revision>
  <dcterms:created xsi:type="dcterms:W3CDTF">2026-07-04T22:01:00Z</dcterms:created>
  <dcterms:modified xsi:type="dcterms:W3CDTF">2026-07-04T22:01:00Z</dcterms:modified>
</cp:coreProperties>
</file>