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F0FE5" w14:textId="1DA813A3" w:rsidR="003D6493" w:rsidRDefault="003D6493" w:rsidP="003D6493">
      <w:pPr>
        <w:pStyle w:val="Title"/>
      </w:pPr>
      <w:r>
        <w:t>Markdown Editor User Guide</w:t>
      </w:r>
    </w:p>
    <w:p w14:paraId="06A9BFBE" w14:textId="77777777" w:rsidR="003D6493" w:rsidRDefault="003D6493" w:rsidP="003D6493"/>
    <w:p w14:paraId="25A47F21" w14:textId="0316ADE0" w:rsidR="003D6493" w:rsidRDefault="003D6493" w:rsidP="003D6493">
      <w:r>
        <w:t>Welcome to Markdown Editor! This guide will help you to get started with some of the key concepts and features, particularly the effective use of Linear Layout Style and the conversion between Linear Layout and Table Layout styles.</w:t>
      </w:r>
    </w:p>
    <w:p w14:paraId="142E21CF" w14:textId="77777777" w:rsidR="003D6493" w:rsidRDefault="003D6493" w:rsidP="003D6493"/>
    <w:p w14:paraId="7BB9ED5B" w14:textId="7A6C3084" w:rsidR="003D6493" w:rsidRDefault="003D6493" w:rsidP="003D6493">
      <w:pPr>
        <w:pStyle w:val="Heading1"/>
      </w:pPr>
      <w:r>
        <w:t>Linear Layout Style</w:t>
      </w:r>
    </w:p>
    <w:p w14:paraId="202A3E02" w14:textId="265F3D7D" w:rsidR="003D6493" w:rsidRDefault="003D6493" w:rsidP="003D6493">
      <w:r w:rsidRPr="003D6493">
        <w:t xml:space="preserve">Linear Layout Style </w:t>
      </w:r>
      <w:r>
        <w:t xml:space="preserve">tends to </w:t>
      </w:r>
      <w:r w:rsidRPr="003D6493">
        <w:t>avoid using tables</w:t>
      </w:r>
      <w:r>
        <w:t xml:space="preserve">, except in rare cases </w:t>
      </w:r>
      <w:r w:rsidR="008D45A4">
        <w:t xml:space="preserve">where </w:t>
      </w:r>
      <w:r>
        <w:t>limited lists of information make the most sense</w:t>
      </w:r>
      <w:r w:rsidRPr="003D6493">
        <w:t xml:space="preserve">. Instead, it </w:t>
      </w:r>
      <w:r>
        <w:t xml:space="preserve">relies heavily upon grouping information info markdown's heading levels to achieve contextual outlining, then employs the use of </w:t>
      </w:r>
      <w:r w:rsidR="008477FD">
        <w:t xml:space="preserve">a special symbol or key, like </w:t>
      </w:r>
      <w:r w:rsidRPr="003D6493">
        <w:t xml:space="preserve">HTML </w:t>
      </w:r>
      <w:r>
        <w:t>&lt;</w:t>
      </w:r>
      <w:r w:rsidRPr="003D6493">
        <w:t>section</w:t>
      </w:r>
      <w:r>
        <w:t>&gt;</w:t>
      </w:r>
      <w:r w:rsidRPr="003D6493">
        <w:t xml:space="preserve"> tags </w:t>
      </w:r>
      <w:r w:rsidR="008477FD">
        <w:t xml:space="preserve">in this case, </w:t>
      </w:r>
      <w:r w:rsidRPr="003D6493">
        <w:t xml:space="preserve">to create distinct partitions between </w:t>
      </w:r>
      <w:r>
        <w:t>multiplicative entities</w:t>
      </w:r>
      <w:r w:rsidRPr="003D6493">
        <w:t xml:space="preserve"> </w:t>
      </w:r>
      <w:r>
        <w:t xml:space="preserve">that need to remain separated as in the </w:t>
      </w:r>
      <w:r w:rsidR="00B94D10">
        <w:t>application</w:t>
      </w:r>
      <w:r>
        <w:t xml:space="preserve"> of</w:t>
      </w:r>
      <w:r w:rsidRPr="003D6493">
        <w:t xml:space="preserve"> slides, </w:t>
      </w:r>
      <w:r>
        <w:t xml:space="preserve">frames, </w:t>
      </w:r>
      <w:r w:rsidRPr="003D6493">
        <w:t xml:space="preserve">entries, or </w:t>
      </w:r>
      <w:r>
        <w:t xml:space="preserve">even discrete </w:t>
      </w:r>
      <w:r w:rsidRPr="003D6493">
        <w:t>records. Here’s an example of how to format content in Linear Layout Style</w:t>
      </w:r>
      <w:r>
        <w:t>.</w:t>
      </w:r>
      <w:r w:rsidR="00390EA2">
        <w:t xml:space="preserve"> Note the smooth, </w:t>
      </w:r>
      <w:r w:rsidR="008907A6">
        <w:t>natural flow of text on the page</w:t>
      </w:r>
      <w:r w:rsidR="00984C4B">
        <w:t>.</w:t>
      </w:r>
    </w:p>
    <w:p w14:paraId="512A41B5" w14:textId="77777777" w:rsidR="00D95A0F" w:rsidRDefault="00D95A0F" w:rsidP="003D6493"/>
    <w:p w14:paraId="55109CA3" w14:textId="6A062D1F" w:rsidR="00D95A0F" w:rsidRDefault="00D95A0F" w:rsidP="00D95A0F">
      <w:pPr>
        <w:pStyle w:val="Heading2"/>
      </w:pPr>
      <w:r>
        <w:t>Linear Style</w:t>
      </w:r>
    </w:p>
    <w:p w14:paraId="6D073035" w14:textId="12A53119" w:rsidR="00D95A0F" w:rsidRDefault="00A95AF3" w:rsidP="00D95A0F">
      <w:r>
        <w:t>Following is a linear-style layout of three slides, using HTML sections as hard partitions between records.</w:t>
      </w:r>
    </w:p>
    <w:p w14:paraId="0BEA7FF7" w14:textId="4FEBE485" w:rsidR="00A95AF3" w:rsidRDefault="00A95AF3" w:rsidP="00D95A0F"/>
    <w:p w14:paraId="59EA3D09" w14:textId="563E1919" w:rsidR="00A27510" w:rsidRDefault="00A27510" w:rsidP="00FA2521">
      <w:pPr>
        <w:pStyle w:val="Heading3"/>
        <w:pBdr>
          <w:top w:val="single" w:sz="4" w:space="1" w:color="auto"/>
          <w:left w:val="single" w:sz="4" w:space="4" w:color="auto"/>
          <w:bottom w:val="single" w:sz="4" w:space="1" w:color="auto"/>
          <w:right w:val="single" w:sz="4" w:space="4" w:color="auto"/>
        </w:pBdr>
        <w:shd w:val="clear" w:color="auto" w:fill="CCECFF"/>
      </w:pPr>
      <w:r>
        <w:t>Magical Creature</w:t>
      </w:r>
    </w:p>
    <w:p w14:paraId="1C826DF8" w14:textId="2634B073" w:rsidR="00A27510" w:rsidRDefault="00A27510" w:rsidP="00FA2521">
      <w:pPr>
        <w:pBdr>
          <w:top w:val="single" w:sz="4" w:space="1" w:color="auto"/>
          <w:left w:val="single" w:sz="4" w:space="4" w:color="auto"/>
          <w:bottom w:val="single" w:sz="4" w:space="1" w:color="auto"/>
          <w:right w:val="single" w:sz="4" w:space="4" w:color="auto"/>
        </w:pBdr>
        <w:shd w:val="clear" w:color="auto" w:fill="CCECFF"/>
      </w:pPr>
      <w:proofErr w:type="spellStart"/>
      <w:r>
        <w:t>Glimmerwing</w:t>
      </w:r>
      <w:proofErr w:type="spellEnd"/>
    </w:p>
    <w:p w14:paraId="1C768A03" w14:textId="77777777" w:rsidR="00A27510" w:rsidRDefault="00A27510" w:rsidP="00FA2521">
      <w:pPr>
        <w:pBdr>
          <w:top w:val="single" w:sz="4" w:space="1" w:color="auto"/>
          <w:left w:val="single" w:sz="4" w:space="4" w:color="auto"/>
          <w:bottom w:val="single" w:sz="4" w:space="1" w:color="auto"/>
          <w:right w:val="single" w:sz="4" w:space="4" w:color="auto"/>
        </w:pBdr>
        <w:shd w:val="clear" w:color="auto" w:fill="CCECFF"/>
      </w:pPr>
    </w:p>
    <w:p w14:paraId="666C887D" w14:textId="3BFF88BD" w:rsidR="00A27510" w:rsidRDefault="00A27510" w:rsidP="00FA2521">
      <w:pPr>
        <w:pStyle w:val="Heading3"/>
        <w:pBdr>
          <w:top w:val="single" w:sz="4" w:space="1" w:color="auto"/>
          <w:left w:val="single" w:sz="4" w:space="4" w:color="auto"/>
          <w:bottom w:val="single" w:sz="4" w:space="1" w:color="auto"/>
          <w:right w:val="single" w:sz="4" w:space="4" w:color="auto"/>
        </w:pBdr>
        <w:shd w:val="clear" w:color="auto" w:fill="CCECFF"/>
      </w:pPr>
      <w:r>
        <w:t>Element</w:t>
      </w:r>
    </w:p>
    <w:p w14:paraId="50AF63C8" w14:textId="47E49161" w:rsidR="00A27510" w:rsidRDefault="00A27510" w:rsidP="00FA2521">
      <w:pPr>
        <w:pBdr>
          <w:top w:val="single" w:sz="4" w:space="1" w:color="auto"/>
          <w:left w:val="single" w:sz="4" w:space="4" w:color="auto"/>
          <w:bottom w:val="single" w:sz="4" w:space="1" w:color="auto"/>
          <w:right w:val="single" w:sz="4" w:space="4" w:color="auto"/>
        </w:pBdr>
        <w:shd w:val="clear" w:color="auto" w:fill="CCECFF"/>
      </w:pPr>
      <w:r>
        <w:t>Air</w:t>
      </w:r>
    </w:p>
    <w:p w14:paraId="66BBAF7A" w14:textId="77777777" w:rsidR="00A27510" w:rsidRDefault="00A27510" w:rsidP="00FA2521">
      <w:pPr>
        <w:pBdr>
          <w:top w:val="single" w:sz="4" w:space="1" w:color="auto"/>
          <w:left w:val="single" w:sz="4" w:space="4" w:color="auto"/>
          <w:bottom w:val="single" w:sz="4" w:space="1" w:color="auto"/>
          <w:right w:val="single" w:sz="4" w:space="4" w:color="auto"/>
        </w:pBdr>
        <w:shd w:val="clear" w:color="auto" w:fill="CCECFF"/>
      </w:pPr>
    </w:p>
    <w:p w14:paraId="0B7A12B6" w14:textId="5F063DBC" w:rsidR="00A27510" w:rsidRDefault="00A27510" w:rsidP="00FA2521">
      <w:pPr>
        <w:pStyle w:val="Heading3"/>
        <w:pBdr>
          <w:top w:val="single" w:sz="4" w:space="1" w:color="auto"/>
          <w:left w:val="single" w:sz="4" w:space="4" w:color="auto"/>
          <w:bottom w:val="single" w:sz="4" w:space="1" w:color="auto"/>
          <w:right w:val="single" w:sz="4" w:space="4" w:color="auto"/>
        </w:pBdr>
        <w:shd w:val="clear" w:color="auto" w:fill="CCECFF"/>
      </w:pPr>
      <w:r>
        <w:t>Power Level</w:t>
      </w:r>
    </w:p>
    <w:p w14:paraId="4AA0D9D1" w14:textId="44B6936C" w:rsidR="00A27510" w:rsidRDefault="00A27510" w:rsidP="00FA2521">
      <w:pPr>
        <w:pBdr>
          <w:top w:val="single" w:sz="4" w:space="1" w:color="auto"/>
          <w:left w:val="single" w:sz="4" w:space="4" w:color="auto"/>
          <w:bottom w:val="single" w:sz="4" w:space="1" w:color="auto"/>
          <w:right w:val="single" w:sz="4" w:space="4" w:color="auto"/>
        </w:pBdr>
        <w:shd w:val="clear" w:color="auto" w:fill="CCECFF"/>
      </w:pPr>
      <w:proofErr w:type="spellStart"/>
      <w:r w:rsidRPr="00A27510">
        <w:t>Glimmerwings</w:t>
      </w:r>
      <w:proofErr w:type="spellEnd"/>
      <w:r w:rsidRPr="00A27510">
        <w:t xml:space="preserve"> possess a </w:t>
      </w:r>
      <w:r w:rsidR="00BE0605" w:rsidRPr="00A27510">
        <w:t>High-power</w:t>
      </w:r>
      <w:r w:rsidRPr="00A27510">
        <w:t xml:space="preserve"> level when they bask in the moonlight during a celestial alignment, absorbing lunar energy through their iridescent wings. However, their power wanes during thunderstorms, as the charged ions disrupt their harmonious aura. To maintain peak power, </w:t>
      </w:r>
      <w:proofErr w:type="spellStart"/>
      <w:r w:rsidRPr="00A27510">
        <w:t>Glimmerwings</w:t>
      </w:r>
      <w:proofErr w:type="spellEnd"/>
      <w:r w:rsidRPr="00A27510">
        <w:t xml:space="preserve"> must recite ancient incantations while sipping dewdrops from crystal petals.</w:t>
      </w:r>
    </w:p>
    <w:p w14:paraId="1131D44C" w14:textId="77777777" w:rsidR="00A27510" w:rsidRDefault="00A27510" w:rsidP="00FA2521">
      <w:pPr>
        <w:pBdr>
          <w:top w:val="single" w:sz="4" w:space="1" w:color="auto"/>
          <w:left w:val="single" w:sz="4" w:space="4" w:color="auto"/>
          <w:bottom w:val="single" w:sz="4" w:space="1" w:color="auto"/>
          <w:right w:val="single" w:sz="4" w:space="4" w:color="auto"/>
        </w:pBdr>
        <w:shd w:val="clear" w:color="auto" w:fill="CCECFF"/>
      </w:pPr>
    </w:p>
    <w:p w14:paraId="4850AE4A" w14:textId="60FB6E8F" w:rsidR="00A27510" w:rsidRDefault="00A27510" w:rsidP="00FA2521">
      <w:pPr>
        <w:pStyle w:val="Heading3"/>
        <w:pBdr>
          <w:top w:val="single" w:sz="4" w:space="1" w:color="auto"/>
          <w:left w:val="single" w:sz="4" w:space="4" w:color="auto"/>
          <w:bottom w:val="single" w:sz="4" w:space="1" w:color="auto"/>
          <w:right w:val="single" w:sz="4" w:space="4" w:color="auto"/>
        </w:pBdr>
        <w:shd w:val="clear" w:color="auto" w:fill="CCECFF"/>
      </w:pPr>
      <w:r>
        <w:lastRenderedPageBreak/>
        <w:t>Favorite Food</w:t>
      </w:r>
    </w:p>
    <w:p w14:paraId="5D551698" w14:textId="4009BCE6" w:rsidR="00A27510" w:rsidRDefault="00F97D40" w:rsidP="00FA2521">
      <w:pPr>
        <w:pBdr>
          <w:top w:val="single" w:sz="4" w:space="1" w:color="auto"/>
          <w:left w:val="single" w:sz="4" w:space="4" w:color="auto"/>
          <w:bottom w:val="single" w:sz="4" w:space="1" w:color="auto"/>
          <w:right w:val="single" w:sz="4" w:space="4" w:color="auto"/>
        </w:pBdr>
        <w:shd w:val="clear" w:color="auto" w:fill="CCECFF"/>
      </w:pPr>
      <w:r>
        <w:t>Stardust berries</w:t>
      </w:r>
    </w:p>
    <w:p w14:paraId="32504C5D" w14:textId="77777777" w:rsidR="00F97D40" w:rsidRDefault="00F97D40" w:rsidP="00D95A0F"/>
    <w:p w14:paraId="43D547B5" w14:textId="278736B8" w:rsidR="00495571" w:rsidRDefault="00495571" w:rsidP="00FA2521">
      <w:pPr>
        <w:pStyle w:val="Heading3"/>
        <w:pBdr>
          <w:top w:val="single" w:sz="4" w:space="1" w:color="auto"/>
          <w:left w:val="single" w:sz="4" w:space="4" w:color="auto"/>
          <w:bottom w:val="single" w:sz="4" w:space="1" w:color="auto"/>
          <w:right w:val="single" w:sz="4" w:space="4" w:color="auto"/>
        </w:pBdr>
        <w:shd w:val="clear" w:color="auto" w:fill="CCFFFF"/>
      </w:pPr>
      <w:r>
        <w:t>Magical Creature</w:t>
      </w:r>
    </w:p>
    <w:p w14:paraId="682CD680" w14:textId="77777777" w:rsidR="00495571" w:rsidRDefault="00495571" w:rsidP="00FA2521">
      <w:pPr>
        <w:pBdr>
          <w:top w:val="single" w:sz="4" w:space="1" w:color="auto"/>
          <w:left w:val="single" w:sz="4" w:space="4" w:color="auto"/>
          <w:bottom w:val="single" w:sz="4" w:space="1" w:color="auto"/>
          <w:right w:val="single" w:sz="4" w:space="4" w:color="auto"/>
        </w:pBdr>
        <w:shd w:val="clear" w:color="auto" w:fill="CCFFFF"/>
      </w:pPr>
      <w:proofErr w:type="spellStart"/>
      <w:r>
        <w:t>Emberclaw</w:t>
      </w:r>
      <w:proofErr w:type="spellEnd"/>
    </w:p>
    <w:p w14:paraId="1B2DCDFC" w14:textId="77777777" w:rsidR="00495571" w:rsidRDefault="00495571" w:rsidP="00FA2521">
      <w:pPr>
        <w:pBdr>
          <w:top w:val="single" w:sz="4" w:space="1" w:color="auto"/>
          <w:left w:val="single" w:sz="4" w:space="4" w:color="auto"/>
          <w:bottom w:val="single" w:sz="4" w:space="1" w:color="auto"/>
          <w:right w:val="single" w:sz="4" w:space="4" w:color="auto"/>
        </w:pBdr>
        <w:shd w:val="clear" w:color="auto" w:fill="CCFFFF"/>
      </w:pPr>
    </w:p>
    <w:p w14:paraId="4743FC16" w14:textId="6F08000F" w:rsidR="00495571" w:rsidRDefault="00495571" w:rsidP="00FA2521">
      <w:pPr>
        <w:pStyle w:val="Heading3"/>
        <w:pBdr>
          <w:top w:val="single" w:sz="4" w:space="1" w:color="auto"/>
          <w:left w:val="single" w:sz="4" w:space="4" w:color="auto"/>
          <w:bottom w:val="single" w:sz="4" w:space="1" w:color="auto"/>
          <w:right w:val="single" w:sz="4" w:space="4" w:color="auto"/>
        </w:pBdr>
        <w:shd w:val="clear" w:color="auto" w:fill="CCFFFF"/>
      </w:pPr>
      <w:r>
        <w:t>Element</w:t>
      </w:r>
    </w:p>
    <w:p w14:paraId="162AB308" w14:textId="77777777" w:rsidR="00495571" w:rsidRDefault="00495571" w:rsidP="00FA2521">
      <w:pPr>
        <w:pBdr>
          <w:top w:val="single" w:sz="4" w:space="1" w:color="auto"/>
          <w:left w:val="single" w:sz="4" w:space="4" w:color="auto"/>
          <w:bottom w:val="single" w:sz="4" w:space="1" w:color="auto"/>
          <w:right w:val="single" w:sz="4" w:space="4" w:color="auto"/>
        </w:pBdr>
        <w:shd w:val="clear" w:color="auto" w:fill="CCFFFF"/>
      </w:pPr>
      <w:r>
        <w:t>Fire</w:t>
      </w:r>
    </w:p>
    <w:p w14:paraId="7F2307FA" w14:textId="77777777" w:rsidR="00495571" w:rsidRDefault="00495571" w:rsidP="00FA2521">
      <w:pPr>
        <w:pBdr>
          <w:top w:val="single" w:sz="4" w:space="1" w:color="auto"/>
          <w:left w:val="single" w:sz="4" w:space="4" w:color="auto"/>
          <w:bottom w:val="single" w:sz="4" w:space="1" w:color="auto"/>
          <w:right w:val="single" w:sz="4" w:space="4" w:color="auto"/>
        </w:pBdr>
        <w:shd w:val="clear" w:color="auto" w:fill="CCFFFF"/>
      </w:pPr>
    </w:p>
    <w:p w14:paraId="7DF60C5C" w14:textId="3C1D998C" w:rsidR="00495571" w:rsidRDefault="00495571" w:rsidP="00FA2521">
      <w:pPr>
        <w:pStyle w:val="Heading3"/>
        <w:pBdr>
          <w:top w:val="single" w:sz="4" w:space="1" w:color="auto"/>
          <w:left w:val="single" w:sz="4" w:space="4" w:color="auto"/>
          <w:bottom w:val="single" w:sz="4" w:space="1" w:color="auto"/>
          <w:right w:val="single" w:sz="4" w:space="4" w:color="auto"/>
        </w:pBdr>
        <w:shd w:val="clear" w:color="auto" w:fill="CCFFFF"/>
      </w:pPr>
      <w:r>
        <w:t>Power Level</w:t>
      </w:r>
    </w:p>
    <w:p w14:paraId="63452014" w14:textId="54CE7DFB" w:rsidR="00495571" w:rsidRDefault="00495571" w:rsidP="00FA2521">
      <w:pPr>
        <w:pBdr>
          <w:top w:val="single" w:sz="4" w:space="1" w:color="auto"/>
          <w:left w:val="single" w:sz="4" w:space="4" w:color="auto"/>
          <w:bottom w:val="single" w:sz="4" w:space="1" w:color="auto"/>
          <w:right w:val="single" w:sz="4" w:space="4" w:color="auto"/>
        </w:pBdr>
        <w:shd w:val="clear" w:color="auto" w:fill="CCFFFF"/>
      </w:pPr>
      <w:proofErr w:type="spellStart"/>
      <w:r>
        <w:t>Emberclaws</w:t>
      </w:r>
      <w:proofErr w:type="spellEnd"/>
      <w:r>
        <w:t xml:space="preserve">' power levels fluctuate dramatically based on ambient temperature. When nestled in the heart of a roaring volcano, their flames blaze with </w:t>
      </w:r>
      <w:r w:rsidRPr="0058020E">
        <w:rPr>
          <w:b/>
          <w:bCs/>
        </w:rPr>
        <w:t>Medium</w:t>
      </w:r>
      <w:r>
        <w:t xml:space="preserve"> intensity, allowing them to forge molten artifacts. However, during icy blizzards, their flames dwindle to mere embers, rendering them vulnerable. To recharge, </w:t>
      </w:r>
      <w:proofErr w:type="spellStart"/>
      <w:r>
        <w:t>Emberclaws</w:t>
      </w:r>
      <w:proofErr w:type="spellEnd"/>
      <w:r>
        <w:t xml:space="preserve"> meditate atop lava geysers, absorbing geothermal energy.</w:t>
      </w:r>
    </w:p>
    <w:p w14:paraId="6DEC8670" w14:textId="77777777" w:rsidR="00495571" w:rsidRDefault="00495571" w:rsidP="00FA2521">
      <w:pPr>
        <w:pBdr>
          <w:top w:val="single" w:sz="4" w:space="1" w:color="auto"/>
          <w:left w:val="single" w:sz="4" w:space="4" w:color="auto"/>
          <w:bottom w:val="single" w:sz="4" w:space="1" w:color="auto"/>
          <w:right w:val="single" w:sz="4" w:space="4" w:color="auto"/>
        </w:pBdr>
        <w:shd w:val="clear" w:color="auto" w:fill="CCFFFF"/>
      </w:pPr>
    </w:p>
    <w:p w14:paraId="25EE7B76" w14:textId="6A72B849" w:rsidR="00495571" w:rsidRDefault="00495571" w:rsidP="00FA2521">
      <w:pPr>
        <w:pStyle w:val="Heading3"/>
        <w:pBdr>
          <w:top w:val="single" w:sz="4" w:space="1" w:color="auto"/>
          <w:left w:val="single" w:sz="4" w:space="4" w:color="auto"/>
          <w:bottom w:val="single" w:sz="4" w:space="1" w:color="auto"/>
          <w:right w:val="single" w:sz="4" w:space="4" w:color="auto"/>
        </w:pBdr>
        <w:shd w:val="clear" w:color="auto" w:fill="CCFFFF"/>
      </w:pPr>
      <w:r>
        <w:t>Favorite Food</w:t>
      </w:r>
    </w:p>
    <w:p w14:paraId="4903329C" w14:textId="77777777" w:rsidR="00495571" w:rsidRDefault="00495571" w:rsidP="00FA2521">
      <w:pPr>
        <w:pBdr>
          <w:top w:val="single" w:sz="4" w:space="1" w:color="auto"/>
          <w:left w:val="single" w:sz="4" w:space="4" w:color="auto"/>
          <w:bottom w:val="single" w:sz="4" w:space="1" w:color="auto"/>
          <w:right w:val="single" w:sz="4" w:space="4" w:color="auto"/>
        </w:pBdr>
        <w:shd w:val="clear" w:color="auto" w:fill="CCFFFF"/>
      </w:pPr>
      <w:r>
        <w:t>Lava nectar</w:t>
      </w:r>
    </w:p>
    <w:p w14:paraId="3CBAAB7C" w14:textId="77777777" w:rsidR="00495571" w:rsidRDefault="00495571" w:rsidP="00495571"/>
    <w:p w14:paraId="60517B01" w14:textId="5E2E85FB" w:rsidR="00495571" w:rsidRDefault="00495571" w:rsidP="00FA2521">
      <w:pPr>
        <w:pStyle w:val="Heading3"/>
        <w:pBdr>
          <w:top w:val="single" w:sz="4" w:space="1" w:color="auto"/>
          <w:left w:val="single" w:sz="4" w:space="4" w:color="auto"/>
          <w:bottom w:val="single" w:sz="4" w:space="1" w:color="auto"/>
          <w:right w:val="single" w:sz="4" w:space="4" w:color="auto"/>
        </w:pBdr>
        <w:shd w:val="clear" w:color="auto" w:fill="CCECFF"/>
      </w:pPr>
      <w:r>
        <w:t>Magical Creature</w:t>
      </w:r>
    </w:p>
    <w:p w14:paraId="30E8AFBA" w14:textId="77777777" w:rsidR="00495571" w:rsidRDefault="00495571" w:rsidP="00FA2521">
      <w:pPr>
        <w:pBdr>
          <w:top w:val="single" w:sz="4" w:space="1" w:color="auto"/>
          <w:left w:val="single" w:sz="4" w:space="4" w:color="auto"/>
          <w:bottom w:val="single" w:sz="4" w:space="1" w:color="auto"/>
          <w:right w:val="single" w:sz="4" w:space="4" w:color="auto"/>
        </w:pBdr>
        <w:shd w:val="clear" w:color="auto" w:fill="CCECFF"/>
      </w:pPr>
      <w:proofErr w:type="spellStart"/>
      <w:r>
        <w:t>Aquanox</w:t>
      </w:r>
      <w:proofErr w:type="spellEnd"/>
    </w:p>
    <w:p w14:paraId="69AA4EA8" w14:textId="77777777" w:rsidR="00495571" w:rsidRDefault="00495571" w:rsidP="00FA2521">
      <w:pPr>
        <w:pBdr>
          <w:top w:val="single" w:sz="4" w:space="1" w:color="auto"/>
          <w:left w:val="single" w:sz="4" w:space="4" w:color="auto"/>
          <w:bottom w:val="single" w:sz="4" w:space="1" w:color="auto"/>
          <w:right w:val="single" w:sz="4" w:space="4" w:color="auto"/>
        </w:pBdr>
        <w:shd w:val="clear" w:color="auto" w:fill="CCECFF"/>
      </w:pPr>
    </w:p>
    <w:p w14:paraId="459865F0" w14:textId="0C2ECBAA" w:rsidR="00495571" w:rsidRDefault="00495571" w:rsidP="00FA2521">
      <w:pPr>
        <w:pStyle w:val="Heading3"/>
        <w:pBdr>
          <w:top w:val="single" w:sz="4" w:space="1" w:color="auto"/>
          <w:left w:val="single" w:sz="4" w:space="4" w:color="auto"/>
          <w:bottom w:val="single" w:sz="4" w:space="1" w:color="auto"/>
          <w:right w:val="single" w:sz="4" w:space="4" w:color="auto"/>
        </w:pBdr>
        <w:shd w:val="clear" w:color="auto" w:fill="CCECFF"/>
      </w:pPr>
      <w:r>
        <w:t>Element</w:t>
      </w:r>
    </w:p>
    <w:p w14:paraId="028B790A" w14:textId="77777777" w:rsidR="00495571" w:rsidRDefault="00495571" w:rsidP="00FA2521">
      <w:pPr>
        <w:pBdr>
          <w:top w:val="single" w:sz="4" w:space="1" w:color="auto"/>
          <w:left w:val="single" w:sz="4" w:space="4" w:color="auto"/>
          <w:bottom w:val="single" w:sz="4" w:space="1" w:color="auto"/>
          <w:right w:val="single" w:sz="4" w:space="4" w:color="auto"/>
        </w:pBdr>
        <w:shd w:val="clear" w:color="auto" w:fill="CCECFF"/>
      </w:pPr>
      <w:r>
        <w:t>Water</w:t>
      </w:r>
    </w:p>
    <w:p w14:paraId="3BAF27BC" w14:textId="77777777" w:rsidR="00495571" w:rsidRDefault="00495571" w:rsidP="00FA2521">
      <w:pPr>
        <w:pBdr>
          <w:top w:val="single" w:sz="4" w:space="1" w:color="auto"/>
          <w:left w:val="single" w:sz="4" w:space="4" w:color="auto"/>
          <w:bottom w:val="single" w:sz="4" w:space="1" w:color="auto"/>
          <w:right w:val="single" w:sz="4" w:space="4" w:color="auto"/>
        </w:pBdr>
        <w:shd w:val="clear" w:color="auto" w:fill="CCECFF"/>
      </w:pPr>
    </w:p>
    <w:p w14:paraId="49942C7E" w14:textId="3D7ECDD3" w:rsidR="00495571" w:rsidRDefault="00495571" w:rsidP="00FA2521">
      <w:pPr>
        <w:pStyle w:val="Heading3"/>
        <w:pBdr>
          <w:top w:val="single" w:sz="4" w:space="1" w:color="auto"/>
          <w:left w:val="single" w:sz="4" w:space="4" w:color="auto"/>
          <w:bottom w:val="single" w:sz="4" w:space="1" w:color="auto"/>
          <w:right w:val="single" w:sz="4" w:space="4" w:color="auto"/>
        </w:pBdr>
        <w:shd w:val="clear" w:color="auto" w:fill="CCECFF"/>
      </w:pPr>
      <w:r>
        <w:t>Power Level</w:t>
      </w:r>
    </w:p>
    <w:p w14:paraId="547BBC68" w14:textId="6DBDF90E" w:rsidR="00495571" w:rsidRDefault="00495571" w:rsidP="00FA2521">
      <w:pPr>
        <w:pBdr>
          <w:top w:val="single" w:sz="4" w:space="1" w:color="auto"/>
          <w:left w:val="single" w:sz="4" w:space="4" w:color="auto"/>
          <w:bottom w:val="single" w:sz="4" w:space="1" w:color="auto"/>
          <w:right w:val="single" w:sz="4" w:space="4" w:color="auto"/>
        </w:pBdr>
        <w:shd w:val="clear" w:color="auto" w:fill="CCECFF"/>
      </w:pPr>
      <w:proofErr w:type="spellStart"/>
      <w:r>
        <w:t>Aquanox</w:t>
      </w:r>
      <w:proofErr w:type="spellEnd"/>
      <w:r>
        <w:t xml:space="preserve"> thrive in the depths of ocean trenches, where pressure is immense and bioluminescent creatures dance. Their </w:t>
      </w:r>
      <w:r w:rsidR="0058020E" w:rsidRPr="0058020E">
        <w:rPr>
          <w:b/>
          <w:bCs/>
        </w:rPr>
        <w:t>L</w:t>
      </w:r>
      <w:r w:rsidRPr="0058020E">
        <w:rPr>
          <w:b/>
          <w:bCs/>
        </w:rPr>
        <w:t>ow</w:t>
      </w:r>
      <w:r>
        <w:t xml:space="preserve"> power level surges during full </w:t>
      </w:r>
      <w:r w:rsidR="00BE0605">
        <w:t>moons when</w:t>
      </w:r>
      <w:r>
        <w:t xml:space="preserve"> tides reach their zenith. To harness this energy, </w:t>
      </w:r>
      <w:proofErr w:type="spellStart"/>
      <w:r>
        <w:t>Aquanox</w:t>
      </w:r>
      <w:proofErr w:type="spellEnd"/>
      <w:r>
        <w:t xml:space="preserve"> perform intricate water ballets, tracing sacred symbols with their liquid tendrils. Yet, exposure to desalinated tap water weakens their abilities, necessitating purification rituals in underwater caves.</w:t>
      </w:r>
    </w:p>
    <w:p w14:paraId="29F7CB6F" w14:textId="77777777" w:rsidR="00495571" w:rsidRDefault="00495571" w:rsidP="00FA2521">
      <w:pPr>
        <w:pBdr>
          <w:top w:val="single" w:sz="4" w:space="1" w:color="auto"/>
          <w:left w:val="single" w:sz="4" w:space="4" w:color="auto"/>
          <w:bottom w:val="single" w:sz="4" w:space="1" w:color="auto"/>
          <w:right w:val="single" w:sz="4" w:space="4" w:color="auto"/>
        </w:pBdr>
        <w:shd w:val="clear" w:color="auto" w:fill="CCECFF"/>
      </w:pPr>
    </w:p>
    <w:p w14:paraId="22441926" w14:textId="765EEA66" w:rsidR="00495571" w:rsidRDefault="00495571" w:rsidP="00FA2521">
      <w:pPr>
        <w:pStyle w:val="Heading3"/>
        <w:pBdr>
          <w:top w:val="single" w:sz="4" w:space="1" w:color="auto"/>
          <w:left w:val="single" w:sz="4" w:space="4" w:color="auto"/>
          <w:bottom w:val="single" w:sz="4" w:space="1" w:color="auto"/>
          <w:right w:val="single" w:sz="4" w:space="4" w:color="auto"/>
        </w:pBdr>
        <w:shd w:val="clear" w:color="auto" w:fill="CCECFF"/>
      </w:pPr>
      <w:r>
        <w:t>Favorite Food</w:t>
      </w:r>
    </w:p>
    <w:p w14:paraId="298586A5" w14:textId="77777777" w:rsidR="00495571" w:rsidRDefault="00495571" w:rsidP="00FA2521">
      <w:pPr>
        <w:pBdr>
          <w:top w:val="single" w:sz="4" w:space="1" w:color="auto"/>
          <w:left w:val="single" w:sz="4" w:space="4" w:color="auto"/>
          <w:bottom w:val="single" w:sz="4" w:space="1" w:color="auto"/>
          <w:right w:val="single" w:sz="4" w:space="4" w:color="auto"/>
        </w:pBdr>
        <w:shd w:val="clear" w:color="auto" w:fill="CCECFF"/>
      </w:pPr>
      <w:r>
        <w:t>Seashell sushi</w:t>
      </w:r>
    </w:p>
    <w:p w14:paraId="251EE767" w14:textId="77777777" w:rsidR="00495571" w:rsidRDefault="00495571" w:rsidP="00495571"/>
    <w:p w14:paraId="7CF124F7" w14:textId="4062661A" w:rsidR="003D6493" w:rsidRDefault="0083027E" w:rsidP="003D6493">
      <w:r>
        <w:t>In this style:</w:t>
      </w:r>
    </w:p>
    <w:p w14:paraId="3AC947AA" w14:textId="7D27487C" w:rsidR="0083027E" w:rsidRDefault="0083027E" w:rsidP="0083027E">
      <w:pPr>
        <w:pStyle w:val="ListParagraph"/>
        <w:numPr>
          <w:ilvl w:val="0"/>
          <w:numId w:val="1"/>
        </w:numPr>
      </w:pPr>
      <w:r w:rsidRPr="0083027E">
        <w:t xml:space="preserve">Each section </w:t>
      </w:r>
      <w:r>
        <w:t xml:space="preserve">needing to be delineated from the others </w:t>
      </w:r>
      <w:r w:rsidRPr="0083027E">
        <w:t>is enclosed within</w:t>
      </w:r>
      <w:r>
        <w:t xml:space="preserve"> </w:t>
      </w:r>
      <w:r w:rsidRPr="0083027E">
        <w:rPr>
          <w:rFonts w:ascii="Consolas" w:hAnsi="Consolas"/>
        </w:rPr>
        <w:t>&lt;section&gt;</w:t>
      </w:r>
      <w:r w:rsidRPr="0083027E">
        <w:t xml:space="preserve"> tags.</w:t>
      </w:r>
    </w:p>
    <w:p w14:paraId="0EF8B125" w14:textId="0BC6AE21" w:rsidR="0083027E" w:rsidRDefault="0083027E" w:rsidP="0083027E">
      <w:pPr>
        <w:pStyle w:val="ListParagraph"/>
        <w:numPr>
          <w:ilvl w:val="0"/>
          <w:numId w:val="1"/>
        </w:numPr>
      </w:pPr>
      <w:r w:rsidRPr="0083027E">
        <w:t xml:space="preserve">Within each section, </w:t>
      </w:r>
      <w:r>
        <w:t>the next available heading level (in this case, '###') is</w:t>
      </w:r>
      <w:r w:rsidRPr="0083027E">
        <w:t xml:space="preserve"> used to denote different </w:t>
      </w:r>
      <w:r>
        <w:t>fields</w:t>
      </w:r>
      <w:r w:rsidRPr="0083027E">
        <w:t xml:space="preserve"> </w:t>
      </w:r>
      <w:r>
        <w:t>within</w:t>
      </w:r>
      <w:r w:rsidRPr="0083027E">
        <w:t xml:space="preserve"> the content (Slide, Narration, Onscreen, etc.).</w:t>
      </w:r>
    </w:p>
    <w:p w14:paraId="45015F12" w14:textId="5821108C" w:rsidR="00161DC1" w:rsidRDefault="00161DC1" w:rsidP="00161DC1">
      <w:r>
        <w:t>The main advantages of this approach are that it is easy to maintain and easy to read.</w:t>
      </w:r>
      <w:r w:rsidR="000D0E25">
        <w:t xml:space="preserve"> The main disadvantage of this approach is that </w:t>
      </w:r>
      <w:r w:rsidR="001E7D4F">
        <w:t>there are noticeably more blank lines in the document data.</w:t>
      </w:r>
    </w:p>
    <w:p w14:paraId="50A21D12" w14:textId="77777777" w:rsidR="0083027E" w:rsidRDefault="0083027E" w:rsidP="0083027E"/>
    <w:p w14:paraId="3B712177" w14:textId="0353216F" w:rsidR="0083027E" w:rsidRDefault="0083027E" w:rsidP="0083027E">
      <w:pPr>
        <w:pStyle w:val="Heading1"/>
      </w:pPr>
      <w:r>
        <w:t>Table Layout Style</w:t>
      </w:r>
    </w:p>
    <w:p w14:paraId="68169688" w14:textId="4C12AF3F" w:rsidR="0083027E" w:rsidRDefault="0083027E" w:rsidP="0083027E">
      <w:r w:rsidRPr="0083027E">
        <w:t xml:space="preserve">Table Layout Style organizes </w:t>
      </w:r>
      <w:r>
        <w:t xml:space="preserve">what might be considered the record-level </w:t>
      </w:r>
      <w:r w:rsidRPr="0083027E">
        <w:t xml:space="preserve">information </w:t>
      </w:r>
      <w:r>
        <w:t xml:space="preserve">of a document </w:t>
      </w:r>
      <w:r w:rsidRPr="0083027E">
        <w:t xml:space="preserve">into tables, which can be </w:t>
      </w:r>
      <w:r w:rsidR="000D0E25">
        <w:t xml:space="preserve">far </w:t>
      </w:r>
      <w:r w:rsidRPr="0083027E">
        <w:t xml:space="preserve">more structured but </w:t>
      </w:r>
      <w:r>
        <w:t>much more difficult to read and manage</w:t>
      </w:r>
      <w:r w:rsidRPr="0083027E">
        <w:t>.</w:t>
      </w:r>
      <w:r w:rsidR="00CE77B2">
        <w:t xml:space="preserve"> In the following example, note the </w:t>
      </w:r>
      <w:r w:rsidR="009838FC">
        <w:t xml:space="preserve">cramming of  text into a tight </w:t>
      </w:r>
      <w:r w:rsidR="00EB3383">
        <w:t xml:space="preserve">horizontal </w:t>
      </w:r>
      <w:r w:rsidR="009838FC">
        <w:t>space</w:t>
      </w:r>
      <w:r w:rsidR="00A25B63">
        <w:t xml:space="preserve"> of vast vertical size</w:t>
      </w:r>
      <w:r w:rsidR="009838FC">
        <w:t xml:space="preserve">, </w:t>
      </w:r>
      <w:r w:rsidR="00CE77B2">
        <w:t>crossing of page borders</w:t>
      </w:r>
      <w:r w:rsidR="009838FC">
        <w:t>,</w:t>
      </w:r>
      <w:r w:rsidR="0082578C">
        <w:t xml:space="preserve"> and the loss of context on the following pages</w:t>
      </w:r>
      <w:r w:rsidRPr="0083027E">
        <w:t>:</w:t>
      </w:r>
    </w:p>
    <w:p w14:paraId="05875171" w14:textId="77777777" w:rsidR="0083027E" w:rsidRDefault="0083027E" w:rsidP="0083027E"/>
    <w:tbl>
      <w:tblPr>
        <w:tblStyle w:val="TableGrid"/>
        <w:tblW w:w="5000" w:type="pct"/>
        <w:tblLook w:val="04A0" w:firstRow="1" w:lastRow="0" w:firstColumn="1" w:lastColumn="0" w:noHBand="0" w:noVBand="1"/>
      </w:tblPr>
      <w:tblGrid>
        <w:gridCol w:w="912"/>
        <w:gridCol w:w="7088"/>
        <w:gridCol w:w="1350"/>
      </w:tblGrid>
      <w:tr w:rsidR="004E706E" w14:paraId="7012B305" w14:textId="77777777" w:rsidTr="00346824">
        <w:tc>
          <w:tcPr>
            <w:tcW w:w="221" w:type="pct"/>
          </w:tcPr>
          <w:p w14:paraId="36EAFC30" w14:textId="77777777" w:rsidR="004E706E" w:rsidRDefault="004E706E" w:rsidP="00346824">
            <w:r>
              <w:rPr>
                <w:noProof/>
              </w:rPr>
              <w:drawing>
                <wp:inline distT="0" distB="0" distL="0" distR="0" wp14:anchorId="4D714F03" wp14:editId="0EF10EFE">
                  <wp:extent cx="441960" cy="441960"/>
                  <wp:effectExtent l="0" t="0" r="0" b="0"/>
                  <wp:docPr id="1138883594" name="Picture 1" descr="A purple triangle with a dot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83594" name="Picture 1" descr="A purple triangle with a dot and a black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441960" cy="441960"/>
                          </a:xfrm>
                          <a:prstGeom prst="rect">
                            <a:avLst/>
                          </a:prstGeom>
                        </pic:spPr>
                      </pic:pic>
                    </a:graphicData>
                  </a:graphic>
                </wp:inline>
              </w:drawing>
            </w:r>
          </w:p>
        </w:tc>
        <w:tc>
          <w:tcPr>
            <w:tcW w:w="3924" w:type="pct"/>
          </w:tcPr>
          <w:p w14:paraId="6FD98C09" w14:textId="77777777" w:rsidR="004E706E" w:rsidRDefault="004E706E" w:rsidP="00346824"/>
        </w:tc>
        <w:tc>
          <w:tcPr>
            <w:tcW w:w="855" w:type="pct"/>
          </w:tcPr>
          <w:p w14:paraId="07DE23DE" w14:textId="77777777" w:rsidR="004E706E" w:rsidRDefault="004E706E" w:rsidP="00346824">
            <w:pPr>
              <w:jc w:val="right"/>
            </w:pPr>
            <w:r>
              <w:t>01/01/1980</w:t>
            </w:r>
          </w:p>
        </w:tc>
      </w:tr>
      <w:tr w:rsidR="004E706E" w14:paraId="47C0E07F" w14:textId="77777777" w:rsidTr="00346824">
        <w:tc>
          <w:tcPr>
            <w:tcW w:w="221" w:type="pct"/>
          </w:tcPr>
          <w:p w14:paraId="186AA993" w14:textId="77777777" w:rsidR="004E706E" w:rsidRDefault="004E706E" w:rsidP="00346824"/>
        </w:tc>
        <w:tc>
          <w:tcPr>
            <w:tcW w:w="3924" w:type="pct"/>
          </w:tcPr>
          <w:tbl>
            <w:tblPr>
              <w:tblStyle w:val="TableGrid"/>
              <w:tblW w:w="5000" w:type="pct"/>
              <w:tblLook w:val="04A0" w:firstRow="1" w:lastRow="0" w:firstColumn="1" w:lastColumn="0" w:noHBand="0" w:noVBand="1"/>
            </w:tblPr>
            <w:tblGrid>
              <w:gridCol w:w="3262"/>
              <w:gridCol w:w="3600"/>
            </w:tblGrid>
            <w:tr w:rsidR="004E706E" w14:paraId="12B05EE1" w14:textId="77777777" w:rsidTr="00B17535">
              <w:tc>
                <w:tcPr>
                  <w:tcW w:w="6862" w:type="dxa"/>
                  <w:gridSpan w:val="2"/>
                </w:tcPr>
                <w:p w14:paraId="5C5DB9DE" w14:textId="77777777" w:rsidR="004E706E" w:rsidRDefault="004E706E" w:rsidP="00346824">
                  <w:r w:rsidRPr="005670DE">
                    <w:rPr>
                      <w:b/>
                      <w:bCs/>
                    </w:rPr>
                    <w:t>Details</w:t>
                  </w:r>
                  <w:r>
                    <w:br/>
                    <w:t>In the following section, a complete table is crammed full of information about four related characteristics of three different objects.</w:t>
                  </w:r>
                </w:p>
              </w:tc>
            </w:tr>
            <w:tr w:rsidR="004E706E" w14:paraId="437450BB" w14:textId="77777777" w:rsidTr="00B17535">
              <w:tc>
                <w:tcPr>
                  <w:tcW w:w="6862" w:type="dxa"/>
                  <w:gridSpan w:val="2"/>
                </w:tcPr>
                <w:tbl>
                  <w:tblPr>
                    <w:tblStyle w:val="TableGrid"/>
                    <w:tblW w:w="0" w:type="auto"/>
                    <w:tblLook w:val="04A0" w:firstRow="1" w:lastRow="0" w:firstColumn="1" w:lastColumn="0" w:noHBand="0" w:noVBand="1"/>
                  </w:tblPr>
                  <w:tblGrid>
                    <w:gridCol w:w="1489"/>
                    <w:gridCol w:w="1241"/>
                    <w:gridCol w:w="1700"/>
                    <w:gridCol w:w="1242"/>
                  </w:tblGrid>
                  <w:tr w:rsidR="004E706E" w14:paraId="2096C582" w14:textId="77777777" w:rsidTr="00B17535">
                    <w:tc>
                      <w:tcPr>
                        <w:tcW w:w="1489" w:type="dxa"/>
                      </w:tcPr>
                      <w:p w14:paraId="1334A06D" w14:textId="77777777" w:rsidR="004E706E" w:rsidRDefault="004E706E" w:rsidP="00346824">
                        <w:r w:rsidRPr="00C769BA">
                          <w:t>Magical Creature</w:t>
                        </w:r>
                      </w:p>
                    </w:tc>
                    <w:tc>
                      <w:tcPr>
                        <w:tcW w:w="1241" w:type="dxa"/>
                      </w:tcPr>
                      <w:p w14:paraId="64FB4266" w14:textId="77777777" w:rsidR="004E706E" w:rsidRDefault="004E706E" w:rsidP="00346824">
                        <w:r>
                          <w:t>Element</w:t>
                        </w:r>
                      </w:p>
                    </w:tc>
                    <w:tc>
                      <w:tcPr>
                        <w:tcW w:w="1700" w:type="dxa"/>
                      </w:tcPr>
                      <w:p w14:paraId="162F23DD" w14:textId="77777777" w:rsidR="004E706E" w:rsidRDefault="004E706E" w:rsidP="00346824">
                        <w:r>
                          <w:t>Power Level</w:t>
                        </w:r>
                      </w:p>
                    </w:tc>
                    <w:tc>
                      <w:tcPr>
                        <w:tcW w:w="1242" w:type="dxa"/>
                      </w:tcPr>
                      <w:p w14:paraId="297FA2D6" w14:textId="77777777" w:rsidR="004E706E" w:rsidRDefault="004E706E" w:rsidP="00346824">
                        <w:r>
                          <w:t>Favorite Food</w:t>
                        </w:r>
                      </w:p>
                    </w:tc>
                  </w:tr>
                  <w:tr w:rsidR="004E706E" w14:paraId="19EA090B" w14:textId="77777777" w:rsidTr="00B17535">
                    <w:tc>
                      <w:tcPr>
                        <w:tcW w:w="1489" w:type="dxa"/>
                      </w:tcPr>
                      <w:p w14:paraId="5323D6EE" w14:textId="77777777" w:rsidR="004E706E" w:rsidRDefault="004E706E" w:rsidP="00346824">
                        <w:proofErr w:type="spellStart"/>
                        <w:r w:rsidRPr="00C769BA">
                          <w:t>Glimmerwing</w:t>
                        </w:r>
                        <w:proofErr w:type="spellEnd"/>
                      </w:p>
                    </w:tc>
                    <w:tc>
                      <w:tcPr>
                        <w:tcW w:w="1241" w:type="dxa"/>
                      </w:tcPr>
                      <w:p w14:paraId="20F945F9" w14:textId="77777777" w:rsidR="004E706E" w:rsidRDefault="004E706E" w:rsidP="00346824">
                        <w:r>
                          <w:t>Air</w:t>
                        </w:r>
                      </w:p>
                    </w:tc>
                    <w:tc>
                      <w:tcPr>
                        <w:tcW w:w="1700" w:type="dxa"/>
                      </w:tcPr>
                      <w:p w14:paraId="15FE2F4F" w14:textId="430ADE68" w:rsidR="004E706E" w:rsidRDefault="004E706E" w:rsidP="00346824">
                        <w:proofErr w:type="spellStart"/>
                        <w:r w:rsidRPr="00C769BA">
                          <w:t>Glimmerwings</w:t>
                        </w:r>
                        <w:proofErr w:type="spellEnd"/>
                        <w:r w:rsidRPr="00C769BA">
                          <w:t xml:space="preserve"> possess a </w:t>
                        </w:r>
                        <w:r w:rsidR="00BE0605" w:rsidRPr="00C769BA">
                          <w:rPr>
                            <w:b/>
                            <w:bCs/>
                          </w:rPr>
                          <w:t>High</w:t>
                        </w:r>
                        <w:r w:rsidR="00BE0605" w:rsidRPr="00C769BA">
                          <w:t>-power</w:t>
                        </w:r>
                        <w:r w:rsidRPr="00C769BA">
                          <w:t xml:space="preserve"> level when they bask in the moonlight during a celestial alignment, absorbing lunar energy through their iridescent </w:t>
                        </w:r>
                        <w:r w:rsidRPr="00C769BA">
                          <w:lastRenderedPageBreak/>
                          <w:t xml:space="preserve">wings. However, their power wanes during thunderstorms, as the charged ions disrupt their harmonious aura. To maintain peak power, </w:t>
                        </w:r>
                        <w:proofErr w:type="spellStart"/>
                        <w:r w:rsidRPr="00C769BA">
                          <w:t>Glimmerwings</w:t>
                        </w:r>
                        <w:proofErr w:type="spellEnd"/>
                        <w:r w:rsidRPr="00C769BA">
                          <w:t xml:space="preserve"> must recite ancient incantations while sipping dewdrops from crystal petals.</w:t>
                        </w:r>
                      </w:p>
                    </w:tc>
                    <w:tc>
                      <w:tcPr>
                        <w:tcW w:w="1242" w:type="dxa"/>
                      </w:tcPr>
                      <w:p w14:paraId="5369B8F9" w14:textId="77777777" w:rsidR="004E706E" w:rsidRDefault="004E706E" w:rsidP="00346824">
                        <w:r>
                          <w:lastRenderedPageBreak/>
                          <w:t>Stardust berries</w:t>
                        </w:r>
                      </w:p>
                    </w:tc>
                  </w:tr>
                </w:tbl>
                <w:p w14:paraId="031122E5" w14:textId="77777777" w:rsidR="004E706E" w:rsidRDefault="004E706E" w:rsidP="00346824"/>
              </w:tc>
            </w:tr>
            <w:tr w:rsidR="004E706E" w14:paraId="3A59DF86" w14:textId="77777777" w:rsidTr="00B17535">
              <w:tc>
                <w:tcPr>
                  <w:tcW w:w="3262" w:type="dxa"/>
                </w:tcPr>
                <w:p w14:paraId="6049EFD9" w14:textId="77777777" w:rsidR="004E706E" w:rsidRDefault="004E706E" w:rsidP="00346824"/>
              </w:tc>
              <w:tc>
                <w:tcPr>
                  <w:tcW w:w="3600" w:type="dxa"/>
                </w:tcPr>
                <w:p w14:paraId="0F83477A" w14:textId="77777777" w:rsidR="004E706E" w:rsidRDefault="004E706E" w:rsidP="00346824"/>
              </w:tc>
            </w:tr>
          </w:tbl>
          <w:p w14:paraId="24E0E71B" w14:textId="77777777" w:rsidR="004E706E" w:rsidRDefault="004E706E" w:rsidP="00346824"/>
        </w:tc>
        <w:tc>
          <w:tcPr>
            <w:tcW w:w="855" w:type="pct"/>
          </w:tcPr>
          <w:p w14:paraId="630EBEF6" w14:textId="77777777" w:rsidR="004E706E" w:rsidRDefault="004E706E" w:rsidP="00346824"/>
        </w:tc>
      </w:tr>
    </w:tbl>
    <w:p w14:paraId="0575BCD1" w14:textId="77777777" w:rsidR="0083027E" w:rsidRDefault="0083027E" w:rsidP="004E706E"/>
    <w:p w14:paraId="183AF678" w14:textId="77777777" w:rsidR="004E706E" w:rsidRDefault="004E706E" w:rsidP="004E706E"/>
    <w:p w14:paraId="0B009B93" w14:textId="21BA8800" w:rsidR="00C1063F" w:rsidRDefault="00C1063F" w:rsidP="00C1063F">
      <w:pPr>
        <w:pStyle w:val="Heading1"/>
      </w:pPr>
      <w:r>
        <w:t>Using HTML Tags in Markdown</w:t>
      </w:r>
    </w:p>
    <w:p w14:paraId="3A3B4183" w14:textId="6390A49F" w:rsidR="0092644D" w:rsidRDefault="0092644D" w:rsidP="0092644D">
      <w:r>
        <w:t>When using HTML tags within markdown, such as the &lt;section&gt; tag, make sure to follow these guidelines</w:t>
      </w:r>
      <w:r w:rsidR="00070BB5">
        <w:t>.</w:t>
      </w:r>
    </w:p>
    <w:p w14:paraId="3E6CD8B7" w14:textId="77777777" w:rsidR="00070BB5" w:rsidRDefault="00070BB5" w:rsidP="0092644D"/>
    <w:p w14:paraId="7B1A554D" w14:textId="53ACCE43" w:rsidR="00070BB5" w:rsidRDefault="00070BB5" w:rsidP="00070BB5">
      <w:pPr>
        <w:pStyle w:val="Heading2"/>
      </w:pPr>
      <w:r>
        <w:t>Start and End Tags</w:t>
      </w:r>
    </w:p>
    <w:p w14:paraId="12216800" w14:textId="490BA974" w:rsidR="00BA1FD3" w:rsidRDefault="57D7445F" w:rsidP="00070BB5">
      <w:r>
        <w:t>In most cases, an HTML element has start and end tags.</w:t>
      </w:r>
      <w:r w:rsidR="0061554D">
        <w:t xml:space="preserve"> </w:t>
      </w:r>
      <w:r w:rsidR="00B44AFE">
        <w:t xml:space="preserve">The start tag is </w:t>
      </w:r>
      <w:r w:rsidR="003E28B0">
        <w:t xml:space="preserve">its name, </w:t>
      </w:r>
      <w:r w:rsidR="00B44AFE">
        <w:t xml:space="preserve">enclosed in angle brackets, as in the case of </w:t>
      </w:r>
      <w:r w:rsidR="00B44AFE" w:rsidRPr="60C10606">
        <w:rPr>
          <w:rFonts w:ascii="Consolas" w:hAnsi="Consolas"/>
          <w:b/>
          <w:bCs/>
        </w:rPr>
        <w:t>&lt;section&gt;</w:t>
      </w:r>
      <w:r w:rsidR="00607846">
        <w:t xml:space="preserve">, while the matching end tag </w:t>
      </w:r>
      <w:r w:rsidR="00BA1FD3">
        <w:t>has</w:t>
      </w:r>
      <w:r w:rsidR="00607846">
        <w:t xml:space="preserve"> </w:t>
      </w:r>
      <w:r w:rsidR="00BA1FD3">
        <w:t xml:space="preserve">the same name but is also preceded by a forward slash, as in </w:t>
      </w:r>
      <w:r w:rsidR="00BA1FD3" w:rsidRPr="60C10606">
        <w:rPr>
          <w:rFonts w:ascii="Consolas" w:hAnsi="Consolas"/>
          <w:b/>
          <w:bCs/>
        </w:rPr>
        <w:t>&lt;/section&gt;</w:t>
      </w:r>
      <w:r w:rsidR="00BA1FD3">
        <w:t>.</w:t>
      </w:r>
      <w:r w:rsidR="0061554D">
        <w:br/>
      </w:r>
      <w:r w:rsidR="00BA1FD3">
        <w:t>For example</w:t>
      </w:r>
      <w:r w:rsidR="004C5FF6">
        <w:t>, this is a fully qualified section using its start and end tags</w:t>
      </w:r>
      <w:r w:rsidR="00BA1FD3">
        <w:t xml:space="preserve">: </w:t>
      </w:r>
      <w:r w:rsidR="0061554D">
        <w:br/>
      </w:r>
      <w:r w:rsidR="00BA1FD3" w:rsidRPr="60C10606">
        <w:rPr>
          <w:rFonts w:ascii="Consolas" w:hAnsi="Consolas"/>
        </w:rPr>
        <w:t>&lt;section&gt;This is content in the section.&lt;/section&gt;</w:t>
      </w:r>
    </w:p>
    <w:p w14:paraId="7C7901AE" w14:textId="77777777" w:rsidR="00CB18FE" w:rsidRDefault="00CB18FE" w:rsidP="00CB18FE"/>
    <w:p w14:paraId="5429F6DA" w14:textId="4170C90D" w:rsidR="00070BB5" w:rsidRDefault="00070BB5" w:rsidP="00070BB5">
      <w:pPr>
        <w:pStyle w:val="Heading2"/>
      </w:pPr>
      <w:r>
        <w:t>Separation of HTML and Markdown</w:t>
      </w:r>
    </w:p>
    <w:p w14:paraId="23F8A8FB" w14:textId="4BADAC6E" w:rsidR="0092644D" w:rsidRDefault="0092644D" w:rsidP="00CB18FE">
      <w:r>
        <w:t xml:space="preserve">Leave an empty line before and after </w:t>
      </w:r>
      <w:r w:rsidR="00831079">
        <w:t>block-style</w:t>
      </w:r>
      <w:r>
        <w:t xml:space="preserve"> HTML tag</w:t>
      </w:r>
      <w:r w:rsidR="00831079">
        <w:t>s, like sections,</w:t>
      </w:r>
      <w:r>
        <w:t xml:space="preserve"> for it to be correctly parsed by markdown parsers.</w:t>
      </w:r>
    </w:p>
    <w:p w14:paraId="23A4629D" w14:textId="77777777" w:rsidR="0092644D" w:rsidRDefault="0092644D" w:rsidP="0092644D"/>
    <w:p w14:paraId="7EE53E0D" w14:textId="35F82C7B" w:rsidR="00C1063F" w:rsidRDefault="0092644D" w:rsidP="0092644D">
      <w:r>
        <w:t>For example:</w:t>
      </w:r>
    </w:p>
    <w:tbl>
      <w:tblPr>
        <w:tblStyle w:val="TableGrid"/>
        <w:tblW w:w="0" w:type="auto"/>
        <w:tblInd w:w="720" w:type="dxa"/>
        <w:tblLook w:val="04A0" w:firstRow="1" w:lastRow="0" w:firstColumn="1" w:lastColumn="0" w:noHBand="0" w:noVBand="1"/>
      </w:tblPr>
      <w:tblGrid>
        <w:gridCol w:w="8630"/>
      </w:tblGrid>
      <w:tr w:rsidR="007E725C" w:rsidRPr="00E1653E" w14:paraId="3AA19754" w14:textId="77777777" w:rsidTr="007E725C">
        <w:tc>
          <w:tcPr>
            <w:tcW w:w="9350" w:type="dxa"/>
          </w:tcPr>
          <w:p w14:paraId="204AC5FD" w14:textId="77777777" w:rsidR="007E725C" w:rsidRPr="00E1653E" w:rsidRDefault="007E725C" w:rsidP="007E725C">
            <w:pPr>
              <w:rPr>
                <w:rFonts w:ascii="Consolas" w:hAnsi="Consolas"/>
              </w:rPr>
            </w:pPr>
            <w:r w:rsidRPr="00E1653E">
              <w:rPr>
                <w:rFonts w:ascii="Consolas" w:hAnsi="Consolas"/>
              </w:rPr>
              <w:lastRenderedPageBreak/>
              <w:t>This is a text before section.</w:t>
            </w:r>
          </w:p>
          <w:p w14:paraId="6F9A4922" w14:textId="77777777" w:rsidR="007E725C" w:rsidRPr="00E1653E" w:rsidRDefault="007E725C" w:rsidP="007E725C">
            <w:pPr>
              <w:rPr>
                <w:rFonts w:ascii="Consolas" w:hAnsi="Consolas"/>
              </w:rPr>
            </w:pPr>
          </w:p>
          <w:p w14:paraId="0CF48F79" w14:textId="77777777" w:rsidR="007E725C" w:rsidRPr="00E1653E" w:rsidRDefault="007E725C" w:rsidP="007E725C">
            <w:pPr>
              <w:rPr>
                <w:rFonts w:ascii="Consolas" w:hAnsi="Consolas"/>
              </w:rPr>
            </w:pPr>
            <w:r w:rsidRPr="00E1653E">
              <w:rPr>
                <w:rFonts w:ascii="Consolas" w:hAnsi="Consolas"/>
              </w:rPr>
              <w:t>&lt;section&gt;</w:t>
            </w:r>
          </w:p>
          <w:p w14:paraId="1D30BAA6" w14:textId="77777777" w:rsidR="007E725C" w:rsidRDefault="007E725C" w:rsidP="007E725C">
            <w:pPr>
              <w:rPr>
                <w:rFonts w:ascii="Consolas" w:hAnsi="Consolas"/>
              </w:rPr>
            </w:pPr>
            <w:r w:rsidRPr="00E1653E">
              <w:rPr>
                <w:rFonts w:ascii="Consolas" w:hAnsi="Consolas"/>
              </w:rPr>
              <w:t>&lt;!-- Section content here --&gt;</w:t>
            </w:r>
          </w:p>
          <w:p w14:paraId="3649F8B0" w14:textId="77777777" w:rsidR="00C01A74" w:rsidRDefault="00C01A74" w:rsidP="007E725C">
            <w:pPr>
              <w:rPr>
                <w:rFonts w:ascii="Consolas" w:hAnsi="Consolas"/>
              </w:rPr>
            </w:pPr>
          </w:p>
          <w:p w14:paraId="101764F1" w14:textId="5CD63B2C" w:rsidR="00C01A74" w:rsidRDefault="000A45E9" w:rsidP="007E725C">
            <w:pPr>
              <w:rPr>
                <w:rFonts w:ascii="Consolas" w:hAnsi="Consolas"/>
              </w:rPr>
            </w:pPr>
            <w:r>
              <w:rPr>
                <w:rFonts w:ascii="Consolas" w:hAnsi="Consolas"/>
              </w:rPr>
              <w:t>General m</w:t>
            </w:r>
            <w:r w:rsidR="00A348E8">
              <w:rPr>
                <w:rFonts w:ascii="Consolas" w:hAnsi="Consolas"/>
              </w:rPr>
              <w:t xml:space="preserve">arkdown </w:t>
            </w:r>
            <w:r>
              <w:rPr>
                <w:rFonts w:ascii="Consolas" w:hAnsi="Consolas"/>
              </w:rPr>
              <w:t xml:space="preserve">text </w:t>
            </w:r>
            <w:r w:rsidR="00BB5B65">
              <w:rPr>
                <w:rFonts w:ascii="Consolas" w:hAnsi="Consolas"/>
              </w:rPr>
              <w:t xml:space="preserve">**like this** appearing </w:t>
            </w:r>
            <w:r>
              <w:rPr>
                <w:rFonts w:ascii="Consolas" w:hAnsi="Consolas"/>
              </w:rPr>
              <w:t xml:space="preserve">in the section </w:t>
            </w:r>
            <w:r w:rsidR="00BB5B65">
              <w:rPr>
                <w:rFonts w:ascii="Consolas" w:hAnsi="Consolas"/>
              </w:rPr>
              <w:t xml:space="preserve">must be </w:t>
            </w:r>
            <w:r w:rsidR="00A348E8">
              <w:rPr>
                <w:rFonts w:ascii="Consolas" w:hAnsi="Consolas"/>
              </w:rPr>
              <w:t xml:space="preserve">separated by </w:t>
            </w:r>
            <w:r w:rsidR="008E06EE">
              <w:rPr>
                <w:rFonts w:ascii="Consolas" w:hAnsi="Consolas"/>
              </w:rPr>
              <w:t xml:space="preserve">blank lines </w:t>
            </w:r>
            <w:r w:rsidR="00A348E8">
              <w:rPr>
                <w:rFonts w:ascii="Consolas" w:hAnsi="Consolas"/>
              </w:rPr>
              <w:t xml:space="preserve">after </w:t>
            </w:r>
            <w:r w:rsidR="007419FE">
              <w:rPr>
                <w:rFonts w:ascii="Consolas" w:hAnsi="Consolas"/>
              </w:rPr>
              <w:t xml:space="preserve">and before surrounding </w:t>
            </w:r>
            <w:r>
              <w:rPr>
                <w:rFonts w:ascii="Consolas" w:hAnsi="Consolas"/>
              </w:rPr>
              <w:t>HTML tags</w:t>
            </w:r>
            <w:r w:rsidR="00D77608">
              <w:rPr>
                <w:rFonts w:ascii="Consolas" w:hAnsi="Consolas"/>
              </w:rPr>
              <w:t>, as shown in this example</w:t>
            </w:r>
            <w:r>
              <w:rPr>
                <w:rFonts w:ascii="Consolas" w:hAnsi="Consolas"/>
              </w:rPr>
              <w:t>.</w:t>
            </w:r>
            <w:r w:rsidR="002A282D">
              <w:rPr>
                <w:rFonts w:ascii="Consolas" w:hAnsi="Consolas"/>
              </w:rPr>
              <w:t xml:space="preserve"> &lt;b&gt;However&lt;/b&gt;, </w:t>
            </w:r>
            <w:r w:rsidR="008E06EE">
              <w:rPr>
                <w:rFonts w:ascii="Consolas" w:hAnsi="Consolas"/>
              </w:rPr>
              <w:t xml:space="preserve">like </w:t>
            </w:r>
            <w:r w:rsidR="00AA4791">
              <w:rPr>
                <w:rFonts w:ascii="Consolas" w:hAnsi="Consolas"/>
              </w:rPr>
              <w:t xml:space="preserve">within any other Markdown block, </w:t>
            </w:r>
            <w:r w:rsidR="002A282D">
              <w:rPr>
                <w:rFonts w:ascii="Consolas" w:hAnsi="Consolas"/>
              </w:rPr>
              <w:t xml:space="preserve">inline HTML </w:t>
            </w:r>
            <w:r w:rsidR="00E972E6">
              <w:rPr>
                <w:rFonts w:ascii="Consolas" w:hAnsi="Consolas"/>
              </w:rPr>
              <w:t xml:space="preserve">like </w:t>
            </w:r>
            <w:r w:rsidR="00AA4791">
              <w:rPr>
                <w:rFonts w:ascii="Consolas" w:hAnsi="Consolas"/>
              </w:rPr>
              <w:t>&lt;b&gt;</w:t>
            </w:r>
            <w:r w:rsidR="00E972E6">
              <w:rPr>
                <w:rFonts w:ascii="Consolas" w:hAnsi="Consolas"/>
              </w:rPr>
              <w:t>bold</w:t>
            </w:r>
            <w:r w:rsidR="00AA4791">
              <w:rPr>
                <w:rFonts w:ascii="Consolas" w:hAnsi="Consolas"/>
              </w:rPr>
              <w:t>&lt;/b&gt;</w:t>
            </w:r>
            <w:r w:rsidR="00E972E6">
              <w:rPr>
                <w:rFonts w:ascii="Consolas" w:hAnsi="Consolas"/>
              </w:rPr>
              <w:t xml:space="preserve">, </w:t>
            </w:r>
            <w:r w:rsidR="00AA4791">
              <w:rPr>
                <w:rFonts w:ascii="Consolas" w:hAnsi="Consolas"/>
              </w:rPr>
              <w:t>&lt;</w:t>
            </w:r>
            <w:proofErr w:type="spellStart"/>
            <w:r w:rsidR="00AA4791">
              <w:rPr>
                <w:rFonts w:ascii="Consolas" w:hAnsi="Consolas"/>
              </w:rPr>
              <w:t>i</w:t>
            </w:r>
            <w:proofErr w:type="spellEnd"/>
            <w:r w:rsidR="00AA4791">
              <w:rPr>
                <w:rFonts w:ascii="Consolas" w:hAnsi="Consolas"/>
              </w:rPr>
              <w:t>&gt;</w:t>
            </w:r>
            <w:r w:rsidR="00E972E6">
              <w:rPr>
                <w:rFonts w:ascii="Consolas" w:hAnsi="Consolas"/>
              </w:rPr>
              <w:t>italic</w:t>
            </w:r>
            <w:r w:rsidR="00AA4791">
              <w:rPr>
                <w:rFonts w:ascii="Consolas" w:hAnsi="Consolas"/>
              </w:rPr>
              <w:t>&lt;/</w:t>
            </w:r>
            <w:proofErr w:type="spellStart"/>
            <w:r w:rsidR="00AA4791">
              <w:rPr>
                <w:rFonts w:ascii="Consolas" w:hAnsi="Consolas"/>
              </w:rPr>
              <w:t>i</w:t>
            </w:r>
            <w:proofErr w:type="spellEnd"/>
            <w:r w:rsidR="00AA4791">
              <w:rPr>
                <w:rFonts w:ascii="Consolas" w:hAnsi="Consolas"/>
              </w:rPr>
              <w:t>&gt;</w:t>
            </w:r>
            <w:r w:rsidR="00E972E6">
              <w:rPr>
                <w:rFonts w:ascii="Consolas" w:hAnsi="Consolas"/>
              </w:rPr>
              <w:t xml:space="preserve">, and </w:t>
            </w:r>
            <w:r w:rsidR="00AA4791">
              <w:rPr>
                <w:rFonts w:ascii="Consolas" w:hAnsi="Consolas"/>
              </w:rPr>
              <w:t>&lt;u&gt;</w:t>
            </w:r>
            <w:r w:rsidR="00E972E6">
              <w:rPr>
                <w:rFonts w:ascii="Consolas" w:hAnsi="Consolas"/>
              </w:rPr>
              <w:t>underline</w:t>
            </w:r>
            <w:r w:rsidR="00AA4791">
              <w:rPr>
                <w:rFonts w:ascii="Consolas" w:hAnsi="Consolas"/>
              </w:rPr>
              <w:t>&lt;/u&gt;</w:t>
            </w:r>
            <w:r w:rsidR="00E972E6">
              <w:rPr>
                <w:rFonts w:ascii="Consolas" w:hAnsi="Consolas"/>
              </w:rPr>
              <w:t xml:space="preserve">, are parsed </w:t>
            </w:r>
            <w:r w:rsidR="00AA4791">
              <w:rPr>
                <w:rFonts w:ascii="Consolas" w:hAnsi="Consolas"/>
              </w:rPr>
              <w:t>&lt;b&gt;&lt;</w:t>
            </w:r>
            <w:proofErr w:type="spellStart"/>
            <w:proofErr w:type="gramStart"/>
            <w:r w:rsidR="00AA4791">
              <w:rPr>
                <w:rFonts w:ascii="Consolas" w:hAnsi="Consolas"/>
              </w:rPr>
              <w:t>i</w:t>
            </w:r>
            <w:proofErr w:type="spellEnd"/>
            <w:r w:rsidR="00AA4791">
              <w:rPr>
                <w:rFonts w:ascii="Consolas" w:hAnsi="Consolas"/>
              </w:rPr>
              <w:t>&gt;&lt;u</w:t>
            </w:r>
            <w:proofErr w:type="gramEnd"/>
            <w:r w:rsidR="00AA4791">
              <w:rPr>
                <w:rFonts w:ascii="Consolas" w:hAnsi="Consolas"/>
              </w:rPr>
              <w:t>&gt;</w:t>
            </w:r>
            <w:r w:rsidR="00E972E6">
              <w:rPr>
                <w:rFonts w:ascii="Consolas" w:hAnsi="Consolas"/>
              </w:rPr>
              <w:t>reliably</w:t>
            </w:r>
            <w:r w:rsidR="00AA4791">
              <w:rPr>
                <w:rFonts w:ascii="Consolas" w:hAnsi="Consolas"/>
              </w:rPr>
              <w:t>&lt;/u&gt;&lt;/</w:t>
            </w:r>
            <w:proofErr w:type="spellStart"/>
            <w:r w:rsidR="00AA4791">
              <w:rPr>
                <w:rFonts w:ascii="Consolas" w:hAnsi="Consolas"/>
              </w:rPr>
              <w:t>i</w:t>
            </w:r>
            <w:proofErr w:type="spellEnd"/>
            <w:r w:rsidR="00AA4791">
              <w:rPr>
                <w:rFonts w:ascii="Consolas" w:hAnsi="Consolas"/>
              </w:rPr>
              <w:t>&gt;&lt;/b&gt;</w:t>
            </w:r>
            <w:r w:rsidR="00E972E6">
              <w:rPr>
                <w:rFonts w:ascii="Consolas" w:hAnsi="Consolas"/>
              </w:rPr>
              <w:t xml:space="preserve"> </w:t>
            </w:r>
            <w:r w:rsidR="00F72E6B">
              <w:rPr>
                <w:rFonts w:ascii="Consolas" w:hAnsi="Consolas"/>
              </w:rPr>
              <w:t>within markdown text.</w:t>
            </w:r>
          </w:p>
          <w:p w14:paraId="3F1FF218" w14:textId="77777777" w:rsidR="00A348E8" w:rsidRPr="00E1653E" w:rsidRDefault="00A348E8" w:rsidP="007E725C">
            <w:pPr>
              <w:rPr>
                <w:rFonts w:ascii="Consolas" w:hAnsi="Consolas"/>
              </w:rPr>
            </w:pPr>
          </w:p>
          <w:p w14:paraId="717533CA" w14:textId="77777777" w:rsidR="007E725C" w:rsidRPr="00E1653E" w:rsidRDefault="007E725C" w:rsidP="007E725C">
            <w:pPr>
              <w:rPr>
                <w:rFonts w:ascii="Consolas" w:hAnsi="Consolas"/>
              </w:rPr>
            </w:pPr>
            <w:r w:rsidRPr="00E1653E">
              <w:rPr>
                <w:rFonts w:ascii="Consolas" w:hAnsi="Consolas"/>
              </w:rPr>
              <w:t>&lt;/section&gt;</w:t>
            </w:r>
          </w:p>
          <w:p w14:paraId="3850C325" w14:textId="77777777" w:rsidR="007E725C" w:rsidRPr="00E1653E" w:rsidRDefault="007E725C" w:rsidP="007E725C">
            <w:pPr>
              <w:rPr>
                <w:rFonts w:ascii="Consolas" w:hAnsi="Consolas"/>
              </w:rPr>
            </w:pPr>
          </w:p>
          <w:p w14:paraId="7907C871" w14:textId="0D5B388A" w:rsidR="007E725C" w:rsidRPr="00E1653E" w:rsidRDefault="007E725C" w:rsidP="007E725C">
            <w:pPr>
              <w:rPr>
                <w:rFonts w:ascii="Consolas" w:hAnsi="Consolas"/>
              </w:rPr>
            </w:pPr>
            <w:r w:rsidRPr="00E1653E">
              <w:rPr>
                <w:rFonts w:ascii="Consolas" w:hAnsi="Consolas"/>
              </w:rPr>
              <w:t>This is a text after section.</w:t>
            </w:r>
          </w:p>
        </w:tc>
      </w:tr>
    </w:tbl>
    <w:p w14:paraId="61FBFED3" w14:textId="77777777" w:rsidR="007E725C" w:rsidRDefault="007E725C" w:rsidP="007E725C"/>
    <w:p w14:paraId="4E3C8C11" w14:textId="26F40CC8" w:rsidR="00070BB5" w:rsidRDefault="00070BB5" w:rsidP="00FC7543">
      <w:pPr>
        <w:pStyle w:val="Heading2"/>
      </w:pPr>
      <w:r>
        <w:t xml:space="preserve">Small Amounts of HTML </w:t>
      </w:r>
      <w:r w:rsidR="00FC7543">
        <w:t>Can Be Useful</w:t>
      </w:r>
    </w:p>
    <w:p w14:paraId="339DB2B8" w14:textId="28C5FB0B" w:rsidR="00070BB5" w:rsidRDefault="00070BB5" w:rsidP="00070BB5">
      <w:r>
        <w:t>HTML tags can help structure your document more effectively, especially in Linear Layout Style.</w:t>
      </w:r>
    </w:p>
    <w:p w14:paraId="3C9B682D" w14:textId="43403C19" w:rsidR="000A45E9" w:rsidRDefault="00AD32B7" w:rsidP="00070BB5">
      <w:r>
        <w:t>Simple HTML formatting, like that provided by the &lt;b&gt;</w:t>
      </w:r>
      <w:r w:rsidR="00946DA7">
        <w:t xml:space="preserve"> (bold), &lt;u&gt; (underline), and &lt;</w:t>
      </w:r>
      <w:proofErr w:type="spellStart"/>
      <w:r w:rsidR="00946DA7">
        <w:t>i</w:t>
      </w:r>
      <w:proofErr w:type="spellEnd"/>
      <w:r w:rsidR="00946DA7">
        <w:t>&gt; italic HTML tags can be especially useful when complex formatting operations are active. The underline is especially useful</w:t>
      </w:r>
      <w:r w:rsidR="000D144E">
        <w:t xml:space="preserve"> for formatting, considering that markdown doesn't have an underline code of its own.</w:t>
      </w:r>
    </w:p>
    <w:p w14:paraId="1D1116A0" w14:textId="77777777" w:rsidR="00070BB5" w:rsidRDefault="00070BB5" w:rsidP="007E725C"/>
    <w:p w14:paraId="669B00F2" w14:textId="7032D58E" w:rsidR="00C61A4A" w:rsidRDefault="00C61A4A" w:rsidP="00C61A4A">
      <w:pPr>
        <w:pStyle w:val="Heading2"/>
      </w:pPr>
      <w:r>
        <w:t>The HTML 4 Font Tag</w:t>
      </w:r>
    </w:p>
    <w:p w14:paraId="6EAC6098" w14:textId="62B5ECEF" w:rsidR="001E53B4" w:rsidRDefault="001E53B4" w:rsidP="007E725C">
      <w:r>
        <w:t xml:space="preserve">Most notably </w:t>
      </w:r>
      <w:r w:rsidR="00B27A29">
        <w:t xml:space="preserve">here </w:t>
      </w:r>
      <w:r w:rsidR="00CD1CF4">
        <w:t>in</w:t>
      </w:r>
      <w:r w:rsidR="00FC7543">
        <w:t xml:space="preserve"> Markdown Editor</w:t>
      </w:r>
      <w:r w:rsidR="00626E31">
        <w:t>, but still secretly supported everywhere like in Microsoft Visual Studio Code</w:t>
      </w:r>
      <w:r w:rsidR="003275E8">
        <w:t xml:space="preserve"> (</w:t>
      </w:r>
      <w:proofErr w:type="spellStart"/>
      <w:r w:rsidR="003275E8">
        <w:t>VSCode</w:t>
      </w:r>
      <w:proofErr w:type="spellEnd"/>
      <w:r w:rsidR="003275E8">
        <w:t>)</w:t>
      </w:r>
      <w:r w:rsidR="00CD1CF4">
        <w:t xml:space="preserve">, </w:t>
      </w:r>
      <w:r>
        <w:t xml:space="preserve">the use of </w:t>
      </w:r>
      <w:r w:rsidR="003C2BD7">
        <w:t>the obsolete &lt;font&gt; tag</w:t>
      </w:r>
      <w:r w:rsidR="00CD1CF4">
        <w:t xml:space="preserve"> is fully supported</w:t>
      </w:r>
      <w:r w:rsidR="003C2BD7">
        <w:t xml:space="preserve">, which allows </w:t>
      </w:r>
      <w:r w:rsidR="00C61A4A">
        <w:t xml:space="preserve">you to </w:t>
      </w:r>
      <w:r w:rsidR="00E231A0">
        <w:t>set character and paragraph styling and formatting quickly and easily</w:t>
      </w:r>
      <w:r w:rsidR="00C61A4A">
        <w:t xml:space="preserve"> on your documents.</w:t>
      </w:r>
    </w:p>
    <w:p w14:paraId="3F34AE50" w14:textId="48F5C3CE" w:rsidR="00C61A4A" w:rsidRDefault="00C61A4A" w:rsidP="007E725C">
      <w:r>
        <w:t>For example:</w:t>
      </w:r>
    </w:p>
    <w:tbl>
      <w:tblPr>
        <w:tblStyle w:val="TableGrid"/>
        <w:tblW w:w="0" w:type="auto"/>
        <w:tblInd w:w="720" w:type="dxa"/>
        <w:tblLook w:val="04A0" w:firstRow="1" w:lastRow="0" w:firstColumn="1" w:lastColumn="0" w:noHBand="0" w:noVBand="1"/>
      </w:tblPr>
      <w:tblGrid>
        <w:gridCol w:w="8630"/>
      </w:tblGrid>
      <w:tr w:rsidR="00C61A4A" w14:paraId="4426A4AE" w14:textId="77777777" w:rsidTr="00C61A4A">
        <w:tc>
          <w:tcPr>
            <w:tcW w:w="9350" w:type="dxa"/>
          </w:tcPr>
          <w:p w14:paraId="08050893" w14:textId="5BCDF2AC" w:rsidR="00C61A4A" w:rsidRDefault="00C61A4A" w:rsidP="00C61A4A">
            <w:r w:rsidRPr="00E427E2">
              <w:rPr>
                <w:rFonts w:ascii="Consolas" w:hAnsi="Consolas"/>
              </w:rPr>
              <w:t>&lt;font color="#ff0000"&gt;</w:t>
            </w:r>
            <w:r w:rsidRPr="00E427E2">
              <w:rPr>
                <w:rFonts w:ascii="Consolas" w:hAnsi="Consolas"/>
                <w:color w:val="FF0000"/>
              </w:rPr>
              <w:t>This is red text.</w:t>
            </w:r>
            <w:r w:rsidRPr="00E427E2">
              <w:rPr>
                <w:rFonts w:ascii="Consolas" w:hAnsi="Consolas"/>
              </w:rPr>
              <w:t>&lt;/font&gt;</w:t>
            </w:r>
          </w:p>
        </w:tc>
      </w:tr>
    </w:tbl>
    <w:p w14:paraId="2C71269A" w14:textId="77777777" w:rsidR="00C61A4A" w:rsidRDefault="00C61A4A" w:rsidP="00D4037D"/>
    <w:p w14:paraId="381DC379" w14:textId="76B0BE61" w:rsidR="000D540B" w:rsidRDefault="000D540B" w:rsidP="000D540B">
      <w:r>
        <w:t>In this usage case, the font tag has three notable attributes.</w:t>
      </w:r>
    </w:p>
    <w:p w14:paraId="333DEAD1" w14:textId="77777777" w:rsidR="00A70F81" w:rsidRDefault="000D540B" w:rsidP="000D540B">
      <w:pPr>
        <w:pStyle w:val="ListParagraph"/>
        <w:numPr>
          <w:ilvl w:val="0"/>
          <w:numId w:val="7"/>
        </w:numPr>
      </w:pPr>
      <w:r w:rsidRPr="000D540B">
        <w:rPr>
          <w:b/>
          <w:bCs/>
        </w:rPr>
        <w:t>face</w:t>
      </w:r>
      <w:r>
        <w:t xml:space="preserve">. The </w:t>
      </w:r>
      <w:r w:rsidR="00A70F81">
        <w:t>font name</w:t>
      </w:r>
      <w:r>
        <w:t>. The value of this attribute is equal to the value you would provide the CSS font-family property</w:t>
      </w:r>
      <w:r w:rsidR="00A70F81">
        <w:t>.</w:t>
      </w:r>
    </w:p>
    <w:p w14:paraId="6F2201C5" w14:textId="2895691F" w:rsidR="00A70F81" w:rsidRDefault="000D540B" w:rsidP="000D540B">
      <w:pPr>
        <w:pStyle w:val="ListParagraph"/>
        <w:numPr>
          <w:ilvl w:val="0"/>
          <w:numId w:val="7"/>
        </w:numPr>
      </w:pPr>
      <w:r w:rsidRPr="00A70F81">
        <w:rPr>
          <w:b/>
          <w:bCs/>
        </w:rPr>
        <w:t>color</w:t>
      </w:r>
      <w:r>
        <w:t xml:space="preserve">. The font color. In this version, only an HTML hex color code (as in #112233) is accepted. This will be extended </w:t>
      </w:r>
      <w:r w:rsidR="00A70F81">
        <w:t xml:space="preserve">to support all HTML/CSS color functions </w:t>
      </w:r>
      <w:r>
        <w:t xml:space="preserve">in </w:t>
      </w:r>
      <w:r w:rsidR="008A7EB9">
        <w:t xml:space="preserve">near </w:t>
      </w:r>
      <w:r>
        <w:t>future versions.</w:t>
      </w:r>
    </w:p>
    <w:p w14:paraId="199A958A" w14:textId="2657B040" w:rsidR="00F424FC" w:rsidRDefault="00F424FC" w:rsidP="000D540B">
      <w:pPr>
        <w:pStyle w:val="ListParagraph"/>
        <w:numPr>
          <w:ilvl w:val="0"/>
          <w:numId w:val="7"/>
        </w:numPr>
      </w:pPr>
      <w:r>
        <w:rPr>
          <w:b/>
          <w:bCs/>
        </w:rPr>
        <w:t>style</w:t>
      </w:r>
      <w:r w:rsidRPr="00F424FC">
        <w:t>.</w:t>
      </w:r>
      <w:r>
        <w:t xml:space="preserve"> The CSS styles to apply to this font.</w:t>
      </w:r>
      <w:r w:rsidR="0007067C">
        <w:t xml:space="preserve"> A pattern like </w:t>
      </w:r>
      <w:r w:rsidR="0007067C" w:rsidRPr="0007067C">
        <w:rPr>
          <w:b/>
          <w:bCs/>
        </w:rPr>
        <w:t>style="font-size:12pt"</w:t>
      </w:r>
      <w:r w:rsidR="0007067C">
        <w:t xml:space="preserve"> will result in a 12-point font size.</w:t>
      </w:r>
      <w:r w:rsidR="00896658">
        <w:t xml:space="preserve"> For level of control, this is preferable over the size attribute.</w:t>
      </w:r>
    </w:p>
    <w:p w14:paraId="5301BC1E" w14:textId="0C68DFDB" w:rsidR="00464997" w:rsidRDefault="000D540B" w:rsidP="000D540B">
      <w:pPr>
        <w:pStyle w:val="ListParagraph"/>
        <w:numPr>
          <w:ilvl w:val="0"/>
          <w:numId w:val="7"/>
        </w:numPr>
      </w:pPr>
      <w:r w:rsidRPr="00A70F81">
        <w:rPr>
          <w:b/>
          <w:bCs/>
        </w:rPr>
        <w:t>size</w:t>
      </w:r>
      <w:r>
        <w:t xml:space="preserve">. A number between 1 and 7. </w:t>
      </w:r>
      <w:r w:rsidR="00464997">
        <w:t xml:space="preserve">This attribute </w:t>
      </w:r>
      <w:r w:rsidR="00AF1839">
        <w:t xml:space="preserve">doesn't represent an actual size, but a setting and </w:t>
      </w:r>
      <w:r w:rsidR="00972C32">
        <w:t>constitutes</w:t>
      </w:r>
      <w:r w:rsidR="00464997">
        <w:t xml:space="preserve"> the main disadvantage of using the font tag. </w:t>
      </w:r>
      <w:r w:rsidR="00AF1839">
        <w:t xml:space="preserve">To set </w:t>
      </w:r>
      <w:r w:rsidR="00972C32">
        <w:t xml:space="preserve">an actual font </w:t>
      </w:r>
      <w:r w:rsidR="00972C32">
        <w:lastRenderedPageBreak/>
        <w:t xml:space="preserve">size, use the </w:t>
      </w:r>
      <w:r w:rsidR="0027307D">
        <w:t xml:space="preserve">style </w:t>
      </w:r>
      <w:r w:rsidR="00972C32">
        <w:t xml:space="preserve">attribute </w:t>
      </w:r>
      <w:r w:rsidR="0027307D">
        <w:t xml:space="preserve">with the </w:t>
      </w:r>
      <w:r w:rsidR="00F424FC">
        <w:t xml:space="preserve">font-size </w:t>
      </w:r>
      <w:proofErr w:type="spellStart"/>
      <w:r w:rsidR="0027307D">
        <w:t>css</w:t>
      </w:r>
      <w:proofErr w:type="spellEnd"/>
      <w:r w:rsidR="0027307D">
        <w:t xml:space="preserve"> property</w:t>
      </w:r>
      <w:r w:rsidR="00F424FC">
        <w:t>.</w:t>
      </w:r>
      <w:r w:rsidR="0027307D">
        <w:t xml:space="preserve"> </w:t>
      </w:r>
      <w:r>
        <w:t>Refer to the following list for specific font sizes on a typical web browser.</w:t>
      </w:r>
    </w:p>
    <w:p w14:paraId="4D0C076C" w14:textId="77777777" w:rsidR="00F424FC" w:rsidRDefault="000D540B" w:rsidP="000D540B">
      <w:pPr>
        <w:pStyle w:val="ListParagraph"/>
        <w:numPr>
          <w:ilvl w:val="1"/>
          <w:numId w:val="7"/>
        </w:numPr>
      </w:pPr>
      <w:r>
        <w:t>1 = 8pt</w:t>
      </w:r>
    </w:p>
    <w:p w14:paraId="03A449A6" w14:textId="77777777" w:rsidR="00F424FC" w:rsidRDefault="000D540B" w:rsidP="000D540B">
      <w:pPr>
        <w:pStyle w:val="ListParagraph"/>
        <w:numPr>
          <w:ilvl w:val="1"/>
          <w:numId w:val="7"/>
        </w:numPr>
      </w:pPr>
      <w:r>
        <w:t>2 = 10pt</w:t>
      </w:r>
    </w:p>
    <w:p w14:paraId="349DF4E3" w14:textId="77777777" w:rsidR="00F424FC" w:rsidRDefault="000D540B" w:rsidP="000D540B">
      <w:pPr>
        <w:pStyle w:val="ListParagraph"/>
        <w:numPr>
          <w:ilvl w:val="1"/>
          <w:numId w:val="7"/>
        </w:numPr>
      </w:pPr>
      <w:r>
        <w:t>3 = 12pt</w:t>
      </w:r>
    </w:p>
    <w:p w14:paraId="57E2AE70" w14:textId="77777777" w:rsidR="00F424FC" w:rsidRDefault="000D540B" w:rsidP="000D540B">
      <w:pPr>
        <w:pStyle w:val="ListParagraph"/>
        <w:numPr>
          <w:ilvl w:val="1"/>
          <w:numId w:val="7"/>
        </w:numPr>
      </w:pPr>
      <w:r>
        <w:t>4 = 14pt</w:t>
      </w:r>
    </w:p>
    <w:p w14:paraId="1966E3A6" w14:textId="77777777" w:rsidR="00F424FC" w:rsidRDefault="000D540B" w:rsidP="000D540B">
      <w:pPr>
        <w:pStyle w:val="ListParagraph"/>
        <w:numPr>
          <w:ilvl w:val="1"/>
          <w:numId w:val="7"/>
        </w:numPr>
      </w:pPr>
      <w:r>
        <w:t>5 = 18pt</w:t>
      </w:r>
    </w:p>
    <w:p w14:paraId="44DAA74B" w14:textId="77777777" w:rsidR="00F424FC" w:rsidRDefault="000D540B" w:rsidP="000D540B">
      <w:pPr>
        <w:pStyle w:val="ListParagraph"/>
        <w:numPr>
          <w:ilvl w:val="1"/>
          <w:numId w:val="7"/>
        </w:numPr>
      </w:pPr>
      <w:r>
        <w:t>6 = 24pt</w:t>
      </w:r>
    </w:p>
    <w:p w14:paraId="158CA5A2" w14:textId="1949F221" w:rsidR="000D540B" w:rsidRDefault="000D540B" w:rsidP="000D540B">
      <w:pPr>
        <w:pStyle w:val="ListParagraph"/>
        <w:numPr>
          <w:ilvl w:val="1"/>
          <w:numId w:val="7"/>
        </w:numPr>
      </w:pPr>
      <w:r>
        <w:t>7 = 36pt</w:t>
      </w:r>
    </w:p>
    <w:p w14:paraId="380CCBA3" w14:textId="4FBAF12C" w:rsidR="000D540B" w:rsidRDefault="000D540B" w:rsidP="00D4037D"/>
    <w:p w14:paraId="38E22562" w14:textId="74E73098" w:rsidR="00BA26CD" w:rsidRDefault="00BA26CD" w:rsidP="00BA26CD">
      <w:pPr>
        <w:pStyle w:val="Heading2"/>
      </w:pPr>
      <w:r>
        <w:t>Insert a Section From the Menu</w:t>
      </w:r>
    </w:p>
    <w:p w14:paraId="2D728046" w14:textId="65125659" w:rsidR="00BA26CD" w:rsidRDefault="003D2DC8" w:rsidP="00D4037D">
      <w:r>
        <w:t xml:space="preserve">To speed up creating new sections in your markdown file, you can </w:t>
      </w:r>
      <w:r w:rsidR="00225611">
        <w:t xml:space="preserve">place your cursor and </w:t>
      </w:r>
      <w:r>
        <w:t xml:space="preserve">use the menu option </w:t>
      </w:r>
      <w:r w:rsidR="00225611" w:rsidRPr="00225611">
        <w:rPr>
          <w:b/>
          <w:bCs/>
        </w:rPr>
        <w:t>Edit / Insert Section</w:t>
      </w:r>
      <w:r w:rsidR="00225611">
        <w:t xml:space="preserve"> (</w:t>
      </w:r>
      <w:proofErr w:type="spellStart"/>
      <w:r w:rsidR="00225611">
        <w:t>Ctrl+Shift+I</w:t>
      </w:r>
      <w:proofErr w:type="spellEnd"/>
      <w:r w:rsidR="00225611">
        <w:t>).</w:t>
      </w:r>
    </w:p>
    <w:p w14:paraId="297D5966" w14:textId="77777777" w:rsidR="00D85F5C" w:rsidRDefault="00D85F5C" w:rsidP="00D4037D"/>
    <w:p w14:paraId="202E3404" w14:textId="2F469BA5" w:rsidR="007F7E46" w:rsidRDefault="00DD625B" w:rsidP="00DD625B">
      <w:pPr>
        <w:pStyle w:val="Heading2"/>
      </w:pPr>
      <w:r>
        <w:t>Display Your Sections in Markdown</w:t>
      </w:r>
    </w:p>
    <w:p w14:paraId="40E3A6FB" w14:textId="380DECC0" w:rsidR="00B36270" w:rsidRDefault="00B36270" w:rsidP="00D4037D">
      <w:r>
        <w:t>HTML section tags are typically invisible</w:t>
      </w:r>
      <w:r w:rsidR="00037EF8">
        <w:t xml:space="preserve">. </w:t>
      </w:r>
      <w:r w:rsidR="00A14908">
        <w:t xml:space="preserve">Because markdown allows </w:t>
      </w:r>
      <w:r w:rsidR="00531D4B">
        <w:t xml:space="preserve">for any amount of HTML and CSS to be added directly to a page, however, we can apply a little bit of CSS styling to make that </w:t>
      </w:r>
      <w:r w:rsidR="00027167">
        <w:t>HTML visible and to color it in alternating patterns to make it easy to navigate.</w:t>
      </w:r>
    </w:p>
    <w:p w14:paraId="717A6504" w14:textId="37CA683D" w:rsidR="00761E4A" w:rsidRDefault="00BA26CD" w:rsidP="00D4037D">
      <w:r>
        <w:t xml:space="preserve">Markdown editor has </w:t>
      </w:r>
      <w:r w:rsidR="009059E3">
        <w:t xml:space="preserve"> </w:t>
      </w:r>
      <w:r w:rsidR="00D85F5C">
        <w:t xml:space="preserve">two menu options that allow you to work with </w:t>
      </w:r>
      <w:r w:rsidR="00D6359D">
        <w:t xml:space="preserve">HTML </w:t>
      </w:r>
      <w:r w:rsidR="00D85F5C">
        <w:t>sections inside or outside the editor.</w:t>
      </w:r>
    </w:p>
    <w:p w14:paraId="07CB5E32" w14:textId="31AE1070" w:rsidR="00D6359D" w:rsidRDefault="00D6359D" w:rsidP="00D6359D">
      <w:pPr>
        <w:pStyle w:val="ListParagraph"/>
        <w:numPr>
          <w:ilvl w:val="0"/>
          <w:numId w:val="8"/>
        </w:numPr>
      </w:pPr>
      <w:r w:rsidRPr="003D2DC8">
        <w:rPr>
          <w:b/>
          <w:bCs/>
        </w:rPr>
        <w:t>Edit / Load Clipboard with Section Style</w:t>
      </w:r>
      <w:r>
        <w:t xml:space="preserve"> (</w:t>
      </w:r>
      <w:proofErr w:type="spellStart"/>
      <w:r>
        <w:t>Ctrl+Shift+C</w:t>
      </w:r>
      <w:proofErr w:type="spellEnd"/>
      <w:r>
        <w:t xml:space="preserve">). </w:t>
      </w:r>
      <w:r w:rsidR="00CC3F03">
        <w:t>Copy the pre-defined CSS section style configuration to the clipboard so you can paste it to a markdown page in any other editor.</w:t>
      </w:r>
    </w:p>
    <w:p w14:paraId="4939B236" w14:textId="46C43843" w:rsidR="00D6359D" w:rsidRDefault="00CC3F03" w:rsidP="00D6359D">
      <w:pPr>
        <w:pStyle w:val="ListParagraph"/>
        <w:numPr>
          <w:ilvl w:val="0"/>
          <w:numId w:val="8"/>
        </w:numPr>
      </w:pPr>
      <w:r w:rsidRPr="003D2DC8">
        <w:rPr>
          <w:b/>
          <w:bCs/>
        </w:rPr>
        <w:t xml:space="preserve">Edit / </w:t>
      </w:r>
      <w:r w:rsidR="003D2DC8" w:rsidRPr="003D2DC8">
        <w:rPr>
          <w:b/>
          <w:bCs/>
        </w:rPr>
        <w:t>Append Section Style to End of Code</w:t>
      </w:r>
      <w:r w:rsidR="003D2DC8">
        <w:t xml:space="preserve"> (</w:t>
      </w:r>
      <w:proofErr w:type="spellStart"/>
      <w:r w:rsidR="003D2DC8">
        <w:t>Ctrl+Shift+V</w:t>
      </w:r>
      <w:proofErr w:type="spellEnd"/>
      <w:r w:rsidR="003D2DC8">
        <w:t>). Append the pre-defined CSS section style configuration to the end of the current markdown file.</w:t>
      </w:r>
    </w:p>
    <w:p w14:paraId="328985DF" w14:textId="77777777" w:rsidR="00E73466" w:rsidRDefault="00E73466" w:rsidP="00E73466"/>
    <w:p w14:paraId="62E19A2D" w14:textId="6D9B6B4E" w:rsidR="00E73466" w:rsidRDefault="00986C04" w:rsidP="00986C04">
      <w:pPr>
        <w:pStyle w:val="Heading2"/>
      </w:pPr>
      <w:r>
        <w:t>Export Document Formatting Hints</w:t>
      </w:r>
    </w:p>
    <w:p w14:paraId="3A7F8983" w14:textId="40400BCE" w:rsidR="00986C04" w:rsidRDefault="00986C04" w:rsidP="00E73466">
      <w:r>
        <w:t xml:space="preserve">There are currently two </w:t>
      </w:r>
      <w:r w:rsidR="00241AE5">
        <w:t>formatting hints available for document export that are expressed in the form of HTML comments.</w:t>
      </w:r>
    </w:p>
    <w:p w14:paraId="08FE1F5C" w14:textId="77777777" w:rsidR="001F690F" w:rsidRDefault="001F690F" w:rsidP="00E73466"/>
    <w:p w14:paraId="7CCF6FCF" w14:textId="1A8328BE" w:rsidR="00241AE5" w:rsidRDefault="001F690F" w:rsidP="001F690F">
      <w:pPr>
        <w:pStyle w:val="Heading3"/>
      </w:pPr>
      <w:proofErr w:type="spellStart"/>
      <w:r>
        <w:t>FullRow</w:t>
      </w:r>
      <w:proofErr w:type="spellEnd"/>
    </w:p>
    <w:p w14:paraId="176692E7" w14:textId="1EA7338C" w:rsidR="001F690F" w:rsidRDefault="006C5A42" w:rsidP="001F690F">
      <w:r>
        <w:t xml:space="preserve">When used within a table cell, this command </w:t>
      </w:r>
      <w:r w:rsidR="00856515">
        <w:t>i</w:t>
      </w:r>
      <w:r w:rsidR="00856515" w:rsidRPr="00856515">
        <w:t>nstruct</w:t>
      </w:r>
      <w:r w:rsidR="00856515">
        <w:t>s</w:t>
      </w:r>
      <w:r w:rsidR="00856515" w:rsidRPr="00856515">
        <w:t xml:space="preserve"> the document to occupy a full row with the text of this cell.</w:t>
      </w:r>
    </w:p>
    <w:p w14:paraId="3AC1634B" w14:textId="2CAAEE03" w:rsidR="00856515" w:rsidRDefault="00856515" w:rsidP="001F690F">
      <w:r>
        <w:t>Example:</w:t>
      </w:r>
    </w:p>
    <w:tbl>
      <w:tblPr>
        <w:tblStyle w:val="TableGrid"/>
        <w:tblW w:w="0" w:type="auto"/>
        <w:tblInd w:w="720" w:type="dxa"/>
        <w:tblLook w:val="04A0" w:firstRow="1" w:lastRow="0" w:firstColumn="1" w:lastColumn="0" w:noHBand="0" w:noVBand="1"/>
      </w:tblPr>
      <w:tblGrid>
        <w:gridCol w:w="8630"/>
      </w:tblGrid>
      <w:tr w:rsidR="00856515" w:rsidRPr="00E739C2" w14:paraId="39B05E25" w14:textId="77777777" w:rsidTr="00856515">
        <w:tc>
          <w:tcPr>
            <w:tcW w:w="9350" w:type="dxa"/>
          </w:tcPr>
          <w:p w14:paraId="414AC17A" w14:textId="77777777" w:rsidR="00856515" w:rsidRDefault="00E739C2" w:rsidP="00856515">
            <w:pPr>
              <w:rPr>
                <w:rFonts w:ascii="Consolas" w:hAnsi="Consolas"/>
              </w:rPr>
            </w:pPr>
            <w:r w:rsidRPr="00E739C2">
              <w:rPr>
                <w:rFonts w:ascii="Consolas" w:hAnsi="Consolas"/>
              </w:rPr>
              <w:t>| Name | Value |</w:t>
            </w:r>
          </w:p>
          <w:p w14:paraId="313941AA" w14:textId="77777777" w:rsidR="00E739C2" w:rsidRDefault="00E739C2" w:rsidP="00856515">
            <w:pPr>
              <w:rPr>
                <w:rFonts w:ascii="Consolas" w:hAnsi="Consolas"/>
              </w:rPr>
            </w:pPr>
            <w:r>
              <w:rPr>
                <w:rFonts w:ascii="Consolas" w:hAnsi="Consolas"/>
              </w:rPr>
              <w:lastRenderedPageBreak/>
              <w:t>|------|-------|</w:t>
            </w:r>
          </w:p>
          <w:p w14:paraId="51D37892" w14:textId="77777777" w:rsidR="00E739C2" w:rsidRDefault="00E739C2" w:rsidP="00856515">
            <w:pPr>
              <w:rPr>
                <w:rFonts w:ascii="Consolas" w:hAnsi="Consolas"/>
              </w:rPr>
            </w:pPr>
            <w:r>
              <w:rPr>
                <w:rFonts w:ascii="Consolas" w:hAnsi="Consolas"/>
              </w:rPr>
              <w:t xml:space="preserve">| </w:t>
            </w:r>
            <w:r w:rsidR="006B6E6E">
              <w:rPr>
                <w:rFonts w:ascii="Consolas" w:hAnsi="Consolas"/>
              </w:rPr>
              <w:t xml:space="preserve">&lt;!-- </w:t>
            </w:r>
            <w:proofErr w:type="spellStart"/>
            <w:r w:rsidR="006B6E6E">
              <w:rPr>
                <w:rFonts w:ascii="Consolas" w:hAnsi="Consolas"/>
              </w:rPr>
              <w:t>FullRow</w:t>
            </w:r>
            <w:proofErr w:type="spellEnd"/>
            <w:r w:rsidR="006B6E6E">
              <w:rPr>
                <w:rFonts w:ascii="Consolas" w:hAnsi="Consolas"/>
              </w:rPr>
              <w:t xml:space="preserve"> --&gt; </w:t>
            </w:r>
            <w:r w:rsidR="00271D45">
              <w:rPr>
                <w:rFonts w:ascii="Consolas" w:hAnsi="Consolas"/>
              </w:rPr>
              <w:t>Name and value in same cell. | |</w:t>
            </w:r>
          </w:p>
          <w:p w14:paraId="330DF658" w14:textId="4C78B07B" w:rsidR="00271D45" w:rsidRPr="00E739C2" w:rsidRDefault="00271D45" w:rsidP="00856515">
            <w:pPr>
              <w:rPr>
                <w:rFonts w:ascii="Consolas" w:hAnsi="Consolas"/>
              </w:rPr>
            </w:pPr>
            <w:r>
              <w:rPr>
                <w:rFonts w:ascii="Consolas" w:hAnsi="Consolas"/>
              </w:rPr>
              <w:t>| Separate name | Separate value |</w:t>
            </w:r>
          </w:p>
        </w:tc>
      </w:tr>
    </w:tbl>
    <w:p w14:paraId="3E043876" w14:textId="77777777" w:rsidR="00856515" w:rsidRDefault="00856515" w:rsidP="00271D45"/>
    <w:p w14:paraId="56DC4083" w14:textId="68665641" w:rsidR="00C6242E" w:rsidRDefault="0032620B" w:rsidP="0032620B">
      <w:pPr>
        <w:pStyle w:val="Heading3"/>
      </w:pPr>
      <w:proofErr w:type="spellStart"/>
      <w:r>
        <w:t>TableOfContents</w:t>
      </w:r>
      <w:proofErr w:type="spellEnd"/>
    </w:p>
    <w:p w14:paraId="7E88BE4E" w14:textId="235F8FA2" w:rsidR="0032620B" w:rsidRDefault="0032620B" w:rsidP="00271D45">
      <w:r>
        <w:t xml:space="preserve">Typically used near the beginning of a document, the table of contents export hint instructs the </w:t>
      </w:r>
      <w:r w:rsidR="008907DD">
        <w:t>document builder to add one at the current location.</w:t>
      </w:r>
    </w:p>
    <w:p w14:paraId="5317FF42" w14:textId="367D6840" w:rsidR="008907DD" w:rsidRDefault="008907DD" w:rsidP="00271D45">
      <w:r>
        <w:t>Example:</w:t>
      </w:r>
    </w:p>
    <w:tbl>
      <w:tblPr>
        <w:tblStyle w:val="TableGrid"/>
        <w:tblW w:w="0" w:type="auto"/>
        <w:tblInd w:w="720" w:type="dxa"/>
        <w:tblLook w:val="04A0" w:firstRow="1" w:lastRow="0" w:firstColumn="1" w:lastColumn="0" w:noHBand="0" w:noVBand="1"/>
      </w:tblPr>
      <w:tblGrid>
        <w:gridCol w:w="8630"/>
      </w:tblGrid>
      <w:tr w:rsidR="008907DD" w:rsidRPr="00774C91" w14:paraId="23108787" w14:textId="77777777" w:rsidTr="008907DD">
        <w:tc>
          <w:tcPr>
            <w:tcW w:w="9350" w:type="dxa"/>
          </w:tcPr>
          <w:p w14:paraId="34EC14CA" w14:textId="1F9949A2" w:rsidR="008907DD" w:rsidRPr="00774C91" w:rsidRDefault="008D29D1" w:rsidP="008907DD">
            <w:pPr>
              <w:rPr>
                <w:rFonts w:ascii="Consolas" w:hAnsi="Consolas"/>
              </w:rPr>
            </w:pPr>
            <w:r w:rsidRPr="00774C91">
              <w:rPr>
                <w:rFonts w:ascii="Consolas" w:hAnsi="Consolas"/>
              </w:rPr>
              <w:t># Introduction</w:t>
            </w:r>
          </w:p>
          <w:p w14:paraId="24AFF0EC" w14:textId="77777777" w:rsidR="008D29D1" w:rsidRPr="00774C91" w:rsidRDefault="008D29D1" w:rsidP="008907DD">
            <w:pPr>
              <w:rPr>
                <w:rFonts w:ascii="Consolas" w:hAnsi="Consolas"/>
              </w:rPr>
            </w:pPr>
          </w:p>
          <w:p w14:paraId="642A6D75" w14:textId="77777777" w:rsidR="008D29D1" w:rsidRPr="00774C91" w:rsidRDefault="008D29D1" w:rsidP="008907DD">
            <w:pPr>
              <w:rPr>
                <w:rFonts w:ascii="Consolas" w:hAnsi="Consolas"/>
              </w:rPr>
            </w:pPr>
            <w:r w:rsidRPr="00774C91">
              <w:rPr>
                <w:rFonts w:ascii="Consolas" w:hAnsi="Consolas"/>
              </w:rPr>
              <w:t xml:space="preserve">&lt;!-- </w:t>
            </w:r>
            <w:proofErr w:type="spellStart"/>
            <w:r w:rsidRPr="00774C91">
              <w:rPr>
                <w:rFonts w:ascii="Consolas" w:hAnsi="Consolas"/>
              </w:rPr>
              <w:t>TableOfContents</w:t>
            </w:r>
            <w:proofErr w:type="spellEnd"/>
            <w:r w:rsidRPr="00774C91">
              <w:rPr>
                <w:rFonts w:ascii="Consolas" w:hAnsi="Consolas"/>
              </w:rPr>
              <w:t xml:space="preserve"> --&gt;</w:t>
            </w:r>
          </w:p>
          <w:p w14:paraId="459FEC4D" w14:textId="77777777" w:rsidR="008D29D1" w:rsidRPr="00774C91" w:rsidRDefault="008D29D1" w:rsidP="008907DD">
            <w:pPr>
              <w:rPr>
                <w:rFonts w:ascii="Consolas" w:hAnsi="Consolas"/>
              </w:rPr>
            </w:pPr>
          </w:p>
          <w:p w14:paraId="0E88BC6A" w14:textId="77777777" w:rsidR="008D29D1" w:rsidRPr="00774C91" w:rsidRDefault="008D29D1" w:rsidP="008907DD">
            <w:pPr>
              <w:rPr>
                <w:rFonts w:ascii="Consolas" w:hAnsi="Consolas"/>
              </w:rPr>
            </w:pPr>
            <w:r w:rsidRPr="00774C91">
              <w:rPr>
                <w:rFonts w:ascii="Consolas" w:hAnsi="Consolas"/>
              </w:rPr>
              <w:t>Welcome to Markdown Editor!</w:t>
            </w:r>
            <w:r w:rsidR="00774C91" w:rsidRPr="00774C91">
              <w:rPr>
                <w:rFonts w:ascii="Consolas" w:hAnsi="Consolas"/>
              </w:rPr>
              <w:t xml:space="preserve"> Let's get started.</w:t>
            </w:r>
          </w:p>
          <w:p w14:paraId="45C148BE" w14:textId="39020258" w:rsidR="00774C91" w:rsidRPr="00774C91" w:rsidRDefault="00774C91" w:rsidP="008907DD">
            <w:pPr>
              <w:rPr>
                <w:rFonts w:ascii="Consolas" w:hAnsi="Consolas"/>
              </w:rPr>
            </w:pPr>
          </w:p>
        </w:tc>
      </w:tr>
    </w:tbl>
    <w:p w14:paraId="3C560360" w14:textId="77777777" w:rsidR="008907DD" w:rsidRDefault="008907DD" w:rsidP="008907DD">
      <w:pPr>
        <w:ind w:left="720"/>
      </w:pPr>
    </w:p>
    <w:p w14:paraId="108D00E4" w14:textId="77777777" w:rsidR="003D2DC8" w:rsidRDefault="003D2DC8" w:rsidP="003D2DC8"/>
    <w:p w14:paraId="1FE9CB07" w14:textId="0A514414" w:rsidR="00246A33" w:rsidRDefault="00246A33" w:rsidP="00246A33">
      <w:pPr>
        <w:pStyle w:val="Heading1"/>
      </w:pPr>
      <w:r>
        <w:t>Markdown Files</w:t>
      </w:r>
    </w:p>
    <w:p w14:paraId="1842E499" w14:textId="77777777" w:rsidR="00246A33" w:rsidRDefault="00246A33" w:rsidP="003D2DC8"/>
    <w:p w14:paraId="6FA18DC0" w14:textId="77777777" w:rsidR="00246A33" w:rsidRDefault="00246A33" w:rsidP="00246A33">
      <w:pPr>
        <w:pStyle w:val="Heading2"/>
      </w:pPr>
      <w:r>
        <w:t>Relative Image Paths</w:t>
      </w:r>
    </w:p>
    <w:p w14:paraId="23C7F73D" w14:textId="529ABDF3" w:rsidR="00246A33" w:rsidRDefault="00246A33" w:rsidP="00246A33">
      <w:r>
        <w:t xml:space="preserve">This </w:t>
      </w:r>
      <w:r w:rsidR="00980B3E">
        <w:t>version of Markdown Editor supports the use of relative paths when images are specified.</w:t>
      </w:r>
    </w:p>
    <w:p w14:paraId="7A2E1A58" w14:textId="06897749" w:rsidR="00B3581C" w:rsidRDefault="00980B3E" w:rsidP="00246A33">
      <w:r>
        <w:t xml:space="preserve">To make use of this feature, make sure your Images folder is </w:t>
      </w:r>
      <w:r w:rsidR="00B3581C">
        <w:t>near the location of your markdown file</w:t>
      </w:r>
      <w:r w:rsidR="00F70C31">
        <w:t>, then use only the offset between those two folder locations</w:t>
      </w:r>
      <w:r w:rsidR="009E7C5B">
        <w:t xml:space="preserve"> to specify the link to the image.</w:t>
      </w:r>
    </w:p>
    <w:p w14:paraId="5F3D11DB" w14:textId="1FC8E627" w:rsidR="009E7C5B" w:rsidRDefault="009E7C5B" w:rsidP="00246A33">
      <w:r>
        <w:t>For example, if you</w:t>
      </w:r>
      <w:r w:rsidR="00F47509">
        <w:t xml:space="preserve"> have an images sub-folder located in the same folder as your markdown file</w:t>
      </w:r>
      <w:r w:rsidR="00911077">
        <w:t xml:space="preserve">, then you could use the following demonstration line to load an image named </w:t>
      </w:r>
      <w:r w:rsidR="00B37D4B">
        <w:t>'Car.png':</w:t>
      </w:r>
    </w:p>
    <w:tbl>
      <w:tblPr>
        <w:tblStyle w:val="TableGrid"/>
        <w:tblW w:w="0" w:type="auto"/>
        <w:tblInd w:w="720" w:type="dxa"/>
        <w:tblLook w:val="04A0" w:firstRow="1" w:lastRow="0" w:firstColumn="1" w:lastColumn="0" w:noHBand="0" w:noVBand="1"/>
      </w:tblPr>
      <w:tblGrid>
        <w:gridCol w:w="8630"/>
      </w:tblGrid>
      <w:tr w:rsidR="00163677" w:rsidRPr="006850BE" w14:paraId="5DE54933" w14:textId="77777777" w:rsidTr="00163677">
        <w:tc>
          <w:tcPr>
            <w:tcW w:w="9350" w:type="dxa"/>
          </w:tcPr>
          <w:p w14:paraId="34ACA290" w14:textId="01B3E36E" w:rsidR="00163677" w:rsidRPr="006850BE" w:rsidRDefault="00163677" w:rsidP="00B37D4B">
            <w:pPr>
              <w:rPr>
                <w:rFonts w:ascii="Consolas" w:hAnsi="Consolas"/>
              </w:rPr>
            </w:pPr>
            <w:r w:rsidRPr="006850BE">
              <w:rPr>
                <w:rFonts w:ascii="Consolas" w:hAnsi="Consolas"/>
              </w:rPr>
              <w:t>![Picture of a car](Images/Car.png)</w:t>
            </w:r>
          </w:p>
        </w:tc>
      </w:tr>
    </w:tbl>
    <w:p w14:paraId="13A9AE1F" w14:textId="77777777" w:rsidR="00B37D4B" w:rsidRDefault="00B37D4B" w:rsidP="00B37D4B">
      <w:pPr>
        <w:ind w:left="720"/>
      </w:pPr>
    </w:p>
    <w:p w14:paraId="2346D68C" w14:textId="3C4D13E5" w:rsidR="00246A33" w:rsidRDefault="00163677" w:rsidP="003D2DC8">
      <w:r>
        <w:t>Notice the use of forward slashes in folder names</w:t>
      </w:r>
      <w:r w:rsidR="007C263A">
        <w:t xml:space="preserve"> in markdown, which is opposite the use of backslashes in Windows path names.</w:t>
      </w:r>
    </w:p>
    <w:p w14:paraId="5275EAAD" w14:textId="4633846F" w:rsidR="006850BE" w:rsidRDefault="006850BE" w:rsidP="003D2DC8">
      <w:r>
        <w:t>Alternatively, if your Images folder is located one folder back</w:t>
      </w:r>
      <w:r w:rsidR="00570B3C">
        <w:t xml:space="preserve"> then inward, relative to your open markdown file, the path </w:t>
      </w:r>
      <w:r w:rsidR="009465E9">
        <w:t xml:space="preserve">to the image </w:t>
      </w:r>
      <w:r w:rsidR="00570B3C">
        <w:t xml:space="preserve">would be expressed using the two-dot notation for </w:t>
      </w:r>
      <w:r w:rsidR="00576141">
        <w:t>backward navigation through the folder system, as follows:</w:t>
      </w:r>
    </w:p>
    <w:tbl>
      <w:tblPr>
        <w:tblStyle w:val="TableGrid"/>
        <w:tblW w:w="0" w:type="auto"/>
        <w:tblInd w:w="720" w:type="dxa"/>
        <w:tblLook w:val="04A0" w:firstRow="1" w:lastRow="0" w:firstColumn="1" w:lastColumn="0" w:noHBand="0" w:noVBand="1"/>
      </w:tblPr>
      <w:tblGrid>
        <w:gridCol w:w="8630"/>
      </w:tblGrid>
      <w:tr w:rsidR="00576141" w:rsidRPr="006850BE" w14:paraId="1ACA8B01" w14:textId="77777777" w:rsidTr="00B06629">
        <w:tc>
          <w:tcPr>
            <w:tcW w:w="9350" w:type="dxa"/>
          </w:tcPr>
          <w:p w14:paraId="2DCFDFD4" w14:textId="682AEF08" w:rsidR="00576141" w:rsidRPr="006850BE" w:rsidRDefault="00576141" w:rsidP="00B06629">
            <w:pPr>
              <w:rPr>
                <w:rFonts w:ascii="Consolas" w:hAnsi="Consolas"/>
              </w:rPr>
            </w:pPr>
            <w:r w:rsidRPr="006850BE">
              <w:rPr>
                <w:rFonts w:ascii="Consolas" w:hAnsi="Consolas"/>
              </w:rPr>
              <w:t>![Picture of a car](</w:t>
            </w:r>
            <w:r>
              <w:rPr>
                <w:rFonts w:ascii="Consolas" w:hAnsi="Consolas"/>
              </w:rPr>
              <w:t>../</w:t>
            </w:r>
            <w:r w:rsidRPr="006850BE">
              <w:rPr>
                <w:rFonts w:ascii="Consolas" w:hAnsi="Consolas"/>
              </w:rPr>
              <w:t>Images/Car.png)</w:t>
            </w:r>
          </w:p>
        </w:tc>
      </w:tr>
    </w:tbl>
    <w:p w14:paraId="69DEA017" w14:textId="77777777" w:rsidR="00576141" w:rsidRDefault="00576141" w:rsidP="003D2DC8"/>
    <w:p w14:paraId="3922198A" w14:textId="3023506F" w:rsidR="00246A33" w:rsidRDefault="00D238B1" w:rsidP="003D2DC8">
      <w:r>
        <w:t xml:space="preserve">Note that you are also able to </w:t>
      </w:r>
      <w:r w:rsidR="004C39F8">
        <w:t xml:space="preserve">use general </w:t>
      </w:r>
      <w:r w:rsidR="00EB52C8">
        <w:t xml:space="preserve">URLs to </w:t>
      </w:r>
      <w:r>
        <w:t xml:space="preserve">specify the full HTTP path of the </w:t>
      </w:r>
      <w:r w:rsidR="004C39F8">
        <w:t>image as well:</w:t>
      </w:r>
    </w:p>
    <w:tbl>
      <w:tblPr>
        <w:tblStyle w:val="TableGrid"/>
        <w:tblW w:w="0" w:type="auto"/>
        <w:tblInd w:w="720" w:type="dxa"/>
        <w:tblLook w:val="04A0" w:firstRow="1" w:lastRow="0" w:firstColumn="1" w:lastColumn="0" w:noHBand="0" w:noVBand="1"/>
      </w:tblPr>
      <w:tblGrid>
        <w:gridCol w:w="8630"/>
      </w:tblGrid>
      <w:tr w:rsidR="004C39F8" w:rsidRPr="006850BE" w14:paraId="140515B1" w14:textId="77777777" w:rsidTr="00B06629">
        <w:tc>
          <w:tcPr>
            <w:tcW w:w="9350" w:type="dxa"/>
          </w:tcPr>
          <w:p w14:paraId="612999FB" w14:textId="3B9B705F" w:rsidR="004C39F8" w:rsidRPr="006850BE" w:rsidRDefault="004C39F8" w:rsidP="00B06629">
            <w:pPr>
              <w:rPr>
                <w:rFonts w:ascii="Consolas" w:hAnsi="Consolas"/>
              </w:rPr>
            </w:pPr>
            <w:r w:rsidRPr="006850BE">
              <w:rPr>
                <w:rFonts w:ascii="Consolas" w:hAnsi="Consolas"/>
              </w:rPr>
              <w:lastRenderedPageBreak/>
              <w:t>![Picture of a car](</w:t>
            </w:r>
            <w:r w:rsidR="00EB52C8">
              <w:rPr>
                <w:rFonts w:ascii="Consolas" w:hAnsi="Consolas"/>
              </w:rPr>
              <w:t>https://www.</w:t>
            </w:r>
            <w:r w:rsidR="000D7BC1">
              <w:rPr>
                <w:rFonts w:ascii="Consolas" w:hAnsi="Consolas"/>
              </w:rPr>
              <w:t>M</w:t>
            </w:r>
            <w:r w:rsidR="00EB52C8">
              <w:rPr>
                <w:rFonts w:ascii="Consolas" w:hAnsi="Consolas"/>
              </w:rPr>
              <w:t>y</w:t>
            </w:r>
            <w:r w:rsidR="000D7BC1">
              <w:rPr>
                <w:rFonts w:ascii="Consolas" w:hAnsi="Consolas"/>
              </w:rPr>
              <w:t>ImageSource.com</w:t>
            </w:r>
            <w:r>
              <w:rPr>
                <w:rFonts w:ascii="Consolas" w:hAnsi="Consolas"/>
              </w:rPr>
              <w:t>/</w:t>
            </w:r>
            <w:r w:rsidRPr="006850BE">
              <w:rPr>
                <w:rFonts w:ascii="Consolas" w:hAnsi="Consolas"/>
              </w:rPr>
              <w:t>Images/Car.png)</w:t>
            </w:r>
          </w:p>
        </w:tc>
      </w:tr>
    </w:tbl>
    <w:p w14:paraId="46D99006" w14:textId="77777777" w:rsidR="004C39F8" w:rsidRDefault="004C39F8" w:rsidP="003D2DC8"/>
    <w:p w14:paraId="5939B90D" w14:textId="32E93FBD" w:rsidR="008D2BEF" w:rsidRDefault="008D2BEF" w:rsidP="008D2BEF">
      <w:pPr>
        <w:pStyle w:val="Heading1"/>
      </w:pPr>
      <w:r>
        <w:t>Markdown Projects</w:t>
      </w:r>
    </w:p>
    <w:p w14:paraId="42AE69D5" w14:textId="7153C27F" w:rsidR="008D2BEF" w:rsidRDefault="008D2BEF" w:rsidP="00D4037D">
      <w:r>
        <w:t xml:space="preserve">A markdown project is </w:t>
      </w:r>
      <w:r w:rsidR="005A4800">
        <w:t xml:space="preserve">composed of the specific markdown file you are editing and some additional </w:t>
      </w:r>
      <w:r w:rsidR="00913FA1">
        <w:t xml:space="preserve">settings, like filenames for exported Word and HTML documents, whether you </w:t>
      </w:r>
      <w:r w:rsidR="002E3DBB">
        <w:t xml:space="preserve">intend to convert linear layout styles on the current document to table layout style when exporting the document, and the </w:t>
      </w:r>
      <w:r w:rsidR="001728C4">
        <w:t>lists of the following types.</w:t>
      </w:r>
    </w:p>
    <w:p w14:paraId="415DE9CE" w14:textId="77777777" w:rsidR="001728C4" w:rsidRDefault="001728C4" w:rsidP="00D4037D"/>
    <w:p w14:paraId="7547B0F5" w14:textId="606448F2" w:rsidR="001728C4" w:rsidRDefault="001728C4" w:rsidP="001728C4">
      <w:pPr>
        <w:pStyle w:val="ListParagraph"/>
        <w:numPr>
          <w:ilvl w:val="0"/>
          <w:numId w:val="6"/>
        </w:numPr>
      </w:pPr>
      <w:r w:rsidRPr="00086C90">
        <w:rPr>
          <w:b/>
          <w:bCs/>
        </w:rPr>
        <w:t>Column Mapping</w:t>
      </w:r>
      <w:r>
        <w:t>.</w:t>
      </w:r>
      <w:r w:rsidR="009B45C2">
        <w:t xml:space="preserve"> Alias </w:t>
      </w:r>
      <w:r w:rsidR="00206BC2">
        <w:t>headings and headers for quick abbreviation and reuse.</w:t>
      </w:r>
    </w:p>
    <w:p w14:paraId="331A322C" w14:textId="2E625762" w:rsidR="001728C4" w:rsidRDefault="001728C4" w:rsidP="001728C4">
      <w:pPr>
        <w:pStyle w:val="ListParagraph"/>
        <w:numPr>
          <w:ilvl w:val="0"/>
          <w:numId w:val="6"/>
        </w:numPr>
      </w:pPr>
      <w:r w:rsidRPr="00086C90">
        <w:rPr>
          <w:b/>
          <w:bCs/>
        </w:rPr>
        <w:t>Document Styles</w:t>
      </w:r>
      <w:r>
        <w:t>.</w:t>
      </w:r>
      <w:r w:rsidR="00086C90">
        <w:t xml:space="preserve"> Override the default font name, font color, and font size for various </w:t>
      </w:r>
      <w:r w:rsidR="00771F04">
        <w:t>document elements.</w:t>
      </w:r>
    </w:p>
    <w:p w14:paraId="3BE676AE" w14:textId="5ED805A6" w:rsidR="001728C4" w:rsidRDefault="001728C4" w:rsidP="001728C4">
      <w:pPr>
        <w:pStyle w:val="ListParagraph"/>
        <w:numPr>
          <w:ilvl w:val="0"/>
          <w:numId w:val="6"/>
        </w:numPr>
      </w:pPr>
      <w:r w:rsidRPr="00771F04">
        <w:rPr>
          <w:b/>
          <w:bCs/>
        </w:rPr>
        <w:t>User Variables</w:t>
      </w:r>
      <w:r>
        <w:t>.</w:t>
      </w:r>
      <w:r w:rsidR="00771F04">
        <w:t xml:space="preserve"> </w:t>
      </w:r>
      <w:r w:rsidR="00574434">
        <w:t>Create a</w:t>
      </w:r>
      <w:r w:rsidR="00771F04">
        <w:t>bstract</w:t>
      </w:r>
      <w:r w:rsidR="00574434">
        <w:t xml:space="preserve">, re-usable references </w:t>
      </w:r>
      <w:r w:rsidR="001D69CD">
        <w:t>to facets and characteristics that are either too detailed to repeat or are likely to change often.</w:t>
      </w:r>
    </w:p>
    <w:p w14:paraId="48624FEA" w14:textId="77777777" w:rsidR="00262405" w:rsidRDefault="00262405" w:rsidP="00262405"/>
    <w:p w14:paraId="4D20AC1F" w14:textId="0E30CEC8" w:rsidR="00262405" w:rsidRDefault="00262405" w:rsidP="00262405">
      <w:r>
        <w:t xml:space="preserve">You can access the </w:t>
      </w:r>
      <w:r w:rsidR="003048F0">
        <w:t>markdown project settings for a project</w:t>
      </w:r>
      <w:r w:rsidR="007B4796">
        <w:t>,</w:t>
      </w:r>
      <w:r w:rsidR="003048F0">
        <w:t xml:space="preserve"> or even a stand-alone markdown file</w:t>
      </w:r>
      <w:r w:rsidR="007B4796">
        <w:t xml:space="preserve">, by </w:t>
      </w:r>
      <w:r w:rsidR="00250419">
        <w:t xml:space="preserve">selecting the menu option </w:t>
      </w:r>
      <w:r w:rsidR="00250419" w:rsidRPr="00250419">
        <w:rPr>
          <w:b/>
          <w:bCs/>
        </w:rPr>
        <w:t>Edit / Project Options</w:t>
      </w:r>
      <w:r w:rsidR="00250419">
        <w:t xml:space="preserve"> or </w:t>
      </w:r>
      <w:r w:rsidR="007B4796">
        <w:t>pressing Alt+F10.</w:t>
      </w:r>
      <w:r w:rsidR="004A07CB">
        <w:t xml:space="preserve"> Note that when using project settings with a stand-alone markdown file</w:t>
      </w:r>
      <w:r w:rsidR="00026041">
        <w:t>, those settings are only temporary unless</w:t>
      </w:r>
      <w:r w:rsidR="009B45C2">
        <w:t xml:space="preserve"> the project is created by saving it.</w:t>
      </w:r>
    </w:p>
    <w:p w14:paraId="346DF602" w14:textId="77777777" w:rsidR="001728C4" w:rsidRDefault="001728C4" w:rsidP="001728C4"/>
    <w:p w14:paraId="30C966E8" w14:textId="7512D3A6" w:rsidR="00BE0643" w:rsidRDefault="00BE0643" w:rsidP="00BE0643">
      <w:pPr>
        <w:pStyle w:val="Heading2"/>
      </w:pPr>
      <w:r>
        <w:t>Column Mapping</w:t>
      </w:r>
    </w:p>
    <w:p w14:paraId="51D48476" w14:textId="0EF37282" w:rsidR="00BE0643" w:rsidRDefault="00262405" w:rsidP="001728C4">
      <w:r>
        <w:t xml:space="preserve">This list allows you to create </w:t>
      </w:r>
      <w:r w:rsidR="007F06BD">
        <w:t>aliases for headings and headers</w:t>
      </w:r>
      <w:r w:rsidR="006C278A">
        <w:t xml:space="preserve">. While similar to user variables, </w:t>
      </w:r>
      <w:r w:rsidR="00BE4AD1">
        <w:t xml:space="preserve">in that both are used to replace one bit of text with another, a column map has more the intention of </w:t>
      </w:r>
      <w:r w:rsidR="00A45114">
        <w:t xml:space="preserve">allowing you to abbreviate </w:t>
      </w:r>
      <w:r w:rsidR="009321EC">
        <w:t xml:space="preserve">or personalize </w:t>
      </w:r>
      <w:r w:rsidR="00A45114">
        <w:t>header</w:t>
      </w:r>
      <w:r w:rsidR="009321EC">
        <w:t xml:space="preserve"> content that will be delivered to the customer differently that you would author that heading yourself.</w:t>
      </w:r>
    </w:p>
    <w:p w14:paraId="2B6320B3" w14:textId="74E063D0" w:rsidR="00946615" w:rsidRDefault="002F2281" w:rsidP="001728C4">
      <w:r>
        <w:t xml:space="preserve">For example, let's say you always use </w:t>
      </w:r>
      <w:r w:rsidR="00946615">
        <w:t>this</w:t>
      </w:r>
      <w:r>
        <w:t xml:space="preserve"> header</w:t>
      </w:r>
      <w:r w:rsidR="005B4558">
        <w:t xml:space="preserve"> near the end of </w:t>
      </w:r>
      <w:r>
        <w:t>your document</w:t>
      </w:r>
      <w:r w:rsidR="00946615">
        <w:t>:</w:t>
      </w:r>
    </w:p>
    <w:p w14:paraId="3E8A1004" w14:textId="298D437F" w:rsidR="002F2281" w:rsidRDefault="002F2281" w:rsidP="001728C4">
      <w:r>
        <w:t>## Summary</w:t>
      </w:r>
    </w:p>
    <w:p w14:paraId="2EDE9307" w14:textId="346AACE6" w:rsidR="00946615" w:rsidRDefault="00946615" w:rsidP="001728C4">
      <w:r>
        <w:t>... but that in the same place</w:t>
      </w:r>
      <w:r w:rsidR="00ED3BB5">
        <w:t xml:space="preserve"> on the document</w:t>
      </w:r>
      <w:r>
        <w:t xml:space="preserve">, would </w:t>
      </w:r>
      <w:r w:rsidR="00ED3BB5">
        <w:t xml:space="preserve">typically </w:t>
      </w:r>
      <w:r>
        <w:t>provide the following header</w:t>
      </w:r>
      <w:r w:rsidR="005B4558">
        <w:t xml:space="preserve"> for the customer</w:t>
      </w:r>
      <w:r>
        <w:t>:</w:t>
      </w:r>
    </w:p>
    <w:p w14:paraId="71F41965" w14:textId="184CE95B" w:rsidR="00946615" w:rsidRDefault="00946615" w:rsidP="001728C4">
      <w:r>
        <w:t>## Conclusion</w:t>
      </w:r>
    </w:p>
    <w:p w14:paraId="1353E09D" w14:textId="77777777" w:rsidR="00946615" w:rsidRDefault="00946615" w:rsidP="001728C4"/>
    <w:p w14:paraId="1090ABBB" w14:textId="67060D13" w:rsidR="00946615" w:rsidRDefault="00640BD4" w:rsidP="001728C4">
      <w:r>
        <w:t xml:space="preserve">In this case, your document could benefit from </w:t>
      </w:r>
      <w:r w:rsidR="00AA0292">
        <w:t>a map consisting of Summary -&gt; Conclusion.</w:t>
      </w:r>
    </w:p>
    <w:p w14:paraId="56C11A3B" w14:textId="77777777" w:rsidR="00AA0292" w:rsidRDefault="00AA0292" w:rsidP="001728C4"/>
    <w:p w14:paraId="414FA099" w14:textId="23283139" w:rsidR="00AA0292" w:rsidRDefault="0066156A" w:rsidP="0066156A">
      <w:pPr>
        <w:pStyle w:val="Heading2"/>
      </w:pPr>
      <w:r>
        <w:lastRenderedPageBreak/>
        <w:t>Document Styles</w:t>
      </w:r>
    </w:p>
    <w:p w14:paraId="73864485" w14:textId="066B6A45" w:rsidR="0066156A" w:rsidRDefault="0066156A" w:rsidP="001728C4">
      <w:r>
        <w:t xml:space="preserve">The document styles list </w:t>
      </w:r>
      <w:r w:rsidR="00441F2C">
        <w:t xml:space="preserve">allows you to post values for any of the following pre-defined values in order to </w:t>
      </w:r>
      <w:r w:rsidR="006700C1">
        <w:t>override its default value.</w:t>
      </w:r>
      <w:r w:rsidR="005C0EB6">
        <w:t xml:space="preserve"> The syntax value {1-9} indicates a single </w:t>
      </w:r>
      <w:r w:rsidR="00C12840">
        <w:t>required digit with a value of 1 through 9.</w:t>
      </w:r>
    </w:p>
    <w:tbl>
      <w:tblPr>
        <w:tblStyle w:val="TableGrid"/>
        <w:tblW w:w="0" w:type="auto"/>
        <w:tblInd w:w="720" w:type="dxa"/>
        <w:tblLook w:val="04A0" w:firstRow="1" w:lastRow="0" w:firstColumn="1" w:lastColumn="0" w:noHBand="0" w:noVBand="1"/>
      </w:tblPr>
      <w:tblGrid>
        <w:gridCol w:w="3059"/>
        <w:gridCol w:w="2809"/>
        <w:gridCol w:w="2762"/>
      </w:tblGrid>
      <w:tr w:rsidR="007B573D" w14:paraId="6D44E7BF" w14:textId="77777777" w:rsidTr="00A00A34">
        <w:tc>
          <w:tcPr>
            <w:tcW w:w="2937" w:type="dxa"/>
          </w:tcPr>
          <w:p w14:paraId="15542B6E" w14:textId="77CC4D19" w:rsidR="006A3B31" w:rsidRDefault="00B9665D" w:rsidP="006700C1">
            <w:r>
              <w:t>Name</w:t>
            </w:r>
          </w:p>
        </w:tc>
        <w:tc>
          <w:tcPr>
            <w:tcW w:w="2866" w:type="dxa"/>
          </w:tcPr>
          <w:p w14:paraId="5912D089" w14:textId="4DED44D4" w:rsidR="006A3B31" w:rsidRDefault="00B9665D" w:rsidP="006700C1">
            <w:r>
              <w:t>Data Type</w:t>
            </w:r>
          </w:p>
        </w:tc>
        <w:tc>
          <w:tcPr>
            <w:tcW w:w="2827" w:type="dxa"/>
          </w:tcPr>
          <w:p w14:paraId="41D6ECBD" w14:textId="022283BF" w:rsidR="006A3B31" w:rsidRDefault="00B9665D" w:rsidP="006700C1">
            <w:r>
              <w:t>Description</w:t>
            </w:r>
          </w:p>
        </w:tc>
      </w:tr>
      <w:tr w:rsidR="007B573D" w14:paraId="1CD93583" w14:textId="77777777" w:rsidTr="00A00A34">
        <w:tc>
          <w:tcPr>
            <w:tcW w:w="2937" w:type="dxa"/>
          </w:tcPr>
          <w:p w14:paraId="077B8978" w14:textId="3C351156" w:rsidR="006A3B31" w:rsidRDefault="005C0EB6" w:rsidP="006700C1">
            <w:r>
              <w:t>H{1-9}</w:t>
            </w:r>
            <w:proofErr w:type="spellStart"/>
            <w:r>
              <w:t>FontColor</w:t>
            </w:r>
            <w:proofErr w:type="spellEnd"/>
          </w:p>
        </w:tc>
        <w:tc>
          <w:tcPr>
            <w:tcW w:w="2866" w:type="dxa"/>
          </w:tcPr>
          <w:p w14:paraId="29557678" w14:textId="2F9919E8" w:rsidR="006A3B31" w:rsidRDefault="00C12840" w:rsidP="006700C1">
            <w:r>
              <w:t xml:space="preserve">HTML </w:t>
            </w:r>
            <w:r w:rsidR="001A26ED">
              <w:t xml:space="preserve">Hex-6 (#RRGGBB) or </w:t>
            </w:r>
            <w:r>
              <w:t>Hex</w:t>
            </w:r>
            <w:r w:rsidR="001A26ED">
              <w:t>-8 (#RRGGBBAA) color</w:t>
            </w:r>
          </w:p>
        </w:tc>
        <w:tc>
          <w:tcPr>
            <w:tcW w:w="2827" w:type="dxa"/>
          </w:tcPr>
          <w:p w14:paraId="4EAEA412" w14:textId="1446500E" w:rsidR="006A3B31" w:rsidRDefault="001A26ED" w:rsidP="006700C1">
            <w:r>
              <w:t>Heading 1 through heading 9 font color</w:t>
            </w:r>
            <w:r w:rsidR="00EE1FB4">
              <w:t>s</w:t>
            </w:r>
            <w:r>
              <w:t>.</w:t>
            </w:r>
          </w:p>
        </w:tc>
      </w:tr>
      <w:tr w:rsidR="007B573D" w14:paraId="2B6C02F3" w14:textId="77777777" w:rsidTr="00A00A34">
        <w:tc>
          <w:tcPr>
            <w:tcW w:w="2937" w:type="dxa"/>
          </w:tcPr>
          <w:p w14:paraId="53E69670" w14:textId="4BA04526" w:rsidR="006A3B31" w:rsidRDefault="002413F6" w:rsidP="006700C1">
            <w:r>
              <w:t>H{1-9}</w:t>
            </w:r>
            <w:proofErr w:type="spellStart"/>
            <w:r>
              <w:t>FontName</w:t>
            </w:r>
            <w:proofErr w:type="spellEnd"/>
          </w:p>
        </w:tc>
        <w:tc>
          <w:tcPr>
            <w:tcW w:w="2866" w:type="dxa"/>
          </w:tcPr>
          <w:p w14:paraId="50263B33" w14:textId="7A56DE72" w:rsidR="006A3B31" w:rsidRDefault="00DC45C6" w:rsidP="006700C1">
            <w:r>
              <w:t>Text</w:t>
            </w:r>
          </w:p>
        </w:tc>
        <w:tc>
          <w:tcPr>
            <w:tcW w:w="2827" w:type="dxa"/>
          </w:tcPr>
          <w:p w14:paraId="65B9FEAC" w14:textId="6879D9F0" w:rsidR="006A3B31" w:rsidRDefault="00EE1FB4" w:rsidP="006700C1">
            <w:r>
              <w:t>Heading 1 through heading 9 font names.</w:t>
            </w:r>
          </w:p>
        </w:tc>
      </w:tr>
      <w:tr w:rsidR="00EE1FB4" w14:paraId="2AC12097" w14:textId="77777777" w:rsidTr="00A00A34">
        <w:tc>
          <w:tcPr>
            <w:tcW w:w="2937" w:type="dxa"/>
          </w:tcPr>
          <w:p w14:paraId="3D1DE047" w14:textId="3E249010" w:rsidR="00EE1FB4" w:rsidRDefault="00EE1FB4" w:rsidP="006700C1">
            <w:r>
              <w:t>H{1-9}</w:t>
            </w:r>
            <w:proofErr w:type="spellStart"/>
            <w:r>
              <w:t>FontSize</w:t>
            </w:r>
            <w:proofErr w:type="spellEnd"/>
          </w:p>
        </w:tc>
        <w:tc>
          <w:tcPr>
            <w:tcW w:w="2866" w:type="dxa"/>
          </w:tcPr>
          <w:p w14:paraId="3E31E0B4" w14:textId="71A0A6C9" w:rsidR="00EE1FB4" w:rsidRDefault="00DC45C6" w:rsidP="006700C1">
            <w:r>
              <w:t>Floating point number</w:t>
            </w:r>
          </w:p>
        </w:tc>
        <w:tc>
          <w:tcPr>
            <w:tcW w:w="2827" w:type="dxa"/>
          </w:tcPr>
          <w:p w14:paraId="1A863C39" w14:textId="29B94461" w:rsidR="00EE1FB4" w:rsidRDefault="00DC45C6" w:rsidP="006700C1">
            <w:r>
              <w:t>Heading 1 through heading 9 font size, in points.</w:t>
            </w:r>
          </w:p>
        </w:tc>
      </w:tr>
      <w:tr w:rsidR="00A00A34" w14:paraId="30556C29" w14:textId="77777777" w:rsidTr="00A00A34">
        <w:tc>
          <w:tcPr>
            <w:tcW w:w="2937" w:type="dxa"/>
          </w:tcPr>
          <w:p w14:paraId="0B2B68E0" w14:textId="0A98D72F" w:rsidR="00A00A34" w:rsidRDefault="00A00A34" w:rsidP="00A00A34">
            <w:proofErr w:type="spellStart"/>
            <w:r>
              <w:t>HeadingFontColor</w:t>
            </w:r>
            <w:proofErr w:type="spellEnd"/>
          </w:p>
        </w:tc>
        <w:tc>
          <w:tcPr>
            <w:tcW w:w="2866" w:type="dxa"/>
          </w:tcPr>
          <w:p w14:paraId="1B6308A8" w14:textId="66A99D1E" w:rsidR="00A00A34" w:rsidRDefault="00A00A34" w:rsidP="00A00A34">
            <w:r>
              <w:t>HTML Hex-6 (#RRGGBB) or Hex-8 (#RRGGBBAA) color</w:t>
            </w:r>
          </w:p>
        </w:tc>
        <w:tc>
          <w:tcPr>
            <w:tcW w:w="2827" w:type="dxa"/>
          </w:tcPr>
          <w:p w14:paraId="414FE01C" w14:textId="0E53E3C1" w:rsidR="00A00A34" w:rsidRDefault="00A00A34" w:rsidP="00A00A34">
            <w:r>
              <w:t xml:space="preserve">Default font color for headings not </w:t>
            </w:r>
            <w:r w:rsidR="0072230D">
              <w:t xml:space="preserve">directly </w:t>
            </w:r>
            <w:r>
              <w:t>specified</w:t>
            </w:r>
            <w:r w:rsidR="0072230D">
              <w:t>.</w:t>
            </w:r>
          </w:p>
        </w:tc>
      </w:tr>
      <w:tr w:rsidR="00A00A34" w14:paraId="56635A4B" w14:textId="77777777" w:rsidTr="00A00A34">
        <w:tc>
          <w:tcPr>
            <w:tcW w:w="2937" w:type="dxa"/>
          </w:tcPr>
          <w:p w14:paraId="6B7BF2CD" w14:textId="5AC6D7F3" w:rsidR="00A00A34" w:rsidRDefault="00A00A34" w:rsidP="00A00A34">
            <w:proofErr w:type="spellStart"/>
            <w:r>
              <w:t>HeadingFontName</w:t>
            </w:r>
            <w:proofErr w:type="spellEnd"/>
          </w:p>
        </w:tc>
        <w:tc>
          <w:tcPr>
            <w:tcW w:w="2866" w:type="dxa"/>
          </w:tcPr>
          <w:p w14:paraId="0D1E896D" w14:textId="13FD7286" w:rsidR="00A00A34" w:rsidRDefault="00A00A34" w:rsidP="00A00A34">
            <w:r>
              <w:t>Text</w:t>
            </w:r>
          </w:p>
        </w:tc>
        <w:tc>
          <w:tcPr>
            <w:tcW w:w="2827" w:type="dxa"/>
          </w:tcPr>
          <w:p w14:paraId="678AE440" w14:textId="13AE1080" w:rsidR="00A00A34" w:rsidRDefault="0072230D" w:rsidP="00A00A34">
            <w:r>
              <w:t>Default font name to use on headings not otherwise specified.</w:t>
            </w:r>
          </w:p>
        </w:tc>
      </w:tr>
      <w:tr w:rsidR="00A00A34" w14:paraId="6344F30C" w14:textId="77777777" w:rsidTr="00A00A34">
        <w:tc>
          <w:tcPr>
            <w:tcW w:w="2937" w:type="dxa"/>
          </w:tcPr>
          <w:p w14:paraId="4E1F1C59" w14:textId="4D7906E7" w:rsidR="00A00A34" w:rsidRDefault="00A00A34" w:rsidP="00A00A34">
            <w:proofErr w:type="spellStart"/>
            <w:r>
              <w:t>HeadingFontSize</w:t>
            </w:r>
            <w:proofErr w:type="spellEnd"/>
          </w:p>
        </w:tc>
        <w:tc>
          <w:tcPr>
            <w:tcW w:w="2866" w:type="dxa"/>
          </w:tcPr>
          <w:p w14:paraId="1A8F5F2C" w14:textId="7D1F445C" w:rsidR="00A00A34" w:rsidRDefault="00A00A34" w:rsidP="00A00A34">
            <w:r>
              <w:t>Floating point number</w:t>
            </w:r>
          </w:p>
        </w:tc>
        <w:tc>
          <w:tcPr>
            <w:tcW w:w="2827" w:type="dxa"/>
          </w:tcPr>
          <w:p w14:paraId="0942D07D" w14:textId="58E065A5" w:rsidR="00A00A34" w:rsidRDefault="0072230D" w:rsidP="00A00A34">
            <w:r>
              <w:t>Default font size to use on headings not directly specified, in points.</w:t>
            </w:r>
          </w:p>
        </w:tc>
      </w:tr>
      <w:tr w:rsidR="0072230D" w14:paraId="1587D791" w14:textId="77777777" w:rsidTr="00A00A34">
        <w:tc>
          <w:tcPr>
            <w:tcW w:w="2937" w:type="dxa"/>
          </w:tcPr>
          <w:p w14:paraId="5AF312BB" w14:textId="1C19ADC7" w:rsidR="0072230D" w:rsidRDefault="00B57FD1" w:rsidP="00A00A34">
            <w:proofErr w:type="spellStart"/>
            <w:r>
              <w:t>SectionBackgroundColor</w:t>
            </w:r>
            <w:proofErr w:type="spellEnd"/>
          </w:p>
        </w:tc>
        <w:tc>
          <w:tcPr>
            <w:tcW w:w="2866" w:type="dxa"/>
          </w:tcPr>
          <w:p w14:paraId="3A227CCE" w14:textId="622DF260" w:rsidR="0072230D" w:rsidRDefault="00B57FD1" w:rsidP="00A00A34">
            <w:r>
              <w:t>HTML Hex-6 (#RRGGBB) or Hex-8 (#RRGGBBAA) color</w:t>
            </w:r>
          </w:p>
        </w:tc>
        <w:tc>
          <w:tcPr>
            <w:tcW w:w="2827" w:type="dxa"/>
          </w:tcPr>
          <w:p w14:paraId="581AC1C0" w14:textId="74D3AD64" w:rsidR="0072230D" w:rsidRDefault="00B57FD1" w:rsidP="00A00A34">
            <w:r>
              <w:t>Default background color of every section.</w:t>
            </w:r>
          </w:p>
        </w:tc>
      </w:tr>
      <w:tr w:rsidR="00B57FD1" w14:paraId="13A18B04" w14:textId="77777777" w:rsidTr="00A00A34">
        <w:tc>
          <w:tcPr>
            <w:tcW w:w="2937" w:type="dxa"/>
          </w:tcPr>
          <w:p w14:paraId="083CC3AD" w14:textId="0BA5321A" w:rsidR="00B57FD1" w:rsidRDefault="007B573D" w:rsidP="00A00A34">
            <w:proofErr w:type="spellStart"/>
            <w:r>
              <w:t>SectionBackgroundColorEven</w:t>
            </w:r>
            <w:proofErr w:type="spellEnd"/>
          </w:p>
        </w:tc>
        <w:tc>
          <w:tcPr>
            <w:tcW w:w="2866" w:type="dxa"/>
          </w:tcPr>
          <w:p w14:paraId="1E2B7AC6" w14:textId="5B7FD62D" w:rsidR="00B57FD1" w:rsidRDefault="007B573D" w:rsidP="00A00A34">
            <w:r>
              <w:t>HTML Hex-6 (#RRGGBB) or Hex-8 (#RRGGBBAA) color</w:t>
            </w:r>
          </w:p>
        </w:tc>
        <w:tc>
          <w:tcPr>
            <w:tcW w:w="2827" w:type="dxa"/>
          </w:tcPr>
          <w:p w14:paraId="0511B6E1" w14:textId="01443D78" w:rsidR="00B57FD1" w:rsidRDefault="007B573D" w:rsidP="00A00A34">
            <w:r>
              <w:t>Background color for even-numbered sections.</w:t>
            </w:r>
          </w:p>
        </w:tc>
      </w:tr>
      <w:tr w:rsidR="007B573D" w14:paraId="0F86E7E3" w14:textId="77777777" w:rsidTr="00A00A34">
        <w:tc>
          <w:tcPr>
            <w:tcW w:w="2937" w:type="dxa"/>
          </w:tcPr>
          <w:p w14:paraId="5585D448" w14:textId="60AE42B4" w:rsidR="007B573D" w:rsidRDefault="007B573D" w:rsidP="00A00A34">
            <w:proofErr w:type="spellStart"/>
            <w:r>
              <w:t>SectionBackgroundColorOdd</w:t>
            </w:r>
            <w:proofErr w:type="spellEnd"/>
          </w:p>
        </w:tc>
        <w:tc>
          <w:tcPr>
            <w:tcW w:w="2866" w:type="dxa"/>
          </w:tcPr>
          <w:p w14:paraId="0A2DC020" w14:textId="1841DC38" w:rsidR="007B573D" w:rsidRDefault="007B573D" w:rsidP="00A00A34">
            <w:r>
              <w:t>HTML Hex-6 (#RRGGBB) or Hex-8 (#RRGGBBAA) color</w:t>
            </w:r>
          </w:p>
        </w:tc>
        <w:tc>
          <w:tcPr>
            <w:tcW w:w="2827" w:type="dxa"/>
          </w:tcPr>
          <w:p w14:paraId="183049AB" w14:textId="3A966036" w:rsidR="007B573D" w:rsidRDefault="007B573D" w:rsidP="00A00A34">
            <w:r>
              <w:t>Background color for odd-numbered sections.</w:t>
            </w:r>
          </w:p>
        </w:tc>
      </w:tr>
      <w:tr w:rsidR="008343C2" w14:paraId="502BEBD1" w14:textId="77777777" w:rsidTr="00A00A34">
        <w:tc>
          <w:tcPr>
            <w:tcW w:w="2937" w:type="dxa"/>
          </w:tcPr>
          <w:p w14:paraId="4F90261A" w14:textId="722E25C0" w:rsidR="008343C2" w:rsidRDefault="008343C2" w:rsidP="00A00A34">
            <w:proofErr w:type="spellStart"/>
            <w:r>
              <w:t>TableHeaderFontColor</w:t>
            </w:r>
            <w:proofErr w:type="spellEnd"/>
          </w:p>
        </w:tc>
        <w:tc>
          <w:tcPr>
            <w:tcW w:w="2866" w:type="dxa"/>
          </w:tcPr>
          <w:p w14:paraId="68129048" w14:textId="6F6B2BDC" w:rsidR="008343C2" w:rsidRDefault="008343C2" w:rsidP="00A00A34">
            <w:r>
              <w:t>HTML Hex-6 (#RRGGBB) or Hex-8 (#RRGGBBAA) color</w:t>
            </w:r>
          </w:p>
        </w:tc>
        <w:tc>
          <w:tcPr>
            <w:tcW w:w="2827" w:type="dxa"/>
          </w:tcPr>
          <w:p w14:paraId="2B35F605" w14:textId="7AC6141C" w:rsidR="008343C2" w:rsidRDefault="008343C2" w:rsidP="00A00A34">
            <w:r>
              <w:t>Font color for table header cells.</w:t>
            </w:r>
          </w:p>
        </w:tc>
      </w:tr>
      <w:tr w:rsidR="008343C2" w14:paraId="7936BE1B" w14:textId="77777777" w:rsidTr="00A00A34">
        <w:tc>
          <w:tcPr>
            <w:tcW w:w="2937" w:type="dxa"/>
          </w:tcPr>
          <w:p w14:paraId="4F2D500E" w14:textId="66B4BCF3" w:rsidR="008343C2" w:rsidRDefault="008343C2" w:rsidP="00A00A34">
            <w:proofErr w:type="spellStart"/>
            <w:r>
              <w:t>TableHeaderFontName</w:t>
            </w:r>
            <w:proofErr w:type="spellEnd"/>
          </w:p>
        </w:tc>
        <w:tc>
          <w:tcPr>
            <w:tcW w:w="2866" w:type="dxa"/>
          </w:tcPr>
          <w:p w14:paraId="18651762" w14:textId="194AF4FB" w:rsidR="008343C2" w:rsidRDefault="008343C2" w:rsidP="00A00A34">
            <w:r>
              <w:t>Text</w:t>
            </w:r>
          </w:p>
        </w:tc>
        <w:tc>
          <w:tcPr>
            <w:tcW w:w="2827" w:type="dxa"/>
          </w:tcPr>
          <w:p w14:paraId="793ECC76" w14:textId="10D3A179" w:rsidR="008343C2" w:rsidRDefault="008343C2" w:rsidP="00A00A34">
            <w:r>
              <w:t>Font name to use on table header cells.</w:t>
            </w:r>
          </w:p>
        </w:tc>
      </w:tr>
      <w:tr w:rsidR="008343C2" w14:paraId="3420AE89" w14:textId="77777777" w:rsidTr="00A00A34">
        <w:tc>
          <w:tcPr>
            <w:tcW w:w="2937" w:type="dxa"/>
          </w:tcPr>
          <w:p w14:paraId="340AD22A" w14:textId="7F86A65D" w:rsidR="008343C2" w:rsidRDefault="001C414A" w:rsidP="00A00A34">
            <w:proofErr w:type="spellStart"/>
            <w:r>
              <w:t>TableHeaderFontSize</w:t>
            </w:r>
            <w:proofErr w:type="spellEnd"/>
          </w:p>
        </w:tc>
        <w:tc>
          <w:tcPr>
            <w:tcW w:w="2866" w:type="dxa"/>
          </w:tcPr>
          <w:p w14:paraId="1E2D7073" w14:textId="5B8C9412" w:rsidR="008343C2" w:rsidRDefault="001C414A" w:rsidP="00A00A34">
            <w:r>
              <w:t>Floating point number</w:t>
            </w:r>
          </w:p>
        </w:tc>
        <w:tc>
          <w:tcPr>
            <w:tcW w:w="2827" w:type="dxa"/>
          </w:tcPr>
          <w:p w14:paraId="503FA16D" w14:textId="6A908598" w:rsidR="008343C2" w:rsidRDefault="001C414A" w:rsidP="00A00A34">
            <w:r>
              <w:t>Font size to use on table header cells.</w:t>
            </w:r>
          </w:p>
        </w:tc>
      </w:tr>
    </w:tbl>
    <w:p w14:paraId="39EAD5C5" w14:textId="77777777" w:rsidR="006700C1" w:rsidRDefault="006700C1" w:rsidP="00FF01B4"/>
    <w:p w14:paraId="1387AE44" w14:textId="2DA57E96" w:rsidR="00FF01B4" w:rsidRDefault="00FF01B4" w:rsidP="00FF01B4">
      <w:r>
        <w:t xml:space="preserve">In all of the above entries, the only color codes currently supported are </w:t>
      </w:r>
      <w:r w:rsidR="002413F6">
        <w:t>HTML hex format. However, support for all of the HTML/CSS color functions will be added in the near future.</w:t>
      </w:r>
    </w:p>
    <w:p w14:paraId="15202B7C" w14:textId="77777777" w:rsidR="00262405" w:rsidRDefault="00262405" w:rsidP="001728C4"/>
    <w:p w14:paraId="2236D6D4" w14:textId="07FF8D74" w:rsidR="00C61A4A" w:rsidRDefault="00D4037D" w:rsidP="00F821E2">
      <w:pPr>
        <w:pStyle w:val="Heading2"/>
      </w:pPr>
      <w:r>
        <w:t>User Variables</w:t>
      </w:r>
    </w:p>
    <w:p w14:paraId="442E0711" w14:textId="1B7AF289" w:rsidR="00C05A26" w:rsidRDefault="00DC5E37" w:rsidP="007E725C">
      <w:r>
        <w:t xml:space="preserve">This version of Markdown Editor </w:t>
      </w:r>
      <w:r w:rsidR="00AA44FB">
        <w:t xml:space="preserve">allows you to </w:t>
      </w:r>
      <w:r w:rsidR="00C05A26">
        <w:t>create your own variable names, assign values to them, then insert references to those anywhere in your document. There is no specific rule about what a variable name needs to be</w:t>
      </w:r>
      <w:r w:rsidR="00665C5C">
        <w:t xml:space="preserve"> used for</w:t>
      </w:r>
      <w:r w:rsidR="001E53A9">
        <w:t xml:space="preserve"> - only that </w:t>
      </w:r>
      <w:r w:rsidR="00396E1A">
        <w:t xml:space="preserve">when you reference it from the document, the name </w:t>
      </w:r>
      <w:r w:rsidR="001E53A9">
        <w:t xml:space="preserve">must be enclosed in curly braces. For example, </w:t>
      </w:r>
      <w:r w:rsidR="001E53A9" w:rsidRPr="00396E1A">
        <w:rPr>
          <w:rFonts w:ascii="Consolas" w:hAnsi="Consolas"/>
        </w:rPr>
        <w:t>{</w:t>
      </w:r>
      <w:proofErr w:type="spellStart"/>
      <w:r w:rsidR="001E53A9" w:rsidRPr="00396E1A">
        <w:rPr>
          <w:rFonts w:ascii="Consolas" w:hAnsi="Consolas"/>
        </w:rPr>
        <w:t>MyVariable</w:t>
      </w:r>
      <w:proofErr w:type="spellEnd"/>
      <w:r w:rsidR="001E53A9" w:rsidRPr="00396E1A">
        <w:rPr>
          <w:rFonts w:ascii="Consolas" w:hAnsi="Consolas"/>
        </w:rPr>
        <w:t>}</w:t>
      </w:r>
      <w:r w:rsidR="001E53A9">
        <w:t xml:space="preserve"> is a </w:t>
      </w:r>
      <w:r w:rsidR="00396E1A">
        <w:t xml:space="preserve">valid reference to the </w:t>
      </w:r>
      <w:r w:rsidR="00396E1A">
        <w:lastRenderedPageBreak/>
        <w:t xml:space="preserve">variable named </w:t>
      </w:r>
      <w:proofErr w:type="spellStart"/>
      <w:r w:rsidR="00396E1A">
        <w:t>MyVariable</w:t>
      </w:r>
      <w:proofErr w:type="spellEnd"/>
      <w:r w:rsidR="00396E1A">
        <w:t>.</w:t>
      </w:r>
      <w:r w:rsidR="00131186">
        <w:t xml:space="preserve"> When the definition for </w:t>
      </w:r>
      <w:proofErr w:type="spellStart"/>
      <w:r w:rsidR="00131186">
        <w:t>MyVariable</w:t>
      </w:r>
      <w:proofErr w:type="spellEnd"/>
      <w:r w:rsidR="00131186">
        <w:t xml:space="preserve"> is available, </w:t>
      </w:r>
      <w:r w:rsidR="00E1533C">
        <w:t xml:space="preserve">any references in the </w:t>
      </w:r>
      <w:r w:rsidR="00542AF7">
        <w:t>markdown text are replaced with the definition text.</w:t>
      </w:r>
    </w:p>
    <w:p w14:paraId="0A041FA9" w14:textId="207D591F" w:rsidR="0098628C" w:rsidRDefault="00542AF7" w:rsidP="007E725C">
      <w:r>
        <w:t>For example,</w:t>
      </w:r>
      <w:r w:rsidR="0098628C">
        <w:t xml:space="preserve"> </w:t>
      </w:r>
      <w:r w:rsidR="00AF3586">
        <w:t>in your document, you might include the following boilerplate near the end of the page.</w:t>
      </w:r>
    </w:p>
    <w:p w14:paraId="7B71919E" w14:textId="6845C06F" w:rsidR="00AF3586" w:rsidRDefault="00AF3586" w:rsidP="00AF3586">
      <w:pPr>
        <w:ind w:left="720"/>
      </w:pPr>
      <w:r>
        <w:t>Copyright</w:t>
      </w:r>
      <w:r w:rsidR="00BE2D28">
        <w:t xml:space="preserve"> </w:t>
      </w:r>
      <w:r w:rsidR="00BE2D28" w:rsidRPr="00BE2D28">
        <w:t>©</w:t>
      </w:r>
      <w:r w:rsidR="00BE2D28">
        <w:t xml:space="preserve"> </w:t>
      </w:r>
      <w:r w:rsidR="00BE2D28" w:rsidRPr="0032626C">
        <w:rPr>
          <w:b/>
          <w:bCs/>
        </w:rPr>
        <w:t>{Year}</w:t>
      </w:r>
      <w:r w:rsidR="00BE2D28">
        <w:t>. My Company, Inc. All rights reserved.</w:t>
      </w:r>
    </w:p>
    <w:p w14:paraId="691668FF" w14:textId="242F7BDD" w:rsidR="00FC516D" w:rsidRDefault="00FC516D" w:rsidP="00FC516D">
      <w:r>
        <w:t xml:space="preserve">In your user variables list, you would create a variable named </w:t>
      </w:r>
      <w:r w:rsidRPr="0032626C">
        <w:rPr>
          <w:b/>
          <w:bCs/>
        </w:rPr>
        <w:t>Year</w:t>
      </w:r>
      <w:r>
        <w:t>, and set the value to the current four-digit year.</w:t>
      </w:r>
    </w:p>
    <w:p w14:paraId="3B002740" w14:textId="7475A950" w:rsidR="00396E1A" w:rsidRDefault="00396E1A" w:rsidP="007E725C">
      <w:r>
        <w:t xml:space="preserve">It is easiest to </w:t>
      </w:r>
      <w:r w:rsidR="008D2BEF">
        <w:t xml:space="preserve">keep track of </w:t>
      </w:r>
      <w:r>
        <w:t xml:space="preserve">variables from </w:t>
      </w:r>
      <w:r w:rsidR="008D2BEF">
        <w:t>a markdown project</w:t>
      </w:r>
      <w:r w:rsidR="003F71DA">
        <w:t xml:space="preserve">, although you can import </w:t>
      </w:r>
      <w:r w:rsidR="00BF0425">
        <w:t>variables from a package when you have a stand-alone markdown file open.</w:t>
      </w:r>
    </w:p>
    <w:p w14:paraId="3BEA3FA4" w14:textId="77777777" w:rsidR="003B6915" w:rsidRDefault="003B6915" w:rsidP="007E725C"/>
    <w:p w14:paraId="017A543F" w14:textId="78031B95" w:rsidR="003B6915" w:rsidRDefault="003B6915" w:rsidP="003B6915">
      <w:pPr>
        <w:pStyle w:val="Heading2"/>
      </w:pPr>
      <w:r>
        <w:t>Project and File Alignment</w:t>
      </w:r>
    </w:p>
    <w:p w14:paraId="60787D9B" w14:textId="5D347400" w:rsidR="003B6915" w:rsidRDefault="00E86571" w:rsidP="007E725C">
      <w:r>
        <w:t xml:space="preserve">Each markdown project is associated with a single markdown file. This association can be set at the time the </w:t>
      </w:r>
      <w:r w:rsidR="00183160">
        <w:t>project is created or any other time you have it open.</w:t>
      </w:r>
    </w:p>
    <w:p w14:paraId="102A1A4F" w14:textId="1E22BC67" w:rsidR="00BD38EE" w:rsidRDefault="00A43223" w:rsidP="007E725C">
      <w:r>
        <w:t>S</w:t>
      </w:r>
      <w:r w:rsidR="00BD38EE">
        <w:t xml:space="preserve">ome of the </w:t>
      </w:r>
      <w:r>
        <w:t>techniques for aligning a project and markdown file follow.</w:t>
      </w:r>
    </w:p>
    <w:p w14:paraId="36597846" w14:textId="77777777" w:rsidR="00A43223" w:rsidRDefault="00A43223" w:rsidP="007E725C"/>
    <w:p w14:paraId="2ADA412C" w14:textId="0387FC0C" w:rsidR="00A43223" w:rsidRDefault="00D801AB" w:rsidP="00D801AB">
      <w:pPr>
        <w:pStyle w:val="Heading3"/>
      </w:pPr>
      <w:r>
        <w:t>Open Markdown File Then Save Project As</w:t>
      </w:r>
      <w:r w:rsidR="004B12EF">
        <w:t xml:space="preserve"> X</w:t>
      </w:r>
    </w:p>
    <w:p w14:paraId="4A294091" w14:textId="57589330" w:rsidR="00D87F84" w:rsidRDefault="004B12EF" w:rsidP="007E725C">
      <w:r>
        <w:t xml:space="preserve">This is the most common approach for </w:t>
      </w:r>
      <w:r w:rsidR="008E4496">
        <w:t xml:space="preserve">creating a project. The desired markdown file is opened </w:t>
      </w:r>
      <w:r w:rsidR="0025116C">
        <w:t>for review and a project is created around it.</w:t>
      </w:r>
    </w:p>
    <w:p w14:paraId="13194830" w14:textId="543D6E47" w:rsidR="00D87F84" w:rsidRDefault="00D87F84" w:rsidP="007E725C">
      <w:r>
        <w:t>Here are the specific steps.</w:t>
      </w:r>
    </w:p>
    <w:p w14:paraId="02A0DD84" w14:textId="66F41A2E" w:rsidR="00D87F84" w:rsidRDefault="00D87F84" w:rsidP="00D87F84">
      <w:pPr>
        <w:pStyle w:val="ListParagraph"/>
        <w:numPr>
          <w:ilvl w:val="0"/>
          <w:numId w:val="10"/>
        </w:numPr>
      </w:pPr>
      <w:r>
        <w:t xml:space="preserve">Select the menu option </w:t>
      </w:r>
      <w:r w:rsidR="00B25D74" w:rsidRPr="00B62610">
        <w:rPr>
          <w:b/>
          <w:bCs/>
        </w:rPr>
        <w:t>File / Open Markdown File</w:t>
      </w:r>
      <w:r w:rsidR="00B25D74">
        <w:t>.</w:t>
      </w:r>
    </w:p>
    <w:p w14:paraId="55D1BB10" w14:textId="13AB0072" w:rsidR="00B25D74" w:rsidRDefault="00B25D74" w:rsidP="00D87F84">
      <w:pPr>
        <w:pStyle w:val="ListParagraph"/>
        <w:numPr>
          <w:ilvl w:val="0"/>
          <w:numId w:val="10"/>
        </w:numPr>
      </w:pPr>
      <w:r>
        <w:t xml:space="preserve">Select the file from the open file dialog then click </w:t>
      </w:r>
      <w:r w:rsidRPr="00B62610">
        <w:rPr>
          <w:b/>
          <w:bCs/>
        </w:rPr>
        <w:t>Open</w:t>
      </w:r>
      <w:r>
        <w:t>.</w:t>
      </w:r>
    </w:p>
    <w:p w14:paraId="3BEE9852" w14:textId="6AFDFD99" w:rsidR="0064614E" w:rsidRDefault="0064614E" w:rsidP="00D87F84">
      <w:pPr>
        <w:pStyle w:val="ListParagraph"/>
        <w:numPr>
          <w:ilvl w:val="0"/>
          <w:numId w:val="10"/>
        </w:numPr>
      </w:pPr>
      <w:r>
        <w:t xml:space="preserve">Select the menu option </w:t>
      </w:r>
      <w:r w:rsidRPr="00B62610">
        <w:rPr>
          <w:b/>
          <w:bCs/>
        </w:rPr>
        <w:t>File / Save Project As</w:t>
      </w:r>
      <w:r>
        <w:t>.</w:t>
      </w:r>
    </w:p>
    <w:p w14:paraId="13AEF960" w14:textId="41C36DEB" w:rsidR="0064614E" w:rsidRDefault="0064614E" w:rsidP="00D87F84">
      <w:pPr>
        <w:pStyle w:val="ListParagraph"/>
        <w:numPr>
          <w:ilvl w:val="0"/>
          <w:numId w:val="10"/>
        </w:numPr>
      </w:pPr>
      <w:r>
        <w:t xml:space="preserve">Configure the </w:t>
      </w:r>
      <w:r w:rsidR="00277CB8">
        <w:t xml:space="preserve">location and </w:t>
      </w:r>
      <w:r>
        <w:t>name for the project</w:t>
      </w:r>
      <w:r w:rsidR="00277CB8">
        <w:t xml:space="preserve"> then click </w:t>
      </w:r>
      <w:r w:rsidR="00277CB8" w:rsidRPr="00B62610">
        <w:rPr>
          <w:b/>
          <w:bCs/>
        </w:rPr>
        <w:t>Save</w:t>
      </w:r>
      <w:r w:rsidR="00277CB8">
        <w:t>.</w:t>
      </w:r>
    </w:p>
    <w:p w14:paraId="2A14A016" w14:textId="77777777" w:rsidR="0025116C" w:rsidRDefault="0025116C" w:rsidP="007E725C"/>
    <w:p w14:paraId="78ABFBA0" w14:textId="6DC132DE" w:rsidR="0025116C" w:rsidRDefault="00D87F84" w:rsidP="00265701">
      <w:pPr>
        <w:pStyle w:val="Heading3"/>
      </w:pPr>
      <w:r>
        <w:t>Save Project As X</w:t>
      </w:r>
      <w:r w:rsidR="00B62610">
        <w:t>, Open Markdown File, Save Project</w:t>
      </w:r>
    </w:p>
    <w:p w14:paraId="1F96099A" w14:textId="6EEE6719" w:rsidR="003F268C" w:rsidRDefault="003F268C" w:rsidP="007E725C">
      <w:r>
        <w:t xml:space="preserve">In this process, the project is created when it is saved but a markdown file </w:t>
      </w:r>
      <w:r w:rsidR="00AE7B49">
        <w:t>has not yet been set. Use these steps to save the project and associate the file.</w:t>
      </w:r>
    </w:p>
    <w:p w14:paraId="001DFEAB" w14:textId="7D4A7A29" w:rsidR="00AE7B49" w:rsidRDefault="00AE7B49" w:rsidP="00AE7B49">
      <w:pPr>
        <w:pStyle w:val="ListParagraph"/>
        <w:numPr>
          <w:ilvl w:val="0"/>
          <w:numId w:val="11"/>
        </w:numPr>
      </w:pPr>
      <w:r>
        <w:t xml:space="preserve">Select the menu option </w:t>
      </w:r>
      <w:r w:rsidRPr="007B644D">
        <w:rPr>
          <w:b/>
          <w:bCs/>
        </w:rPr>
        <w:t>File / Save Project As</w:t>
      </w:r>
      <w:r>
        <w:t>.</w:t>
      </w:r>
    </w:p>
    <w:p w14:paraId="2AD802C7" w14:textId="206C4203" w:rsidR="00AE7B49" w:rsidRDefault="00AE7B49" w:rsidP="00AE7B49">
      <w:pPr>
        <w:pStyle w:val="ListParagraph"/>
        <w:numPr>
          <w:ilvl w:val="0"/>
          <w:numId w:val="11"/>
        </w:numPr>
      </w:pPr>
      <w:r>
        <w:t xml:space="preserve">Configure the location and name for the project then click </w:t>
      </w:r>
      <w:r w:rsidRPr="007B644D">
        <w:rPr>
          <w:b/>
          <w:bCs/>
        </w:rPr>
        <w:t>Save</w:t>
      </w:r>
      <w:r>
        <w:t>.</w:t>
      </w:r>
    </w:p>
    <w:p w14:paraId="07299418" w14:textId="042D61BB" w:rsidR="00AE7B49" w:rsidRDefault="00E54646" w:rsidP="00AE7B49">
      <w:pPr>
        <w:pStyle w:val="ListParagraph"/>
        <w:numPr>
          <w:ilvl w:val="0"/>
          <w:numId w:val="11"/>
        </w:numPr>
      </w:pPr>
      <w:r>
        <w:t xml:space="preserve">Select the menu option </w:t>
      </w:r>
      <w:r w:rsidRPr="007B644D">
        <w:rPr>
          <w:b/>
          <w:bCs/>
        </w:rPr>
        <w:t>File / Open Markdown File</w:t>
      </w:r>
      <w:r>
        <w:t>.</w:t>
      </w:r>
    </w:p>
    <w:p w14:paraId="069E75C4" w14:textId="52BE53D1" w:rsidR="00374510" w:rsidRDefault="00374510" w:rsidP="00AE7B49">
      <w:pPr>
        <w:pStyle w:val="ListParagraph"/>
        <w:numPr>
          <w:ilvl w:val="0"/>
          <w:numId w:val="11"/>
        </w:numPr>
      </w:pPr>
      <w:r>
        <w:t xml:space="preserve">Select the file from the open file dialog and click </w:t>
      </w:r>
      <w:r w:rsidRPr="007B644D">
        <w:rPr>
          <w:b/>
          <w:bCs/>
        </w:rPr>
        <w:t>Open</w:t>
      </w:r>
      <w:r>
        <w:t>.</w:t>
      </w:r>
    </w:p>
    <w:p w14:paraId="71AF8AF7" w14:textId="03737F57" w:rsidR="007B644D" w:rsidRDefault="007B644D" w:rsidP="00AE7B49">
      <w:pPr>
        <w:pStyle w:val="ListParagraph"/>
        <w:numPr>
          <w:ilvl w:val="0"/>
          <w:numId w:val="11"/>
        </w:numPr>
      </w:pPr>
      <w:r>
        <w:t xml:space="preserve">At this point, the file name is associated with the project but the changes to the project have not yet been saved. Select the menu option </w:t>
      </w:r>
      <w:r w:rsidRPr="007B644D">
        <w:rPr>
          <w:b/>
          <w:bCs/>
        </w:rPr>
        <w:t>File / Save Project</w:t>
      </w:r>
      <w:r>
        <w:t>.</w:t>
      </w:r>
    </w:p>
    <w:p w14:paraId="5211D056" w14:textId="77777777" w:rsidR="00A43223" w:rsidRDefault="00A43223" w:rsidP="007E725C"/>
    <w:p w14:paraId="26F10969" w14:textId="084F6948" w:rsidR="00FB7E10" w:rsidRDefault="00FB7E10" w:rsidP="005F6C4E">
      <w:pPr>
        <w:pStyle w:val="Heading3"/>
      </w:pPr>
      <w:r>
        <w:lastRenderedPageBreak/>
        <w:t>Switch Markdown File</w:t>
      </w:r>
      <w:r w:rsidR="008F1E4D">
        <w:t>s</w:t>
      </w:r>
      <w:r w:rsidR="005F6C4E">
        <w:t xml:space="preserve"> with Open </w:t>
      </w:r>
      <w:r w:rsidR="008F1E4D">
        <w:t>Markdown File</w:t>
      </w:r>
    </w:p>
    <w:p w14:paraId="15126E59" w14:textId="3B214727" w:rsidR="005F6C4E" w:rsidRDefault="005F6C4E" w:rsidP="007E725C">
      <w:r>
        <w:t xml:space="preserve">After the project and markdown files have already been aligned, you can change the </w:t>
      </w:r>
      <w:r w:rsidR="001A2A43">
        <w:t>associated markdown file just by opening another markdown file then saving the project. Use these steps to switch with the File Open dialog.</w:t>
      </w:r>
    </w:p>
    <w:p w14:paraId="2CE11DA5" w14:textId="50431A96" w:rsidR="001A2A43" w:rsidRDefault="008E6464" w:rsidP="008E6464">
      <w:pPr>
        <w:pStyle w:val="ListParagraph"/>
        <w:numPr>
          <w:ilvl w:val="0"/>
          <w:numId w:val="12"/>
        </w:numPr>
      </w:pPr>
      <w:r>
        <w:t>Open the project to be realigned.</w:t>
      </w:r>
    </w:p>
    <w:p w14:paraId="2B5C7023" w14:textId="425A34BA" w:rsidR="008E6464" w:rsidRDefault="008E6464" w:rsidP="008E6464">
      <w:pPr>
        <w:pStyle w:val="ListParagraph"/>
        <w:numPr>
          <w:ilvl w:val="0"/>
          <w:numId w:val="12"/>
        </w:numPr>
      </w:pPr>
      <w:r>
        <w:t xml:space="preserve">Select the menu option </w:t>
      </w:r>
      <w:r w:rsidRPr="00414CD7">
        <w:rPr>
          <w:b/>
          <w:bCs/>
        </w:rPr>
        <w:t xml:space="preserve">File / Open </w:t>
      </w:r>
      <w:r w:rsidR="00FD7FD7" w:rsidRPr="00414CD7">
        <w:rPr>
          <w:b/>
          <w:bCs/>
        </w:rPr>
        <w:t>Markdown File</w:t>
      </w:r>
      <w:r w:rsidR="00FD7FD7">
        <w:t>.</w:t>
      </w:r>
    </w:p>
    <w:p w14:paraId="7FCB96D7" w14:textId="29AAE7B2" w:rsidR="00FD7FD7" w:rsidRDefault="00FD7FD7" w:rsidP="008E6464">
      <w:pPr>
        <w:pStyle w:val="ListParagraph"/>
        <w:numPr>
          <w:ilvl w:val="0"/>
          <w:numId w:val="12"/>
        </w:numPr>
      </w:pPr>
      <w:r>
        <w:t xml:space="preserve">To the </w:t>
      </w:r>
      <w:r w:rsidRPr="00414CD7">
        <w:rPr>
          <w:b/>
          <w:bCs/>
        </w:rPr>
        <w:t>Change Project Source File</w:t>
      </w:r>
      <w:r>
        <w:t xml:space="preserve"> </w:t>
      </w:r>
      <w:r w:rsidR="007A6632">
        <w:t xml:space="preserve">prompt, answer </w:t>
      </w:r>
      <w:r w:rsidR="007A6632" w:rsidRPr="00414CD7">
        <w:rPr>
          <w:b/>
          <w:bCs/>
        </w:rPr>
        <w:t>Yes</w:t>
      </w:r>
      <w:r w:rsidR="007A6632">
        <w:t>.</w:t>
      </w:r>
    </w:p>
    <w:p w14:paraId="2FF976D8" w14:textId="57ADE430" w:rsidR="007A6632" w:rsidRDefault="007A6632" w:rsidP="007A6632">
      <w:pPr>
        <w:pStyle w:val="ListParagraph"/>
        <w:numPr>
          <w:ilvl w:val="0"/>
          <w:numId w:val="12"/>
        </w:numPr>
      </w:pPr>
      <w:r>
        <w:t xml:space="preserve">Select the new </w:t>
      </w:r>
      <w:r w:rsidR="00414CD7">
        <w:t>m</w:t>
      </w:r>
      <w:r>
        <w:t xml:space="preserve">arkdown file then click </w:t>
      </w:r>
      <w:r w:rsidRPr="00414CD7">
        <w:rPr>
          <w:b/>
          <w:bCs/>
        </w:rPr>
        <w:t>Open</w:t>
      </w:r>
      <w:r>
        <w:t>.</w:t>
      </w:r>
    </w:p>
    <w:p w14:paraId="6716012F" w14:textId="0E1EA9DE" w:rsidR="00414CD7" w:rsidRDefault="00414CD7" w:rsidP="007A6632">
      <w:pPr>
        <w:pStyle w:val="ListParagraph"/>
        <w:numPr>
          <w:ilvl w:val="0"/>
          <w:numId w:val="12"/>
        </w:numPr>
      </w:pPr>
      <w:r>
        <w:t xml:space="preserve">Save the changes to the project with the menu option </w:t>
      </w:r>
      <w:r w:rsidRPr="00414CD7">
        <w:rPr>
          <w:b/>
          <w:bCs/>
        </w:rPr>
        <w:t>File / Save Project</w:t>
      </w:r>
      <w:r>
        <w:t>.</w:t>
      </w:r>
    </w:p>
    <w:p w14:paraId="599BE00E" w14:textId="77777777" w:rsidR="008E6464" w:rsidRDefault="008E6464" w:rsidP="007E725C"/>
    <w:p w14:paraId="4F9B1C55" w14:textId="55FD2A2A" w:rsidR="00183160" w:rsidRDefault="00FB7E10" w:rsidP="00FB7E10">
      <w:pPr>
        <w:pStyle w:val="Heading3"/>
      </w:pPr>
      <w:r>
        <w:t>Switch Markdown File in Project Options</w:t>
      </w:r>
    </w:p>
    <w:p w14:paraId="0AA6F79E" w14:textId="4934C0F6" w:rsidR="00FB7E10" w:rsidRDefault="00FB7E10" w:rsidP="007E725C">
      <w:r>
        <w:t>Once the project and the markdown file</w:t>
      </w:r>
      <w:r w:rsidR="008F1E4D">
        <w:t xml:space="preserve"> have been aligned, you are also able to switch source markdown files from within the project options dialog. Follow these steps to make the change.</w:t>
      </w:r>
    </w:p>
    <w:p w14:paraId="49AB5DD9" w14:textId="00C56C6B" w:rsidR="008F1E4D" w:rsidRDefault="008F1E4D" w:rsidP="008F1E4D">
      <w:pPr>
        <w:pStyle w:val="ListParagraph"/>
        <w:numPr>
          <w:ilvl w:val="0"/>
          <w:numId w:val="13"/>
        </w:numPr>
      </w:pPr>
      <w:r>
        <w:t>Open the project to be realigned.</w:t>
      </w:r>
    </w:p>
    <w:p w14:paraId="2A04CAED" w14:textId="128CBBE7" w:rsidR="008F1E4D" w:rsidRDefault="008F1E4D" w:rsidP="008F1E4D">
      <w:pPr>
        <w:pStyle w:val="ListParagraph"/>
        <w:numPr>
          <w:ilvl w:val="0"/>
          <w:numId w:val="13"/>
        </w:numPr>
      </w:pPr>
      <w:r>
        <w:t xml:space="preserve">Select the menu option </w:t>
      </w:r>
      <w:r w:rsidRPr="00D16C1B">
        <w:rPr>
          <w:b/>
          <w:bCs/>
        </w:rPr>
        <w:t>Edit / Project Options</w:t>
      </w:r>
      <w:r>
        <w:t>.</w:t>
      </w:r>
    </w:p>
    <w:p w14:paraId="7BE61F9C" w14:textId="752FFF96" w:rsidR="008F1E4D" w:rsidRDefault="00946F07" w:rsidP="008F1E4D">
      <w:pPr>
        <w:pStyle w:val="ListParagraph"/>
        <w:numPr>
          <w:ilvl w:val="0"/>
          <w:numId w:val="13"/>
        </w:numPr>
      </w:pPr>
      <w:r>
        <w:t xml:space="preserve">Next to the </w:t>
      </w:r>
      <w:r w:rsidRPr="00D16C1B">
        <w:rPr>
          <w:b/>
          <w:bCs/>
        </w:rPr>
        <w:t>Markdown File</w:t>
      </w:r>
      <w:r>
        <w:t xml:space="preserve"> label, you can either update the filename in the textbox or click the associated ellipsis button to </w:t>
      </w:r>
      <w:r w:rsidR="00D447A7">
        <w:t>display the Open File dialog.</w:t>
      </w:r>
    </w:p>
    <w:p w14:paraId="6B9AE41E" w14:textId="040F97F2" w:rsidR="00D447A7" w:rsidRDefault="00D447A7" w:rsidP="008F1E4D">
      <w:pPr>
        <w:pStyle w:val="ListParagraph"/>
        <w:numPr>
          <w:ilvl w:val="0"/>
          <w:numId w:val="13"/>
        </w:numPr>
      </w:pPr>
      <w:r>
        <w:t xml:space="preserve">After changing the filename, click </w:t>
      </w:r>
      <w:r w:rsidRPr="00D16C1B">
        <w:rPr>
          <w:b/>
          <w:bCs/>
        </w:rPr>
        <w:t>OK</w:t>
      </w:r>
      <w:r>
        <w:t xml:space="preserve"> to load the newly associated file.</w:t>
      </w:r>
    </w:p>
    <w:p w14:paraId="42B1C1A5" w14:textId="77777777" w:rsidR="00FB7E10" w:rsidRDefault="00FB7E10" w:rsidP="007E725C"/>
    <w:p w14:paraId="184B6421" w14:textId="3D8C92AD" w:rsidR="00C61A4A" w:rsidRDefault="00C61A4A" w:rsidP="007E725C"/>
    <w:p w14:paraId="1CC3F30C" w14:textId="2FA498AF" w:rsidR="007E725C" w:rsidRDefault="0042122C" w:rsidP="0042122C">
      <w:pPr>
        <w:pStyle w:val="Heading1"/>
      </w:pPr>
      <w:r>
        <w:t>Productivity Tips</w:t>
      </w:r>
    </w:p>
    <w:p w14:paraId="47067CA4" w14:textId="5332A857" w:rsidR="0042122C" w:rsidRDefault="0042122C" w:rsidP="0042122C">
      <w:r>
        <w:t xml:space="preserve">The following tips </w:t>
      </w:r>
      <w:r w:rsidR="00325E66">
        <w:t>may help you to be more productive with markdown.</w:t>
      </w:r>
    </w:p>
    <w:p w14:paraId="52A52BEC" w14:textId="7CBB9140" w:rsidR="00325E66" w:rsidRDefault="0042122C" w:rsidP="00CF354F">
      <w:pPr>
        <w:pStyle w:val="ListParagraph"/>
        <w:numPr>
          <w:ilvl w:val="0"/>
          <w:numId w:val="4"/>
        </w:numPr>
      </w:pPr>
      <w:r w:rsidRPr="00CF354F">
        <w:rPr>
          <w:b/>
          <w:bCs/>
        </w:rPr>
        <w:t>Segmentation</w:t>
      </w:r>
      <w:r>
        <w:t xml:space="preserve">: Use sections to break down your </w:t>
      </w:r>
      <w:r w:rsidR="00325E66">
        <w:t xml:space="preserve">iterative or </w:t>
      </w:r>
      <w:r w:rsidR="00B44D56">
        <w:t xml:space="preserve">record-based </w:t>
      </w:r>
      <w:r>
        <w:t>content into manageable parts. This makes it easier to read and edit.</w:t>
      </w:r>
    </w:p>
    <w:p w14:paraId="2EB225B0" w14:textId="77777777" w:rsidR="00B44D56" w:rsidRDefault="0042122C" w:rsidP="0042122C">
      <w:pPr>
        <w:pStyle w:val="ListParagraph"/>
        <w:numPr>
          <w:ilvl w:val="0"/>
          <w:numId w:val="3"/>
        </w:numPr>
      </w:pPr>
      <w:r w:rsidRPr="00325E66">
        <w:rPr>
          <w:b/>
          <w:bCs/>
        </w:rPr>
        <w:t>Headings</w:t>
      </w:r>
      <w:r>
        <w:t>: Use appropriate heading levels to organize the content within each section.</w:t>
      </w:r>
    </w:p>
    <w:p w14:paraId="1815A462" w14:textId="7C30B157" w:rsidR="0042122C" w:rsidRDefault="0042122C" w:rsidP="00E427E2"/>
    <w:p w14:paraId="3CFC694C" w14:textId="783008C2" w:rsidR="00376548" w:rsidRDefault="00376548" w:rsidP="007E7F91">
      <w:pPr>
        <w:pStyle w:val="Heading2"/>
      </w:pPr>
      <w:r>
        <w:t>Practical Example</w:t>
      </w:r>
      <w:r w:rsidR="007E7F91">
        <w:t>s</w:t>
      </w:r>
    </w:p>
    <w:p w14:paraId="4A77DBDA" w14:textId="53922171" w:rsidR="00376548" w:rsidRDefault="007E7F91" w:rsidP="00E427E2">
      <w:r w:rsidRPr="007E7F91">
        <w:t>Here’s a practical comparison of the same content in both layouts:</w:t>
      </w:r>
    </w:p>
    <w:p w14:paraId="01677AE2" w14:textId="77777777" w:rsidR="007E7F91" w:rsidRDefault="007E7F91" w:rsidP="00E427E2"/>
    <w:p w14:paraId="421978E1" w14:textId="697D064E" w:rsidR="00656E40" w:rsidRDefault="00656E40" w:rsidP="00656E40">
      <w:pPr>
        <w:pStyle w:val="Heading3"/>
      </w:pPr>
      <w:r>
        <w:t>Table Layout</w:t>
      </w:r>
      <w:r w:rsidR="00F13170">
        <w:t xml:space="preserve"> Style</w:t>
      </w:r>
    </w:p>
    <w:p w14:paraId="45D1929D" w14:textId="4FC90108" w:rsidR="00656E40" w:rsidRPr="00656E40" w:rsidRDefault="00656E40" w:rsidP="00656E40">
      <w:r>
        <w:t xml:space="preserve">The table layout style typically makes use of </w:t>
      </w:r>
      <w:r w:rsidR="00CA4A8A">
        <w:t xml:space="preserve">paragraph-level </w:t>
      </w:r>
      <w:r w:rsidR="00747CF2">
        <w:t>context</w:t>
      </w:r>
      <w:r w:rsidR="00CA4A8A">
        <w:t xml:space="preserve">s but </w:t>
      </w:r>
      <w:r w:rsidR="00C61314">
        <w:t>encloses record-oriented details in a table.</w:t>
      </w:r>
    </w:p>
    <w:tbl>
      <w:tblPr>
        <w:tblStyle w:val="TableGrid"/>
        <w:tblW w:w="0" w:type="auto"/>
        <w:tblInd w:w="720" w:type="dxa"/>
        <w:tblLook w:val="04A0" w:firstRow="1" w:lastRow="0" w:firstColumn="1" w:lastColumn="0" w:noHBand="0" w:noVBand="1"/>
      </w:tblPr>
      <w:tblGrid>
        <w:gridCol w:w="8630"/>
      </w:tblGrid>
      <w:tr w:rsidR="00480367" w:rsidRPr="00C61314" w14:paraId="6D3994B9" w14:textId="77777777" w:rsidTr="00480367">
        <w:tc>
          <w:tcPr>
            <w:tcW w:w="9350" w:type="dxa"/>
          </w:tcPr>
          <w:p w14:paraId="55577F99" w14:textId="50422025" w:rsidR="00747CF2" w:rsidRPr="00C61314" w:rsidRDefault="00747CF2" w:rsidP="00480367">
            <w:pPr>
              <w:rPr>
                <w:rFonts w:ascii="Consolas" w:hAnsi="Consolas"/>
              </w:rPr>
            </w:pPr>
            <w:r w:rsidRPr="00C61314">
              <w:rPr>
                <w:rFonts w:ascii="Consolas" w:hAnsi="Consolas"/>
              </w:rPr>
              <w:lastRenderedPageBreak/>
              <w:t xml:space="preserve"># </w:t>
            </w:r>
            <w:r w:rsidR="002830A8" w:rsidRPr="00C61314">
              <w:rPr>
                <w:rFonts w:ascii="Consolas" w:hAnsi="Consolas"/>
              </w:rPr>
              <w:t xml:space="preserve">Mystical </w:t>
            </w:r>
            <w:r w:rsidRPr="00C61314">
              <w:rPr>
                <w:rFonts w:ascii="Consolas" w:hAnsi="Consolas"/>
              </w:rPr>
              <w:t>Creatures</w:t>
            </w:r>
          </w:p>
          <w:p w14:paraId="2DEE6249" w14:textId="79B2C33D" w:rsidR="00747CF2" w:rsidRPr="00C61314" w:rsidRDefault="00747CF2" w:rsidP="00480367">
            <w:pPr>
              <w:rPr>
                <w:rFonts w:ascii="Consolas" w:hAnsi="Consolas"/>
              </w:rPr>
            </w:pPr>
            <w:r w:rsidRPr="00C61314">
              <w:rPr>
                <w:rFonts w:ascii="Consolas" w:hAnsi="Consolas"/>
              </w:rPr>
              <w:t xml:space="preserve">Creatures </w:t>
            </w:r>
            <w:r w:rsidR="002830A8" w:rsidRPr="00C61314">
              <w:rPr>
                <w:rFonts w:ascii="Consolas" w:hAnsi="Consolas"/>
              </w:rPr>
              <w:t xml:space="preserve">come in mystical and non-mystical variations. This </w:t>
            </w:r>
            <w:r w:rsidR="00A746AA" w:rsidRPr="00C61314">
              <w:rPr>
                <w:rFonts w:ascii="Consolas" w:hAnsi="Consolas"/>
              </w:rPr>
              <w:t>document covers only the mystical variety.</w:t>
            </w:r>
          </w:p>
          <w:p w14:paraId="40E33D3C" w14:textId="77777777" w:rsidR="002830A8" w:rsidRPr="00C61314" w:rsidRDefault="002830A8" w:rsidP="00480367">
            <w:pPr>
              <w:rPr>
                <w:rFonts w:ascii="Consolas" w:hAnsi="Consolas"/>
              </w:rPr>
            </w:pPr>
          </w:p>
          <w:p w14:paraId="2245FED3" w14:textId="564AD8AD" w:rsidR="00480367" w:rsidRPr="00C61314" w:rsidRDefault="005339FC" w:rsidP="00480367">
            <w:pPr>
              <w:rPr>
                <w:rFonts w:ascii="Consolas" w:hAnsi="Consolas"/>
              </w:rPr>
            </w:pPr>
            <w:r w:rsidRPr="00C61314">
              <w:rPr>
                <w:rFonts w:ascii="Consolas" w:hAnsi="Consolas"/>
              </w:rPr>
              <w:t>## Details</w:t>
            </w:r>
          </w:p>
          <w:p w14:paraId="5BFA3146" w14:textId="77777777" w:rsidR="005339FC" w:rsidRPr="00C61314" w:rsidRDefault="00656E40" w:rsidP="00480367">
            <w:pPr>
              <w:rPr>
                <w:rFonts w:ascii="Consolas" w:hAnsi="Consolas"/>
              </w:rPr>
            </w:pPr>
            <w:r w:rsidRPr="00C61314">
              <w:rPr>
                <w:rFonts w:ascii="Consolas" w:hAnsi="Consolas"/>
              </w:rPr>
              <w:t>The following section contains details of m</w:t>
            </w:r>
            <w:r w:rsidR="002830A8" w:rsidRPr="00C61314">
              <w:rPr>
                <w:rFonts w:ascii="Consolas" w:hAnsi="Consolas"/>
              </w:rPr>
              <w:t>y</w:t>
            </w:r>
            <w:r w:rsidR="00A746AA" w:rsidRPr="00C61314">
              <w:rPr>
                <w:rFonts w:ascii="Consolas" w:hAnsi="Consolas"/>
              </w:rPr>
              <w:t>stical creatures.</w:t>
            </w:r>
          </w:p>
          <w:p w14:paraId="502FE3D3" w14:textId="77777777" w:rsidR="00C61314" w:rsidRPr="00C61314" w:rsidRDefault="00C61314" w:rsidP="00480367">
            <w:pPr>
              <w:rPr>
                <w:rFonts w:ascii="Consolas" w:hAnsi="Consolas"/>
              </w:rPr>
            </w:pPr>
          </w:p>
          <w:p w14:paraId="406190CB" w14:textId="62B17502" w:rsidR="00C61314" w:rsidRDefault="00C61314" w:rsidP="00480367">
            <w:pPr>
              <w:rPr>
                <w:rFonts w:ascii="Consolas" w:hAnsi="Consolas"/>
              </w:rPr>
            </w:pPr>
            <w:r w:rsidRPr="00C61314">
              <w:rPr>
                <w:rFonts w:ascii="Consolas" w:hAnsi="Consolas"/>
              </w:rPr>
              <w:t xml:space="preserve">| </w:t>
            </w:r>
            <w:r w:rsidR="00E46C47">
              <w:rPr>
                <w:rFonts w:ascii="Consolas" w:hAnsi="Consolas"/>
              </w:rPr>
              <w:t xml:space="preserve">Magical Creature | </w:t>
            </w:r>
            <w:r w:rsidR="00C16922">
              <w:rPr>
                <w:rFonts w:ascii="Consolas" w:hAnsi="Consolas"/>
              </w:rPr>
              <w:t xml:space="preserve">Element | </w:t>
            </w:r>
            <w:r w:rsidR="008842CE">
              <w:rPr>
                <w:rFonts w:ascii="Consolas" w:hAnsi="Consolas"/>
              </w:rPr>
              <w:t xml:space="preserve">Power Level | </w:t>
            </w:r>
            <w:r w:rsidR="00C2020A">
              <w:rPr>
                <w:rFonts w:ascii="Consolas" w:hAnsi="Consolas"/>
              </w:rPr>
              <w:t>Favorite Food |</w:t>
            </w:r>
          </w:p>
          <w:p w14:paraId="329025D1" w14:textId="13B84DB1" w:rsidR="00C2020A" w:rsidRDefault="00C2020A" w:rsidP="00480367">
            <w:pPr>
              <w:rPr>
                <w:rFonts w:ascii="Consolas" w:hAnsi="Consolas"/>
              </w:rPr>
            </w:pPr>
            <w:r>
              <w:rPr>
                <w:rFonts w:ascii="Consolas" w:hAnsi="Consolas"/>
              </w:rPr>
              <w:t>|------------------|---------|-------------|---------------|</w:t>
            </w:r>
          </w:p>
          <w:p w14:paraId="49AA56C2" w14:textId="44585FED" w:rsidR="00C2020A" w:rsidRDefault="00C2020A" w:rsidP="00480367">
            <w:pPr>
              <w:rPr>
                <w:rFonts w:ascii="Consolas" w:hAnsi="Consolas"/>
              </w:rPr>
            </w:pPr>
            <w:r>
              <w:rPr>
                <w:rFonts w:ascii="Consolas" w:hAnsi="Consolas"/>
              </w:rPr>
              <w:t xml:space="preserve">| </w:t>
            </w:r>
            <w:proofErr w:type="spellStart"/>
            <w:r w:rsidR="00CA5C3C">
              <w:rPr>
                <w:rFonts w:ascii="Consolas" w:hAnsi="Consolas"/>
              </w:rPr>
              <w:t>Glimmerwing</w:t>
            </w:r>
            <w:proofErr w:type="spellEnd"/>
            <w:r w:rsidR="00CA5C3C">
              <w:rPr>
                <w:rFonts w:ascii="Consolas" w:hAnsi="Consolas"/>
              </w:rPr>
              <w:t xml:space="preserve"> | Air | </w:t>
            </w:r>
            <w:proofErr w:type="spellStart"/>
            <w:r w:rsidR="00A57676" w:rsidRPr="00A57676">
              <w:rPr>
                <w:rFonts w:ascii="Consolas" w:hAnsi="Consolas"/>
              </w:rPr>
              <w:t>Glimmerwings</w:t>
            </w:r>
            <w:proofErr w:type="spellEnd"/>
            <w:r w:rsidR="00A57676" w:rsidRPr="00A57676">
              <w:rPr>
                <w:rFonts w:ascii="Consolas" w:hAnsi="Consolas"/>
              </w:rPr>
              <w:t xml:space="preserve"> possess a </w:t>
            </w:r>
            <w:r w:rsidR="00BE0605" w:rsidRPr="00A57676">
              <w:rPr>
                <w:rFonts w:ascii="Consolas" w:hAnsi="Consolas"/>
              </w:rPr>
              <w:t>High-power</w:t>
            </w:r>
            <w:r w:rsidR="00A57676" w:rsidRPr="00A57676">
              <w:rPr>
                <w:rFonts w:ascii="Consolas" w:hAnsi="Consolas"/>
              </w:rPr>
              <w:t xml:space="preserve"> level when they bask in the moonlight during a celestial alignment, absorbing lunar energy through their iridescent wings. However, their power wanes during thunderstorms, as the charged ions disrupt their harmonious aura. To maintain peak power, </w:t>
            </w:r>
            <w:proofErr w:type="spellStart"/>
            <w:r w:rsidR="00A57676" w:rsidRPr="00A57676">
              <w:rPr>
                <w:rFonts w:ascii="Consolas" w:hAnsi="Consolas"/>
              </w:rPr>
              <w:t>Glimmerwings</w:t>
            </w:r>
            <w:proofErr w:type="spellEnd"/>
            <w:r w:rsidR="00A57676" w:rsidRPr="00A57676">
              <w:rPr>
                <w:rFonts w:ascii="Consolas" w:hAnsi="Consolas"/>
              </w:rPr>
              <w:t xml:space="preserve"> must recite ancient incantations while sipping dewdrops from crystal petals</w:t>
            </w:r>
            <w:r w:rsidR="00A57676">
              <w:rPr>
                <w:rFonts w:ascii="Consolas" w:hAnsi="Consolas"/>
              </w:rPr>
              <w:t>. | Stardust berries |</w:t>
            </w:r>
          </w:p>
          <w:p w14:paraId="00D9BFC6" w14:textId="7D52BAAE" w:rsidR="00A57676" w:rsidRDefault="00A57676" w:rsidP="00480367">
            <w:pPr>
              <w:rPr>
                <w:rFonts w:ascii="Consolas" w:hAnsi="Consolas"/>
              </w:rPr>
            </w:pPr>
            <w:r>
              <w:rPr>
                <w:rFonts w:ascii="Consolas" w:hAnsi="Consolas"/>
              </w:rPr>
              <w:t xml:space="preserve">| </w:t>
            </w:r>
            <w:proofErr w:type="spellStart"/>
            <w:r w:rsidR="001D41D2">
              <w:rPr>
                <w:rFonts w:ascii="Consolas" w:hAnsi="Consolas"/>
              </w:rPr>
              <w:t>Emberclaw</w:t>
            </w:r>
            <w:proofErr w:type="spellEnd"/>
            <w:r w:rsidR="001D41D2">
              <w:rPr>
                <w:rFonts w:ascii="Consolas" w:hAnsi="Consolas"/>
              </w:rPr>
              <w:t xml:space="preserve"> | </w:t>
            </w:r>
            <w:r w:rsidR="00902A8C">
              <w:rPr>
                <w:rFonts w:ascii="Consolas" w:hAnsi="Consolas"/>
              </w:rPr>
              <w:t xml:space="preserve">Fire | </w:t>
            </w:r>
            <w:proofErr w:type="spellStart"/>
            <w:r w:rsidR="000A1CCE" w:rsidRPr="000A1CCE">
              <w:rPr>
                <w:rFonts w:ascii="Consolas" w:hAnsi="Consolas"/>
              </w:rPr>
              <w:t>Emberclaws</w:t>
            </w:r>
            <w:proofErr w:type="spellEnd"/>
            <w:r w:rsidR="000A1CCE" w:rsidRPr="000A1CCE">
              <w:rPr>
                <w:rFonts w:ascii="Consolas" w:hAnsi="Consolas"/>
              </w:rPr>
              <w:t xml:space="preserve">' power levels fluctuate dramatically based on ambient temperature. When nestled in the heart of a roaring volcano, their flames blaze with Medium intensity, allowing them to forge molten artifacts. However, during icy blizzards, their flames dwindle to mere embers, rendering them vulnerable. To recharge, </w:t>
            </w:r>
            <w:proofErr w:type="spellStart"/>
            <w:r w:rsidR="000A1CCE" w:rsidRPr="000A1CCE">
              <w:rPr>
                <w:rFonts w:ascii="Consolas" w:hAnsi="Consolas"/>
              </w:rPr>
              <w:t>Emberclaws</w:t>
            </w:r>
            <w:proofErr w:type="spellEnd"/>
            <w:r w:rsidR="000A1CCE" w:rsidRPr="000A1CCE">
              <w:rPr>
                <w:rFonts w:ascii="Consolas" w:hAnsi="Consolas"/>
              </w:rPr>
              <w:t xml:space="preserve"> meditate atop lava geysers, absorbing geothermal energy.</w:t>
            </w:r>
            <w:r w:rsidR="000A1CCE">
              <w:rPr>
                <w:rFonts w:ascii="Consolas" w:hAnsi="Consolas"/>
              </w:rPr>
              <w:t xml:space="preserve"> | </w:t>
            </w:r>
            <w:r w:rsidR="009668D7">
              <w:rPr>
                <w:rFonts w:ascii="Consolas" w:hAnsi="Consolas"/>
              </w:rPr>
              <w:t>Lava nectar |</w:t>
            </w:r>
          </w:p>
          <w:p w14:paraId="02B1B8EB" w14:textId="76395F43" w:rsidR="009668D7" w:rsidRPr="00C61314" w:rsidRDefault="00591D27" w:rsidP="00480367">
            <w:pPr>
              <w:rPr>
                <w:rFonts w:ascii="Consolas" w:hAnsi="Consolas"/>
              </w:rPr>
            </w:pPr>
            <w:r>
              <w:rPr>
                <w:rFonts w:ascii="Consolas" w:hAnsi="Consolas"/>
              </w:rPr>
              <w:t xml:space="preserve">| </w:t>
            </w:r>
            <w:proofErr w:type="spellStart"/>
            <w:r>
              <w:rPr>
                <w:rFonts w:ascii="Consolas" w:hAnsi="Consolas"/>
              </w:rPr>
              <w:t>Aquanox</w:t>
            </w:r>
            <w:proofErr w:type="spellEnd"/>
            <w:r>
              <w:rPr>
                <w:rFonts w:ascii="Consolas" w:hAnsi="Consolas"/>
              </w:rPr>
              <w:t xml:space="preserve"> | </w:t>
            </w:r>
            <w:r w:rsidR="00DE1AE9">
              <w:rPr>
                <w:rFonts w:ascii="Consolas" w:hAnsi="Consolas"/>
              </w:rPr>
              <w:t xml:space="preserve">Water | </w:t>
            </w:r>
            <w:proofErr w:type="spellStart"/>
            <w:r w:rsidR="00057796" w:rsidRPr="00057796">
              <w:rPr>
                <w:rFonts w:ascii="Consolas" w:hAnsi="Consolas"/>
              </w:rPr>
              <w:t>Aquanox</w:t>
            </w:r>
            <w:proofErr w:type="spellEnd"/>
            <w:r w:rsidR="00057796" w:rsidRPr="00057796">
              <w:rPr>
                <w:rFonts w:ascii="Consolas" w:hAnsi="Consolas"/>
              </w:rPr>
              <w:t xml:space="preserve"> thrive in the depths of ocean trenches, where pressure is immense and bioluminescent creatures dance. Their Low power level surges during full </w:t>
            </w:r>
            <w:r w:rsidR="00BE0605" w:rsidRPr="00057796">
              <w:rPr>
                <w:rFonts w:ascii="Consolas" w:hAnsi="Consolas"/>
              </w:rPr>
              <w:t>moons when</w:t>
            </w:r>
            <w:r w:rsidR="00057796" w:rsidRPr="00057796">
              <w:rPr>
                <w:rFonts w:ascii="Consolas" w:hAnsi="Consolas"/>
              </w:rPr>
              <w:t xml:space="preserve"> tides reach their zenith. To harness this energy, </w:t>
            </w:r>
            <w:proofErr w:type="spellStart"/>
            <w:r w:rsidR="00057796" w:rsidRPr="00057796">
              <w:rPr>
                <w:rFonts w:ascii="Consolas" w:hAnsi="Consolas"/>
              </w:rPr>
              <w:t>Aquanox</w:t>
            </w:r>
            <w:proofErr w:type="spellEnd"/>
            <w:r w:rsidR="00057796" w:rsidRPr="00057796">
              <w:rPr>
                <w:rFonts w:ascii="Consolas" w:hAnsi="Consolas"/>
              </w:rPr>
              <w:t xml:space="preserve"> perform intricate water ballets, tracing sacred symbols with their liquid tendrils. Yet, exposure to desalinated tap water weakens their abilities, necessitating purification rituals in underwater caves</w:t>
            </w:r>
            <w:r w:rsidR="00057796">
              <w:rPr>
                <w:rFonts w:ascii="Consolas" w:hAnsi="Consolas"/>
              </w:rPr>
              <w:t>. | Seashell sushi |</w:t>
            </w:r>
          </w:p>
          <w:p w14:paraId="35DFFEAA" w14:textId="1B88A24B" w:rsidR="00A746AA" w:rsidRPr="00C61314" w:rsidRDefault="00A746AA" w:rsidP="00480367">
            <w:pPr>
              <w:rPr>
                <w:rFonts w:ascii="Consolas" w:hAnsi="Consolas"/>
              </w:rPr>
            </w:pPr>
          </w:p>
        </w:tc>
      </w:tr>
    </w:tbl>
    <w:p w14:paraId="67215640" w14:textId="77777777" w:rsidR="007E7F91" w:rsidRDefault="007E7F91" w:rsidP="00480367">
      <w:pPr>
        <w:ind w:left="720"/>
      </w:pPr>
    </w:p>
    <w:p w14:paraId="72D26F5D" w14:textId="535C7EE9" w:rsidR="0042122C" w:rsidRDefault="007B71F5" w:rsidP="007B71F5">
      <w:pPr>
        <w:pStyle w:val="Heading3"/>
      </w:pPr>
      <w:r>
        <w:t>Linear Layout</w:t>
      </w:r>
      <w:r w:rsidR="00F13170">
        <w:t xml:space="preserve"> Style</w:t>
      </w:r>
    </w:p>
    <w:p w14:paraId="517B859D" w14:textId="297D7F5D" w:rsidR="00F13170" w:rsidRDefault="00F13170" w:rsidP="00F13170">
      <w:r>
        <w:t>The linear layout style</w:t>
      </w:r>
      <w:r w:rsidR="00D04F51">
        <w:t xml:space="preserve"> consistently adheres to </w:t>
      </w:r>
      <w:r w:rsidR="00415632">
        <w:t xml:space="preserve">context grouping within a </w:t>
      </w:r>
      <w:r w:rsidR="00D04F51">
        <w:t>paragraph heading</w:t>
      </w:r>
      <w:r w:rsidR="00415632">
        <w:t xml:space="preserve"> outline</w:t>
      </w:r>
      <w:r w:rsidR="00AA36F6">
        <w:t xml:space="preserve">, implementing a special mark or symbol for the sake of separating records. In this version of Markdown Editor, the HTML &lt;section&gt; tag </w:t>
      </w:r>
      <w:r w:rsidR="00DB3ABC">
        <w:t>is used as a record separator.</w:t>
      </w:r>
    </w:p>
    <w:p w14:paraId="654732BB" w14:textId="77777777" w:rsidR="00DB3ABC" w:rsidRDefault="00DB3ABC" w:rsidP="00F13170"/>
    <w:tbl>
      <w:tblPr>
        <w:tblStyle w:val="TableGrid"/>
        <w:tblW w:w="0" w:type="auto"/>
        <w:tblInd w:w="720" w:type="dxa"/>
        <w:tblLook w:val="04A0" w:firstRow="1" w:lastRow="0" w:firstColumn="1" w:lastColumn="0" w:noHBand="0" w:noVBand="1"/>
      </w:tblPr>
      <w:tblGrid>
        <w:gridCol w:w="8630"/>
      </w:tblGrid>
      <w:tr w:rsidR="00DB3ABC" w:rsidRPr="00E1653E" w14:paraId="4D6586A3" w14:textId="77777777" w:rsidTr="00DB3ABC">
        <w:tc>
          <w:tcPr>
            <w:tcW w:w="9350" w:type="dxa"/>
          </w:tcPr>
          <w:p w14:paraId="73B898BF" w14:textId="77777777" w:rsidR="00E1653E" w:rsidRPr="00E1653E" w:rsidRDefault="00E1653E" w:rsidP="00E1653E">
            <w:pPr>
              <w:rPr>
                <w:rFonts w:ascii="Consolas" w:hAnsi="Consolas"/>
              </w:rPr>
            </w:pPr>
            <w:r w:rsidRPr="00E1653E">
              <w:rPr>
                <w:rFonts w:ascii="Consolas" w:hAnsi="Consolas"/>
              </w:rPr>
              <w:t># Mystical Creatures</w:t>
            </w:r>
          </w:p>
          <w:p w14:paraId="0BC8CD7A" w14:textId="77777777" w:rsidR="00E1653E" w:rsidRPr="00E1653E" w:rsidRDefault="00E1653E" w:rsidP="00E1653E">
            <w:pPr>
              <w:rPr>
                <w:rFonts w:ascii="Consolas" w:hAnsi="Consolas"/>
              </w:rPr>
            </w:pPr>
            <w:r w:rsidRPr="00E1653E">
              <w:rPr>
                <w:rFonts w:ascii="Consolas" w:hAnsi="Consolas"/>
              </w:rPr>
              <w:t>Creatures come in mystical and non-mystical variations. This document covers only the mystical variety.</w:t>
            </w:r>
          </w:p>
          <w:p w14:paraId="317F7EFD" w14:textId="77777777" w:rsidR="00E1653E" w:rsidRPr="00E1653E" w:rsidRDefault="00E1653E" w:rsidP="00E1653E">
            <w:pPr>
              <w:rPr>
                <w:rFonts w:ascii="Consolas" w:hAnsi="Consolas"/>
              </w:rPr>
            </w:pPr>
          </w:p>
          <w:p w14:paraId="03377632" w14:textId="77777777" w:rsidR="00E1653E" w:rsidRPr="00E1653E" w:rsidRDefault="00E1653E" w:rsidP="00E1653E">
            <w:pPr>
              <w:rPr>
                <w:rFonts w:ascii="Consolas" w:hAnsi="Consolas"/>
              </w:rPr>
            </w:pPr>
            <w:r w:rsidRPr="00E1653E">
              <w:rPr>
                <w:rFonts w:ascii="Consolas" w:hAnsi="Consolas"/>
              </w:rPr>
              <w:t>## Details</w:t>
            </w:r>
          </w:p>
          <w:p w14:paraId="01BE1E2E" w14:textId="77777777" w:rsidR="00E1653E" w:rsidRDefault="00E1653E" w:rsidP="00E1653E">
            <w:pPr>
              <w:rPr>
                <w:rFonts w:ascii="Consolas" w:hAnsi="Consolas"/>
              </w:rPr>
            </w:pPr>
            <w:r w:rsidRPr="00E1653E">
              <w:rPr>
                <w:rFonts w:ascii="Consolas" w:hAnsi="Consolas"/>
              </w:rPr>
              <w:t>The following section contains details of mystical creatures.</w:t>
            </w:r>
          </w:p>
          <w:p w14:paraId="62D565C7" w14:textId="77777777" w:rsidR="00E1653E" w:rsidRDefault="00E1653E" w:rsidP="00E1653E">
            <w:pPr>
              <w:rPr>
                <w:rFonts w:ascii="Consolas" w:hAnsi="Consolas"/>
              </w:rPr>
            </w:pPr>
          </w:p>
          <w:p w14:paraId="50DB6024" w14:textId="630786AD" w:rsidR="00E1653E" w:rsidRDefault="00E1653E" w:rsidP="00E1653E">
            <w:pPr>
              <w:rPr>
                <w:rFonts w:ascii="Consolas" w:hAnsi="Consolas"/>
              </w:rPr>
            </w:pPr>
            <w:r>
              <w:rPr>
                <w:rFonts w:ascii="Consolas" w:hAnsi="Consolas"/>
              </w:rPr>
              <w:t>&lt;section&gt;</w:t>
            </w:r>
          </w:p>
          <w:p w14:paraId="067F472F" w14:textId="77777777" w:rsidR="00E1653E" w:rsidRDefault="00E1653E" w:rsidP="00E1653E">
            <w:pPr>
              <w:rPr>
                <w:rFonts w:ascii="Consolas" w:hAnsi="Consolas"/>
              </w:rPr>
            </w:pPr>
          </w:p>
          <w:p w14:paraId="6C4B7BD4" w14:textId="552FEFC4" w:rsidR="00E1653E" w:rsidRDefault="00E1653E" w:rsidP="00E1653E">
            <w:pPr>
              <w:rPr>
                <w:rFonts w:ascii="Consolas" w:hAnsi="Consolas"/>
              </w:rPr>
            </w:pPr>
            <w:r>
              <w:rPr>
                <w:rFonts w:ascii="Consolas" w:hAnsi="Consolas"/>
              </w:rPr>
              <w:t>### Magical Creature</w:t>
            </w:r>
          </w:p>
          <w:p w14:paraId="589149E5" w14:textId="4136414F" w:rsidR="00E1653E" w:rsidRDefault="00E1653E" w:rsidP="00E1653E">
            <w:pPr>
              <w:rPr>
                <w:rFonts w:ascii="Consolas" w:hAnsi="Consolas"/>
              </w:rPr>
            </w:pPr>
            <w:proofErr w:type="spellStart"/>
            <w:r w:rsidRPr="00E1653E">
              <w:rPr>
                <w:rFonts w:ascii="Consolas" w:hAnsi="Consolas"/>
              </w:rPr>
              <w:t>Glimmerwing</w:t>
            </w:r>
            <w:proofErr w:type="spellEnd"/>
          </w:p>
          <w:p w14:paraId="5DB599F8" w14:textId="77777777" w:rsidR="00E1653E" w:rsidRDefault="00E1653E" w:rsidP="00E1653E">
            <w:pPr>
              <w:rPr>
                <w:rFonts w:ascii="Consolas" w:hAnsi="Consolas"/>
              </w:rPr>
            </w:pPr>
          </w:p>
          <w:p w14:paraId="3515BD79" w14:textId="7519BC05" w:rsidR="00E1653E" w:rsidRDefault="00E1653E" w:rsidP="00E1653E">
            <w:pPr>
              <w:rPr>
                <w:rFonts w:ascii="Consolas" w:hAnsi="Consolas"/>
              </w:rPr>
            </w:pPr>
            <w:r>
              <w:rPr>
                <w:rFonts w:ascii="Consolas" w:hAnsi="Consolas"/>
              </w:rPr>
              <w:t>### Element</w:t>
            </w:r>
          </w:p>
          <w:p w14:paraId="2E8CED91" w14:textId="4265DC06" w:rsidR="00E1653E" w:rsidRDefault="00E1653E" w:rsidP="00E1653E">
            <w:pPr>
              <w:rPr>
                <w:rFonts w:ascii="Consolas" w:hAnsi="Consolas"/>
              </w:rPr>
            </w:pPr>
            <w:r>
              <w:rPr>
                <w:rFonts w:ascii="Consolas" w:hAnsi="Consolas"/>
              </w:rPr>
              <w:t>Air</w:t>
            </w:r>
          </w:p>
          <w:p w14:paraId="727F12A9" w14:textId="77777777" w:rsidR="00E1653E" w:rsidRDefault="00E1653E" w:rsidP="00E1653E">
            <w:pPr>
              <w:rPr>
                <w:rFonts w:ascii="Consolas" w:hAnsi="Consolas"/>
              </w:rPr>
            </w:pPr>
          </w:p>
          <w:p w14:paraId="3125485C" w14:textId="52AFB0CE" w:rsidR="00E1653E" w:rsidRDefault="00E1653E" w:rsidP="00E1653E">
            <w:pPr>
              <w:rPr>
                <w:rFonts w:ascii="Consolas" w:hAnsi="Consolas"/>
              </w:rPr>
            </w:pPr>
            <w:r>
              <w:rPr>
                <w:rFonts w:ascii="Consolas" w:hAnsi="Consolas"/>
              </w:rPr>
              <w:t>### Power Level</w:t>
            </w:r>
          </w:p>
          <w:p w14:paraId="165F46B5" w14:textId="73245CB3" w:rsidR="00E1653E" w:rsidRDefault="00E1653E" w:rsidP="00E1653E">
            <w:pPr>
              <w:rPr>
                <w:rFonts w:ascii="Consolas" w:hAnsi="Consolas"/>
              </w:rPr>
            </w:pPr>
            <w:proofErr w:type="spellStart"/>
            <w:r w:rsidRPr="00E1653E">
              <w:rPr>
                <w:rFonts w:ascii="Consolas" w:hAnsi="Consolas"/>
              </w:rPr>
              <w:t>Glimmerwings</w:t>
            </w:r>
            <w:proofErr w:type="spellEnd"/>
            <w:r w:rsidRPr="00E1653E">
              <w:rPr>
                <w:rFonts w:ascii="Consolas" w:hAnsi="Consolas"/>
              </w:rPr>
              <w:t xml:space="preserve"> possess a </w:t>
            </w:r>
            <w:r w:rsidR="00BE0605" w:rsidRPr="00E1653E">
              <w:rPr>
                <w:rFonts w:ascii="Consolas" w:hAnsi="Consolas"/>
              </w:rPr>
              <w:t>High-power</w:t>
            </w:r>
            <w:r w:rsidRPr="00E1653E">
              <w:rPr>
                <w:rFonts w:ascii="Consolas" w:hAnsi="Consolas"/>
              </w:rPr>
              <w:t xml:space="preserve"> level when they bask in the moonlight during a celestial alignment, absorbing lunar energy through their iridescent wings. However, their power wanes during thunderstorms, as the charged ions disrupt their harmonious aura. To maintain peak power, </w:t>
            </w:r>
            <w:proofErr w:type="spellStart"/>
            <w:r w:rsidRPr="00E1653E">
              <w:rPr>
                <w:rFonts w:ascii="Consolas" w:hAnsi="Consolas"/>
              </w:rPr>
              <w:t>Glimmerwings</w:t>
            </w:r>
            <w:proofErr w:type="spellEnd"/>
            <w:r w:rsidRPr="00E1653E">
              <w:rPr>
                <w:rFonts w:ascii="Consolas" w:hAnsi="Consolas"/>
              </w:rPr>
              <w:t xml:space="preserve"> must recite ancient incantations while sipping dewdrops from crystal petals.</w:t>
            </w:r>
          </w:p>
          <w:p w14:paraId="116F47E5" w14:textId="77777777" w:rsidR="00E1653E" w:rsidRDefault="00E1653E" w:rsidP="00E1653E">
            <w:pPr>
              <w:rPr>
                <w:rFonts w:ascii="Consolas" w:hAnsi="Consolas"/>
              </w:rPr>
            </w:pPr>
          </w:p>
          <w:p w14:paraId="4803F4A1" w14:textId="0DD755A5" w:rsidR="00E1653E" w:rsidRPr="00E1653E" w:rsidRDefault="00CD5BF2" w:rsidP="00E1653E">
            <w:pPr>
              <w:rPr>
                <w:rFonts w:ascii="Consolas" w:hAnsi="Consolas"/>
              </w:rPr>
            </w:pPr>
            <w:r>
              <w:rPr>
                <w:rFonts w:ascii="Consolas" w:hAnsi="Consolas"/>
              </w:rPr>
              <w:t>### Favorite Food</w:t>
            </w:r>
          </w:p>
          <w:p w14:paraId="75987F29" w14:textId="41EF3531" w:rsidR="00E1653E" w:rsidRDefault="00CD5BF2" w:rsidP="00E1653E">
            <w:pPr>
              <w:rPr>
                <w:rFonts w:ascii="Consolas" w:hAnsi="Consolas"/>
              </w:rPr>
            </w:pPr>
            <w:r w:rsidRPr="00E1653E">
              <w:rPr>
                <w:rFonts w:ascii="Consolas" w:hAnsi="Consolas"/>
              </w:rPr>
              <w:t>Stardust berries</w:t>
            </w:r>
          </w:p>
          <w:p w14:paraId="5C989964" w14:textId="77777777" w:rsidR="00CD5BF2" w:rsidRDefault="00CD5BF2" w:rsidP="00E1653E">
            <w:pPr>
              <w:rPr>
                <w:rFonts w:ascii="Consolas" w:hAnsi="Consolas"/>
              </w:rPr>
            </w:pPr>
          </w:p>
          <w:p w14:paraId="1E848B13" w14:textId="77777777" w:rsidR="00CD5BF2" w:rsidRPr="00E1653E" w:rsidRDefault="00CD5BF2" w:rsidP="00E1653E">
            <w:pPr>
              <w:rPr>
                <w:rFonts w:ascii="Consolas" w:hAnsi="Consolas"/>
              </w:rPr>
            </w:pPr>
          </w:p>
          <w:p w14:paraId="31A056E5" w14:textId="12C018D7" w:rsidR="00CD0BF4" w:rsidRDefault="00CD0BF4" w:rsidP="00E1653E">
            <w:pPr>
              <w:rPr>
                <w:rFonts w:ascii="Consolas" w:hAnsi="Consolas"/>
              </w:rPr>
            </w:pPr>
            <w:r>
              <w:rPr>
                <w:rFonts w:ascii="Consolas" w:hAnsi="Consolas"/>
              </w:rPr>
              <w:t>&lt;/section&gt;</w:t>
            </w:r>
          </w:p>
          <w:p w14:paraId="16858C74" w14:textId="5DFDDA90" w:rsidR="00CD0BF4" w:rsidRDefault="00CD0BF4" w:rsidP="00E1653E">
            <w:pPr>
              <w:rPr>
                <w:rFonts w:ascii="Consolas" w:hAnsi="Consolas"/>
              </w:rPr>
            </w:pPr>
            <w:r>
              <w:rPr>
                <w:rFonts w:ascii="Consolas" w:hAnsi="Consolas"/>
              </w:rPr>
              <w:t>&lt;section&gt;</w:t>
            </w:r>
          </w:p>
          <w:p w14:paraId="70C8B737" w14:textId="77777777" w:rsidR="00CD0BF4" w:rsidRDefault="00CD0BF4" w:rsidP="00E1653E">
            <w:pPr>
              <w:rPr>
                <w:rFonts w:ascii="Consolas" w:hAnsi="Consolas"/>
              </w:rPr>
            </w:pPr>
          </w:p>
          <w:p w14:paraId="68CC360E" w14:textId="300E5A06" w:rsidR="007A465B" w:rsidRDefault="007A465B" w:rsidP="00E1653E">
            <w:pPr>
              <w:rPr>
                <w:rFonts w:ascii="Consolas" w:hAnsi="Consolas"/>
              </w:rPr>
            </w:pPr>
            <w:r>
              <w:rPr>
                <w:rFonts w:ascii="Consolas" w:hAnsi="Consolas"/>
              </w:rPr>
              <w:t>### Magical Creature</w:t>
            </w:r>
          </w:p>
          <w:p w14:paraId="1EA8BB72" w14:textId="77777777" w:rsidR="007A465B" w:rsidRDefault="00E1653E" w:rsidP="00E1653E">
            <w:pPr>
              <w:rPr>
                <w:rFonts w:ascii="Consolas" w:hAnsi="Consolas"/>
              </w:rPr>
            </w:pPr>
            <w:proofErr w:type="spellStart"/>
            <w:r w:rsidRPr="00E1653E">
              <w:rPr>
                <w:rFonts w:ascii="Consolas" w:hAnsi="Consolas"/>
              </w:rPr>
              <w:t>Emberclaw</w:t>
            </w:r>
            <w:proofErr w:type="spellEnd"/>
          </w:p>
          <w:p w14:paraId="0D0ED6EA" w14:textId="77777777" w:rsidR="007A465B" w:rsidRDefault="007A465B" w:rsidP="00E1653E">
            <w:pPr>
              <w:rPr>
                <w:rFonts w:ascii="Consolas" w:hAnsi="Consolas"/>
              </w:rPr>
            </w:pPr>
          </w:p>
          <w:p w14:paraId="607EC68A" w14:textId="77777777" w:rsidR="007A465B" w:rsidRDefault="007A465B" w:rsidP="00E1653E">
            <w:pPr>
              <w:rPr>
                <w:rFonts w:ascii="Consolas" w:hAnsi="Consolas"/>
              </w:rPr>
            </w:pPr>
            <w:r>
              <w:rPr>
                <w:rFonts w:ascii="Consolas" w:hAnsi="Consolas"/>
              </w:rPr>
              <w:t>### Element</w:t>
            </w:r>
          </w:p>
          <w:p w14:paraId="270604B5" w14:textId="77777777" w:rsidR="007A465B" w:rsidRDefault="00E1653E" w:rsidP="00E1653E">
            <w:pPr>
              <w:rPr>
                <w:rFonts w:ascii="Consolas" w:hAnsi="Consolas"/>
              </w:rPr>
            </w:pPr>
            <w:r w:rsidRPr="00E1653E">
              <w:rPr>
                <w:rFonts w:ascii="Consolas" w:hAnsi="Consolas"/>
              </w:rPr>
              <w:t>Fire</w:t>
            </w:r>
          </w:p>
          <w:p w14:paraId="7524763A" w14:textId="77777777" w:rsidR="007A465B" w:rsidRDefault="007A465B" w:rsidP="00E1653E">
            <w:pPr>
              <w:rPr>
                <w:rFonts w:ascii="Consolas" w:hAnsi="Consolas"/>
              </w:rPr>
            </w:pPr>
          </w:p>
          <w:p w14:paraId="2C7F0943" w14:textId="77777777" w:rsidR="007A465B" w:rsidRDefault="007A465B" w:rsidP="00E1653E">
            <w:pPr>
              <w:rPr>
                <w:rFonts w:ascii="Consolas" w:hAnsi="Consolas"/>
              </w:rPr>
            </w:pPr>
            <w:r>
              <w:rPr>
                <w:rFonts w:ascii="Consolas" w:hAnsi="Consolas"/>
              </w:rPr>
              <w:t>### Power Level</w:t>
            </w:r>
          </w:p>
          <w:p w14:paraId="19E90480" w14:textId="77777777" w:rsidR="007A465B" w:rsidRDefault="00E1653E" w:rsidP="00E1653E">
            <w:pPr>
              <w:rPr>
                <w:rFonts w:ascii="Consolas" w:hAnsi="Consolas"/>
              </w:rPr>
            </w:pPr>
            <w:proofErr w:type="spellStart"/>
            <w:r w:rsidRPr="00E1653E">
              <w:rPr>
                <w:rFonts w:ascii="Consolas" w:hAnsi="Consolas"/>
              </w:rPr>
              <w:t>Emberclaws</w:t>
            </w:r>
            <w:proofErr w:type="spellEnd"/>
            <w:r w:rsidRPr="00E1653E">
              <w:rPr>
                <w:rFonts w:ascii="Consolas" w:hAnsi="Consolas"/>
              </w:rPr>
              <w:t xml:space="preserve">' power levels fluctuate dramatically based on ambient temperature. When nestled in the heart of a roaring volcano, their flames blaze with Medium intensity, allowing them to forge molten artifacts. However, during icy blizzards, their flames dwindle to mere embers, rendering them vulnerable. To recharge, </w:t>
            </w:r>
            <w:proofErr w:type="spellStart"/>
            <w:r w:rsidRPr="00E1653E">
              <w:rPr>
                <w:rFonts w:ascii="Consolas" w:hAnsi="Consolas"/>
              </w:rPr>
              <w:t>Emberclaws</w:t>
            </w:r>
            <w:proofErr w:type="spellEnd"/>
            <w:r w:rsidRPr="00E1653E">
              <w:rPr>
                <w:rFonts w:ascii="Consolas" w:hAnsi="Consolas"/>
              </w:rPr>
              <w:t xml:space="preserve"> meditate atop lava geysers, absorbing geothermal energy</w:t>
            </w:r>
            <w:r w:rsidR="007A465B">
              <w:rPr>
                <w:rFonts w:ascii="Consolas" w:hAnsi="Consolas"/>
              </w:rPr>
              <w:t>.</w:t>
            </w:r>
          </w:p>
          <w:p w14:paraId="0F70CE56" w14:textId="77777777" w:rsidR="007A465B" w:rsidRDefault="007A465B" w:rsidP="00E1653E">
            <w:pPr>
              <w:rPr>
                <w:rFonts w:ascii="Consolas" w:hAnsi="Consolas"/>
              </w:rPr>
            </w:pPr>
          </w:p>
          <w:p w14:paraId="5BD80410" w14:textId="521F6C22" w:rsidR="007A465B" w:rsidRDefault="007A465B" w:rsidP="00E1653E">
            <w:pPr>
              <w:rPr>
                <w:rFonts w:ascii="Consolas" w:hAnsi="Consolas"/>
              </w:rPr>
            </w:pPr>
            <w:r>
              <w:rPr>
                <w:rFonts w:ascii="Consolas" w:hAnsi="Consolas"/>
              </w:rPr>
              <w:t>### Favorite Food</w:t>
            </w:r>
          </w:p>
          <w:p w14:paraId="04F57CCC" w14:textId="5FDAF235" w:rsidR="00E1653E" w:rsidRDefault="00E1653E" w:rsidP="00E1653E">
            <w:pPr>
              <w:rPr>
                <w:rFonts w:ascii="Consolas" w:hAnsi="Consolas"/>
              </w:rPr>
            </w:pPr>
            <w:r w:rsidRPr="00E1653E">
              <w:rPr>
                <w:rFonts w:ascii="Consolas" w:hAnsi="Consolas"/>
              </w:rPr>
              <w:t>Lava nectar</w:t>
            </w:r>
          </w:p>
          <w:p w14:paraId="7F911186" w14:textId="77777777" w:rsidR="007A465B" w:rsidRDefault="007A465B" w:rsidP="00E1653E">
            <w:pPr>
              <w:rPr>
                <w:rFonts w:ascii="Consolas" w:hAnsi="Consolas"/>
              </w:rPr>
            </w:pPr>
          </w:p>
          <w:p w14:paraId="5F43AAAF" w14:textId="77777777" w:rsidR="00CD0BF4" w:rsidRDefault="00CD0BF4" w:rsidP="00CD0BF4">
            <w:pPr>
              <w:rPr>
                <w:rFonts w:ascii="Consolas" w:hAnsi="Consolas"/>
              </w:rPr>
            </w:pPr>
            <w:r>
              <w:rPr>
                <w:rFonts w:ascii="Consolas" w:hAnsi="Consolas"/>
              </w:rPr>
              <w:t>&lt;/section&gt;</w:t>
            </w:r>
          </w:p>
          <w:p w14:paraId="5BF4B160" w14:textId="4B8E648E" w:rsidR="00CD0BF4" w:rsidRDefault="00CD0BF4" w:rsidP="00E1653E">
            <w:pPr>
              <w:rPr>
                <w:rFonts w:ascii="Consolas" w:hAnsi="Consolas"/>
              </w:rPr>
            </w:pPr>
            <w:r>
              <w:rPr>
                <w:rFonts w:ascii="Consolas" w:hAnsi="Consolas"/>
              </w:rPr>
              <w:t>&lt;section&gt;</w:t>
            </w:r>
          </w:p>
          <w:p w14:paraId="23D74343" w14:textId="77777777" w:rsidR="00CD0BF4" w:rsidRDefault="00CD0BF4" w:rsidP="00E1653E">
            <w:pPr>
              <w:rPr>
                <w:rFonts w:ascii="Consolas" w:hAnsi="Consolas"/>
              </w:rPr>
            </w:pPr>
          </w:p>
          <w:p w14:paraId="4DC9ED70" w14:textId="142C5D6B" w:rsidR="007A465B" w:rsidRDefault="007A465B" w:rsidP="00E1653E">
            <w:pPr>
              <w:rPr>
                <w:rFonts w:ascii="Consolas" w:hAnsi="Consolas"/>
              </w:rPr>
            </w:pPr>
            <w:r>
              <w:rPr>
                <w:rFonts w:ascii="Consolas" w:hAnsi="Consolas"/>
              </w:rPr>
              <w:t>### Magical Creature</w:t>
            </w:r>
          </w:p>
          <w:p w14:paraId="35CE650D" w14:textId="77777777" w:rsidR="007A465B" w:rsidRDefault="00E1653E" w:rsidP="00E1653E">
            <w:pPr>
              <w:rPr>
                <w:rFonts w:ascii="Consolas" w:hAnsi="Consolas"/>
              </w:rPr>
            </w:pPr>
            <w:proofErr w:type="spellStart"/>
            <w:r w:rsidRPr="00E1653E">
              <w:rPr>
                <w:rFonts w:ascii="Consolas" w:hAnsi="Consolas"/>
              </w:rPr>
              <w:t>Aquanox</w:t>
            </w:r>
            <w:proofErr w:type="spellEnd"/>
          </w:p>
          <w:p w14:paraId="1D6003DD" w14:textId="77777777" w:rsidR="007A465B" w:rsidRDefault="007A465B" w:rsidP="00E1653E">
            <w:pPr>
              <w:rPr>
                <w:rFonts w:ascii="Consolas" w:hAnsi="Consolas"/>
              </w:rPr>
            </w:pPr>
          </w:p>
          <w:p w14:paraId="1FC43C42" w14:textId="77777777" w:rsidR="007A465B" w:rsidRDefault="007A465B" w:rsidP="00E1653E">
            <w:pPr>
              <w:rPr>
                <w:rFonts w:ascii="Consolas" w:hAnsi="Consolas"/>
              </w:rPr>
            </w:pPr>
            <w:r>
              <w:rPr>
                <w:rFonts w:ascii="Consolas" w:hAnsi="Consolas"/>
              </w:rPr>
              <w:t>### Element</w:t>
            </w:r>
          </w:p>
          <w:p w14:paraId="59A97230" w14:textId="77777777" w:rsidR="007A465B" w:rsidRDefault="00E1653E" w:rsidP="00E1653E">
            <w:pPr>
              <w:rPr>
                <w:rFonts w:ascii="Consolas" w:hAnsi="Consolas"/>
              </w:rPr>
            </w:pPr>
            <w:r w:rsidRPr="00E1653E">
              <w:rPr>
                <w:rFonts w:ascii="Consolas" w:hAnsi="Consolas"/>
              </w:rPr>
              <w:t>Water</w:t>
            </w:r>
          </w:p>
          <w:p w14:paraId="7AA2E5FE" w14:textId="77777777" w:rsidR="007A465B" w:rsidRDefault="007A465B" w:rsidP="00E1653E">
            <w:pPr>
              <w:rPr>
                <w:rFonts w:ascii="Consolas" w:hAnsi="Consolas"/>
              </w:rPr>
            </w:pPr>
          </w:p>
          <w:p w14:paraId="2BCD9057" w14:textId="77777777" w:rsidR="007A465B" w:rsidRDefault="007A465B" w:rsidP="00E1653E">
            <w:pPr>
              <w:rPr>
                <w:rFonts w:ascii="Consolas" w:hAnsi="Consolas"/>
              </w:rPr>
            </w:pPr>
            <w:r>
              <w:rPr>
                <w:rFonts w:ascii="Consolas" w:hAnsi="Consolas"/>
              </w:rPr>
              <w:t>### Power Level</w:t>
            </w:r>
          </w:p>
          <w:p w14:paraId="276CA184" w14:textId="6AF1B8D9" w:rsidR="007A465B" w:rsidRDefault="00E1653E" w:rsidP="00E1653E">
            <w:pPr>
              <w:rPr>
                <w:rFonts w:ascii="Consolas" w:hAnsi="Consolas"/>
              </w:rPr>
            </w:pPr>
            <w:proofErr w:type="spellStart"/>
            <w:r w:rsidRPr="00E1653E">
              <w:rPr>
                <w:rFonts w:ascii="Consolas" w:hAnsi="Consolas"/>
              </w:rPr>
              <w:lastRenderedPageBreak/>
              <w:t>Aquanox</w:t>
            </w:r>
            <w:proofErr w:type="spellEnd"/>
            <w:r w:rsidRPr="00E1653E">
              <w:rPr>
                <w:rFonts w:ascii="Consolas" w:hAnsi="Consolas"/>
              </w:rPr>
              <w:t xml:space="preserve"> thrive in the depths of ocean trenches, where pressure is immense and bioluminescent creatures dance. Their Low power level surges during full </w:t>
            </w:r>
            <w:r w:rsidR="00BE0605" w:rsidRPr="00E1653E">
              <w:rPr>
                <w:rFonts w:ascii="Consolas" w:hAnsi="Consolas"/>
              </w:rPr>
              <w:t>moons when</w:t>
            </w:r>
            <w:r w:rsidRPr="00E1653E">
              <w:rPr>
                <w:rFonts w:ascii="Consolas" w:hAnsi="Consolas"/>
              </w:rPr>
              <w:t xml:space="preserve"> tides reach their zenith. To harness this energy, </w:t>
            </w:r>
            <w:proofErr w:type="spellStart"/>
            <w:r w:rsidRPr="00E1653E">
              <w:rPr>
                <w:rFonts w:ascii="Consolas" w:hAnsi="Consolas"/>
              </w:rPr>
              <w:t>Aquanox</w:t>
            </w:r>
            <w:proofErr w:type="spellEnd"/>
            <w:r w:rsidRPr="00E1653E">
              <w:rPr>
                <w:rFonts w:ascii="Consolas" w:hAnsi="Consolas"/>
              </w:rPr>
              <w:t xml:space="preserve"> perform intricate water ballets, tracing sacred symbols with their liquid tendrils. Yet, exposure to desalinated tap water weakens their abilities, necessitating purification rituals in underwater caves.</w:t>
            </w:r>
          </w:p>
          <w:p w14:paraId="10B7AA17" w14:textId="77777777" w:rsidR="007A465B" w:rsidRDefault="007A465B" w:rsidP="00E1653E">
            <w:pPr>
              <w:rPr>
                <w:rFonts w:ascii="Consolas" w:hAnsi="Consolas"/>
              </w:rPr>
            </w:pPr>
          </w:p>
          <w:p w14:paraId="0AB39E49" w14:textId="77777777" w:rsidR="007A465B" w:rsidRDefault="007A465B" w:rsidP="00E1653E">
            <w:pPr>
              <w:rPr>
                <w:rFonts w:ascii="Consolas" w:hAnsi="Consolas"/>
              </w:rPr>
            </w:pPr>
            <w:r>
              <w:rPr>
                <w:rFonts w:ascii="Consolas" w:hAnsi="Consolas"/>
              </w:rPr>
              <w:t>### Favorite Food</w:t>
            </w:r>
          </w:p>
          <w:p w14:paraId="58C1412D" w14:textId="0A052322" w:rsidR="00E1653E" w:rsidRDefault="00E1653E" w:rsidP="00E1653E">
            <w:pPr>
              <w:rPr>
                <w:rFonts w:ascii="Consolas" w:hAnsi="Consolas"/>
              </w:rPr>
            </w:pPr>
            <w:r w:rsidRPr="00E1653E">
              <w:rPr>
                <w:rFonts w:ascii="Consolas" w:hAnsi="Consolas"/>
              </w:rPr>
              <w:t>Seashell sush</w:t>
            </w:r>
            <w:r w:rsidR="007A465B">
              <w:rPr>
                <w:rFonts w:ascii="Consolas" w:hAnsi="Consolas"/>
              </w:rPr>
              <w:t>i</w:t>
            </w:r>
          </w:p>
          <w:p w14:paraId="5A939176" w14:textId="77777777" w:rsidR="007A465B" w:rsidRPr="00E1653E" w:rsidRDefault="007A465B" w:rsidP="00E1653E">
            <w:pPr>
              <w:rPr>
                <w:rFonts w:ascii="Consolas" w:hAnsi="Consolas"/>
              </w:rPr>
            </w:pPr>
          </w:p>
          <w:p w14:paraId="434F1F03" w14:textId="6A090E55" w:rsidR="00DB3ABC" w:rsidRPr="00E1653E" w:rsidRDefault="00CD0BF4" w:rsidP="00DB3ABC">
            <w:pPr>
              <w:rPr>
                <w:rFonts w:ascii="Consolas" w:hAnsi="Consolas"/>
              </w:rPr>
            </w:pPr>
            <w:r>
              <w:rPr>
                <w:rFonts w:ascii="Consolas" w:hAnsi="Consolas"/>
              </w:rPr>
              <w:t>&lt;/section&gt;</w:t>
            </w:r>
          </w:p>
        </w:tc>
      </w:tr>
    </w:tbl>
    <w:p w14:paraId="70ADD767" w14:textId="77777777" w:rsidR="00DB3ABC" w:rsidRPr="00F13170" w:rsidRDefault="00DB3ABC" w:rsidP="00DB3ABC">
      <w:pPr>
        <w:ind w:left="720"/>
      </w:pPr>
    </w:p>
    <w:p w14:paraId="2F8B037D" w14:textId="77777777" w:rsidR="007B71F5" w:rsidRPr="0042122C" w:rsidRDefault="007B71F5" w:rsidP="0042122C"/>
    <w:sectPr w:rsidR="007B71F5" w:rsidRPr="00421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50E1B"/>
    <w:multiLevelType w:val="hybridMultilevel"/>
    <w:tmpl w:val="B7803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456E8"/>
    <w:multiLevelType w:val="hybridMultilevel"/>
    <w:tmpl w:val="AD46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0736C"/>
    <w:multiLevelType w:val="hybridMultilevel"/>
    <w:tmpl w:val="A09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5051D"/>
    <w:multiLevelType w:val="hybridMultilevel"/>
    <w:tmpl w:val="A2E6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97530A"/>
    <w:multiLevelType w:val="hybridMultilevel"/>
    <w:tmpl w:val="F00C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131E5"/>
    <w:multiLevelType w:val="hybridMultilevel"/>
    <w:tmpl w:val="91D8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80797"/>
    <w:multiLevelType w:val="hybridMultilevel"/>
    <w:tmpl w:val="C5D8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C4EA6"/>
    <w:multiLevelType w:val="hybridMultilevel"/>
    <w:tmpl w:val="D2604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B77175"/>
    <w:multiLevelType w:val="hybridMultilevel"/>
    <w:tmpl w:val="A636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A51D03"/>
    <w:multiLevelType w:val="hybridMultilevel"/>
    <w:tmpl w:val="690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CC32AC"/>
    <w:multiLevelType w:val="hybridMultilevel"/>
    <w:tmpl w:val="63AA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200DD"/>
    <w:multiLevelType w:val="hybridMultilevel"/>
    <w:tmpl w:val="BF884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B1F41"/>
    <w:multiLevelType w:val="hybridMultilevel"/>
    <w:tmpl w:val="4FF4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392449">
    <w:abstractNumId w:val="4"/>
  </w:num>
  <w:num w:numId="2" w16cid:durableId="544677761">
    <w:abstractNumId w:val="8"/>
  </w:num>
  <w:num w:numId="3" w16cid:durableId="1344161006">
    <w:abstractNumId w:val="0"/>
  </w:num>
  <w:num w:numId="4" w16cid:durableId="415251468">
    <w:abstractNumId w:val="9"/>
  </w:num>
  <w:num w:numId="5" w16cid:durableId="489440481">
    <w:abstractNumId w:val="2"/>
  </w:num>
  <w:num w:numId="6" w16cid:durableId="1287078681">
    <w:abstractNumId w:val="5"/>
  </w:num>
  <w:num w:numId="7" w16cid:durableId="1420326332">
    <w:abstractNumId w:val="11"/>
  </w:num>
  <w:num w:numId="8" w16cid:durableId="1191142862">
    <w:abstractNumId w:val="6"/>
  </w:num>
  <w:num w:numId="9" w16cid:durableId="313990905">
    <w:abstractNumId w:val="12"/>
  </w:num>
  <w:num w:numId="10" w16cid:durableId="958990417">
    <w:abstractNumId w:val="3"/>
  </w:num>
  <w:num w:numId="11" w16cid:durableId="44259930">
    <w:abstractNumId w:val="10"/>
  </w:num>
  <w:num w:numId="12" w16cid:durableId="1959949270">
    <w:abstractNumId w:val="1"/>
  </w:num>
  <w:num w:numId="13" w16cid:durableId="21437681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93"/>
    <w:rsid w:val="0001044E"/>
    <w:rsid w:val="00026041"/>
    <w:rsid w:val="00027167"/>
    <w:rsid w:val="00037EF8"/>
    <w:rsid w:val="00057796"/>
    <w:rsid w:val="00063BBC"/>
    <w:rsid w:val="0007067C"/>
    <w:rsid w:val="00070BB5"/>
    <w:rsid w:val="00086C90"/>
    <w:rsid w:val="000A1CCE"/>
    <w:rsid w:val="000A45E9"/>
    <w:rsid w:val="000D0E25"/>
    <w:rsid w:val="000D144E"/>
    <w:rsid w:val="000D540B"/>
    <w:rsid w:val="000D7BC1"/>
    <w:rsid w:val="001056DD"/>
    <w:rsid w:val="00131186"/>
    <w:rsid w:val="00161DC1"/>
    <w:rsid w:val="00163677"/>
    <w:rsid w:val="001728C4"/>
    <w:rsid w:val="00183160"/>
    <w:rsid w:val="001A26ED"/>
    <w:rsid w:val="001A2A43"/>
    <w:rsid w:val="001A4880"/>
    <w:rsid w:val="001B6C27"/>
    <w:rsid w:val="001C414A"/>
    <w:rsid w:val="001D41D2"/>
    <w:rsid w:val="001D69CD"/>
    <w:rsid w:val="001E53A9"/>
    <w:rsid w:val="001E53B4"/>
    <w:rsid w:val="001E7D4F"/>
    <w:rsid w:val="001F690F"/>
    <w:rsid w:val="00206BC2"/>
    <w:rsid w:val="00225611"/>
    <w:rsid w:val="002413F6"/>
    <w:rsid w:val="00241AE5"/>
    <w:rsid w:val="00246A33"/>
    <w:rsid w:val="00250419"/>
    <w:rsid w:val="0025116C"/>
    <w:rsid w:val="00262405"/>
    <w:rsid w:val="00262885"/>
    <w:rsid w:val="00265701"/>
    <w:rsid w:val="00271D45"/>
    <w:rsid w:val="0027307D"/>
    <w:rsid w:val="00277CB8"/>
    <w:rsid w:val="002830A8"/>
    <w:rsid w:val="002A282D"/>
    <w:rsid w:val="002D5F52"/>
    <w:rsid w:val="002E3DBB"/>
    <w:rsid w:val="002F2281"/>
    <w:rsid w:val="003048F0"/>
    <w:rsid w:val="00306C37"/>
    <w:rsid w:val="00325E66"/>
    <w:rsid w:val="0032620B"/>
    <w:rsid w:val="0032626C"/>
    <w:rsid w:val="003275E8"/>
    <w:rsid w:val="00365F6B"/>
    <w:rsid w:val="00374510"/>
    <w:rsid w:val="00376548"/>
    <w:rsid w:val="00390EA2"/>
    <w:rsid w:val="00396E1A"/>
    <w:rsid w:val="003B6915"/>
    <w:rsid w:val="003C2323"/>
    <w:rsid w:val="003C2BD7"/>
    <w:rsid w:val="003D2DC8"/>
    <w:rsid w:val="003D6493"/>
    <w:rsid w:val="003E28B0"/>
    <w:rsid w:val="003E4202"/>
    <w:rsid w:val="003E70AA"/>
    <w:rsid w:val="003F268C"/>
    <w:rsid w:val="003F71DA"/>
    <w:rsid w:val="00414CD7"/>
    <w:rsid w:val="00415632"/>
    <w:rsid w:val="0042122C"/>
    <w:rsid w:val="00441F2C"/>
    <w:rsid w:val="004515E5"/>
    <w:rsid w:val="004528E2"/>
    <w:rsid w:val="00464997"/>
    <w:rsid w:val="00480367"/>
    <w:rsid w:val="00495571"/>
    <w:rsid w:val="004A07CB"/>
    <w:rsid w:val="004A388F"/>
    <w:rsid w:val="004B12EF"/>
    <w:rsid w:val="004C001A"/>
    <w:rsid w:val="004C39F8"/>
    <w:rsid w:val="004C5FF6"/>
    <w:rsid w:val="004E706E"/>
    <w:rsid w:val="004F58B5"/>
    <w:rsid w:val="005169F4"/>
    <w:rsid w:val="00531D4B"/>
    <w:rsid w:val="005339FC"/>
    <w:rsid w:val="00542AF7"/>
    <w:rsid w:val="00570B3C"/>
    <w:rsid w:val="00574434"/>
    <w:rsid w:val="00576141"/>
    <w:rsid w:val="0058020E"/>
    <w:rsid w:val="00591D27"/>
    <w:rsid w:val="005A4800"/>
    <w:rsid w:val="005B4558"/>
    <w:rsid w:val="005C0EB6"/>
    <w:rsid w:val="005F6C4E"/>
    <w:rsid w:val="00607846"/>
    <w:rsid w:val="0061554D"/>
    <w:rsid w:val="00626E31"/>
    <w:rsid w:val="00640BD4"/>
    <w:rsid w:val="0064614E"/>
    <w:rsid w:val="00656E40"/>
    <w:rsid w:val="0066156A"/>
    <w:rsid w:val="00665C5C"/>
    <w:rsid w:val="006700C1"/>
    <w:rsid w:val="006850BE"/>
    <w:rsid w:val="006A3B31"/>
    <w:rsid w:val="006B14A1"/>
    <w:rsid w:val="006B6E6E"/>
    <w:rsid w:val="006C278A"/>
    <w:rsid w:val="006C5A42"/>
    <w:rsid w:val="0072230D"/>
    <w:rsid w:val="007419FE"/>
    <w:rsid w:val="00747CF2"/>
    <w:rsid w:val="00761E4A"/>
    <w:rsid w:val="00771F04"/>
    <w:rsid w:val="00774C91"/>
    <w:rsid w:val="007A465B"/>
    <w:rsid w:val="007A6632"/>
    <w:rsid w:val="007A7FEF"/>
    <w:rsid w:val="007B4796"/>
    <w:rsid w:val="007B573D"/>
    <w:rsid w:val="007B644D"/>
    <w:rsid w:val="007B71F5"/>
    <w:rsid w:val="007C263A"/>
    <w:rsid w:val="007E725C"/>
    <w:rsid w:val="007E7F91"/>
    <w:rsid w:val="007F06BD"/>
    <w:rsid w:val="007F7E46"/>
    <w:rsid w:val="0082578C"/>
    <w:rsid w:val="0083027E"/>
    <w:rsid w:val="00831079"/>
    <w:rsid w:val="008343C2"/>
    <w:rsid w:val="008477FD"/>
    <w:rsid w:val="00856515"/>
    <w:rsid w:val="00862C30"/>
    <w:rsid w:val="008842CE"/>
    <w:rsid w:val="008907A6"/>
    <w:rsid w:val="008907DD"/>
    <w:rsid w:val="00893DE9"/>
    <w:rsid w:val="00896658"/>
    <w:rsid w:val="008A4352"/>
    <w:rsid w:val="008A7EB9"/>
    <w:rsid w:val="008D29D1"/>
    <w:rsid w:val="008D2BEF"/>
    <w:rsid w:val="008D45A4"/>
    <w:rsid w:val="008E06EE"/>
    <w:rsid w:val="008E4496"/>
    <w:rsid w:val="008E6464"/>
    <w:rsid w:val="008F1E4D"/>
    <w:rsid w:val="00902A8C"/>
    <w:rsid w:val="009059E3"/>
    <w:rsid w:val="00907133"/>
    <w:rsid w:val="00911077"/>
    <w:rsid w:val="00913FA1"/>
    <w:rsid w:val="0092644D"/>
    <w:rsid w:val="009321EC"/>
    <w:rsid w:val="009465E9"/>
    <w:rsid w:val="00946615"/>
    <w:rsid w:val="00946DA7"/>
    <w:rsid w:val="00946F07"/>
    <w:rsid w:val="009668D7"/>
    <w:rsid w:val="00972C32"/>
    <w:rsid w:val="00980B3E"/>
    <w:rsid w:val="009838FC"/>
    <w:rsid w:val="00984C4B"/>
    <w:rsid w:val="0098628C"/>
    <w:rsid w:val="00986C04"/>
    <w:rsid w:val="00990CAE"/>
    <w:rsid w:val="009B45C2"/>
    <w:rsid w:val="009E7C5B"/>
    <w:rsid w:val="00A00A34"/>
    <w:rsid w:val="00A126D8"/>
    <w:rsid w:val="00A14908"/>
    <w:rsid w:val="00A25B63"/>
    <w:rsid w:val="00A27510"/>
    <w:rsid w:val="00A348E8"/>
    <w:rsid w:val="00A35751"/>
    <w:rsid w:val="00A35A8E"/>
    <w:rsid w:val="00A43223"/>
    <w:rsid w:val="00A45114"/>
    <w:rsid w:val="00A57676"/>
    <w:rsid w:val="00A70F81"/>
    <w:rsid w:val="00A746AA"/>
    <w:rsid w:val="00A94B01"/>
    <w:rsid w:val="00A95AF3"/>
    <w:rsid w:val="00AA0292"/>
    <w:rsid w:val="00AA36F6"/>
    <w:rsid w:val="00AA44FB"/>
    <w:rsid w:val="00AA4791"/>
    <w:rsid w:val="00AD32B7"/>
    <w:rsid w:val="00AE7B49"/>
    <w:rsid w:val="00AF1839"/>
    <w:rsid w:val="00AF3586"/>
    <w:rsid w:val="00AF62E3"/>
    <w:rsid w:val="00B17535"/>
    <w:rsid w:val="00B25D74"/>
    <w:rsid w:val="00B27A29"/>
    <w:rsid w:val="00B30900"/>
    <w:rsid w:val="00B3581C"/>
    <w:rsid w:val="00B36270"/>
    <w:rsid w:val="00B37D4B"/>
    <w:rsid w:val="00B44AFE"/>
    <w:rsid w:val="00B44D56"/>
    <w:rsid w:val="00B57FD1"/>
    <w:rsid w:val="00B62610"/>
    <w:rsid w:val="00B94D10"/>
    <w:rsid w:val="00B9665D"/>
    <w:rsid w:val="00BA1FD3"/>
    <w:rsid w:val="00BA26CD"/>
    <w:rsid w:val="00BB5B65"/>
    <w:rsid w:val="00BD38EE"/>
    <w:rsid w:val="00BD5C3F"/>
    <w:rsid w:val="00BE0605"/>
    <w:rsid w:val="00BE0629"/>
    <w:rsid w:val="00BE0643"/>
    <w:rsid w:val="00BE2D28"/>
    <w:rsid w:val="00BE4AD1"/>
    <w:rsid w:val="00BF0425"/>
    <w:rsid w:val="00C01A74"/>
    <w:rsid w:val="00C05A26"/>
    <w:rsid w:val="00C1063F"/>
    <w:rsid w:val="00C12840"/>
    <w:rsid w:val="00C16922"/>
    <w:rsid w:val="00C2020A"/>
    <w:rsid w:val="00C414B5"/>
    <w:rsid w:val="00C61314"/>
    <w:rsid w:val="00C61A4A"/>
    <w:rsid w:val="00C6242E"/>
    <w:rsid w:val="00CA4A8A"/>
    <w:rsid w:val="00CA5C3C"/>
    <w:rsid w:val="00CB18FE"/>
    <w:rsid w:val="00CC3F03"/>
    <w:rsid w:val="00CD0BF4"/>
    <w:rsid w:val="00CD1CF4"/>
    <w:rsid w:val="00CD5BF2"/>
    <w:rsid w:val="00CE77B2"/>
    <w:rsid w:val="00CF354F"/>
    <w:rsid w:val="00D04A7D"/>
    <w:rsid w:val="00D04F51"/>
    <w:rsid w:val="00D10137"/>
    <w:rsid w:val="00D16C1B"/>
    <w:rsid w:val="00D238B1"/>
    <w:rsid w:val="00D4037D"/>
    <w:rsid w:val="00D447A7"/>
    <w:rsid w:val="00D6359D"/>
    <w:rsid w:val="00D77608"/>
    <w:rsid w:val="00D801AB"/>
    <w:rsid w:val="00D85F5C"/>
    <w:rsid w:val="00D87F84"/>
    <w:rsid w:val="00D95A0F"/>
    <w:rsid w:val="00DB3ABC"/>
    <w:rsid w:val="00DC45C6"/>
    <w:rsid w:val="00DC5E37"/>
    <w:rsid w:val="00DD625B"/>
    <w:rsid w:val="00DE1AE9"/>
    <w:rsid w:val="00DE5B42"/>
    <w:rsid w:val="00E14A23"/>
    <w:rsid w:val="00E1533C"/>
    <w:rsid w:val="00E1653E"/>
    <w:rsid w:val="00E231A0"/>
    <w:rsid w:val="00E427E2"/>
    <w:rsid w:val="00E46C47"/>
    <w:rsid w:val="00E54646"/>
    <w:rsid w:val="00E6198A"/>
    <w:rsid w:val="00E73466"/>
    <w:rsid w:val="00E739C2"/>
    <w:rsid w:val="00E86571"/>
    <w:rsid w:val="00E972E6"/>
    <w:rsid w:val="00EB3383"/>
    <w:rsid w:val="00EB52C8"/>
    <w:rsid w:val="00ED147B"/>
    <w:rsid w:val="00ED3BB5"/>
    <w:rsid w:val="00EE1FB4"/>
    <w:rsid w:val="00F13170"/>
    <w:rsid w:val="00F424FC"/>
    <w:rsid w:val="00F47509"/>
    <w:rsid w:val="00F70C31"/>
    <w:rsid w:val="00F72E6B"/>
    <w:rsid w:val="00F821E2"/>
    <w:rsid w:val="00F97D40"/>
    <w:rsid w:val="00FA2521"/>
    <w:rsid w:val="00FA6E9A"/>
    <w:rsid w:val="00FB7E10"/>
    <w:rsid w:val="00FC516D"/>
    <w:rsid w:val="00FC6B69"/>
    <w:rsid w:val="00FC7543"/>
    <w:rsid w:val="00FD7FD7"/>
    <w:rsid w:val="00FF01B4"/>
    <w:rsid w:val="57D7445F"/>
    <w:rsid w:val="60C10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2969"/>
  <w15:chartTrackingRefBased/>
  <w15:docId w15:val="{C927A6A1-C523-43DA-B199-540B6EF7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6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6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6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6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493"/>
    <w:rPr>
      <w:rFonts w:eastAsiaTheme="majorEastAsia" w:cstheme="majorBidi"/>
      <w:color w:val="272727" w:themeColor="text1" w:themeTint="D8"/>
    </w:rPr>
  </w:style>
  <w:style w:type="paragraph" w:styleId="Title">
    <w:name w:val="Title"/>
    <w:basedOn w:val="Normal"/>
    <w:next w:val="Normal"/>
    <w:link w:val="TitleChar"/>
    <w:uiPriority w:val="10"/>
    <w:qFormat/>
    <w:rsid w:val="003D6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493"/>
    <w:pPr>
      <w:spacing w:before="160"/>
      <w:jc w:val="center"/>
    </w:pPr>
    <w:rPr>
      <w:i/>
      <w:iCs/>
      <w:color w:val="404040" w:themeColor="text1" w:themeTint="BF"/>
    </w:rPr>
  </w:style>
  <w:style w:type="character" w:customStyle="1" w:styleId="QuoteChar">
    <w:name w:val="Quote Char"/>
    <w:basedOn w:val="DefaultParagraphFont"/>
    <w:link w:val="Quote"/>
    <w:uiPriority w:val="29"/>
    <w:rsid w:val="003D6493"/>
    <w:rPr>
      <w:i/>
      <w:iCs/>
      <w:color w:val="404040" w:themeColor="text1" w:themeTint="BF"/>
    </w:rPr>
  </w:style>
  <w:style w:type="paragraph" w:styleId="ListParagraph">
    <w:name w:val="List Paragraph"/>
    <w:basedOn w:val="Normal"/>
    <w:uiPriority w:val="34"/>
    <w:qFormat/>
    <w:rsid w:val="003D6493"/>
    <w:pPr>
      <w:ind w:left="720"/>
      <w:contextualSpacing/>
    </w:pPr>
  </w:style>
  <w:style w:type="character" w:styleId="IntenseEmphasis">
    <w:name w:val="Intense Emphasis"/>
    <w:basedOn w:val="DefaultParagraphFont"/>
    <w:uiPriority w:val="21"/>
    <w:qFormat/>
    <w:rsid w:val="003D6493"/>
    <w:rPr>
      <w:i/>
      <w:iCs/>
      <w:color w:val="0F4761" w:themeColor="accent1" w:themeShade="BF"/>
    </w:rPr>
  </w:style>
  <w:style w:type="paragraph" w:styleId="IntenseQuote">
    <w:name w:val="Intense Quote"/>
    <w:basedOn w:val="Normal"/>
    <w:next w:val="Normal"/>
    <w:link w:val="IntenseQuoteChar"/>
    <w:uiPriority w:val="30"/>
    <w:qFormat/>
    <w:rsid w:val="003D6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493"/>
    <w:rPr>
      <w:i/>
      <w:iCs/>
      <w:color w:val="0F4761" w:themeColor="accent1" w:themeShade="BF"/>
    </w:rPr>
  </w:style>
  <w:style w:type="character" w:styleId="IntenseReference">
    <w:name w:val="Intense Reference"/>
    <w:basedOn w:val="DefaultParagraphFont"/>
    <w:uiPriority w:val="32"/>
    <w:qFormat/>
    <w:rsid w:val="003D6493"/>
    <w:rPr>
      <w:b/>
      <w:bCs/>
      <w:smallCaps/>
      <w:color w:val="0F4761" w:themeColor="accent1" w:themeShade="BF"/>
      <w:spacing w:val="5"/>
    </w:rPr>
  </w:style>
  <w:style w:type="table" w:styleId="TableGrid">
    <w:name w:val="Table Grid"/>
    <w:basedOn w:val="TableNormal"/>
    <w:uiPriority w:val="39"/>
    <w:rsid w:val="003D6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2a02399-b831-4b0d-941b-a79ff773736f" xsi:nil="true"/>
    <lcf76f155ced4ddcb4097134ff3c332f xmlns="a4695338-e289-448d-9da9-bdbdafd43411">
      <Terms xmlns="http://schemas.microsoft.com/office/infopath/2007/PartnerControls"/>
    </lcf76f155ced4ddcb4097134ff3c332f>
    <FileDescription xmlns="a4695338-e289-448d-9da9-bdbdafd4341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EFF98D9B00D844A68A9938ECBB5459" ma:contentTypeVersion="18" ma:contentTypeDescription="Create a new document." ma:contentTypeScope="" ma:versionID="da957ba08e241e781db89358ec0fc5b2">
  <xsd:schema xmlns:xsd="http://www.w3.org/2001/XMLSchema" xmlns:xs="http://www.w3.org/2001/XMLSchema" xmlns:p="http://schemas.microsoft.com/office/2006/metadata/properties" xmlns:ns2="a4695338-e289-448d-9da9-bdbdafd43411" xmlns:ns3="92a02399-b831-4b0d-941b-a79ff773736f" targetNamespace="http://schemas.microsoft.com/office/2006/metadata/properties" ma:root="true" ma:fieldsID="213ecaa4420640bfe51a16103b293ec5" ns2:_="" ns3:_="">
    <xsd:import namespace="a4695338-e289-448d-9da9-bdbdafd43411"/>
    <xsd:import namespace="92a02399-b831-4b0d-941b-a79ff773736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LengthInSeconds" minOccurs="0"/>
                <xsd:element ref="ns2:FileDescriptio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95338-e289-448d-9da9-bdbdafd434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FileDescription" ma:index="18" nillable="true" ma:displayName="File Description" ma:description="Brief description, including relevant dates, projects, and clients." ma:format="Dropdown" ma:internalName="FileDescription">
      <xsd:simpleType>
        <xsd:restriction base="dms:Text">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d49e489-ecf7-4b21-b22f-4fcda8ed16e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a02399-b831-4b0d-941b-a79ff77373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972f6d7-9f3a-4de6-9821-81ba5581be8c}" ma:internalName="TaxCatchAll" ma:showField="CatchAllData" ma:web="92a02399-b831-4b0d-941b-a79ff773736f">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8F80C-4C69-42B2-8C3E-56BD06138704}">
  <ds:schemaRefs>
    <ds:schemaRef ds:uri="http://schemas.microsoft.com/office/2006/metadata/properties"/>
    <ds:schemaRef ds:uri="http://schemas.microsoft.com/office/infopath/2007/PartnerControls"/>
    <ds:schemaRef ds:uri="92a02399-b831-4b0d-941b-a79ff773736f"/>
    <ds:schemaRef ds:uri="a4695338-e289-448d-9da9-bdbdafd43411"/>
  </ds:schemaRefs>
</ds:datastoreItem>
</file>

<file path=customXml/itemProps2.xml><?xml version="1.0" encoding="utf-8"?>
<ds:datastoreItem xmlns:ds="http://schemas.openxmlformats.org/officeDocument/2006/customXml" ds:itemID="{A693E1E8-2E4B-4221-98F7-07B024AD71C0}">
  <ds:schemaRefs>
    <ds:schemaRef ds:uri="http://schemas.microsoft.com/sharepoint/v3/contenttype/forms"/>
  </ds:schemaRefs>
</ds:datastoreItem>
</file>

<file path=customXml/itemProps3.xml><?xml version="1.0" encoding="utf-8"?>
<ds:datastoreItem xmlns:ds="http://schemas.openxmlformats.org/officeDocument/2006/customXml" ds:itemID="{65F9AF7A-B49E-43F9-8F25-885C593B0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95338-e289-448d-9da9-bdbdafd43411"/>
    <ds:schemaRef ds:uri="92a02399-b831-4b0d-941b-a79ff77373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AB85C5-C991-4DC5-A2DD-1E61404A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14</Pages>
  <Words>3050</Words>
  <Characters>17385</Characters>
  <Application>Microsoft Office Word</Application>
  <DocSecurity>0</DocSecurity>
  <Lines>144</Lines>
  <Paragraphs>40</Paragraphs>
  <ScaleCrop>false</ScaleCrop>
  <Company/>
  <LinksUpToDate>false</LinksUpToDate>
  <CharactersWithSpaces>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285</cp:revision>
  <dcterms:created xsi:type="dcterms:W3CDTF">2024-06-25T15:38:00Z</dcterms:created>
  <dcterms:modified xsi:type="dcterms:W3CDTF">2025-05-01T16:53:00Z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0x010100D4EFF98D9B00D844A68A9938ECBB5459</vt:lpwstr>
  </property>
  <property fmtid="{D5CDD505-2E9C-101B-9397-08002B2CF9AE}" pid="3" name="MediaServiceImageTags">
    <vt:lpwstr/>
  </property>
</Properties>
</file>