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FC96" w14:textId="77777777" w:rsidR="00A90AED" w:rsidRPr="009B1B8A" w:rsidRDefault="00A90AED" w:rsidP="00A90AED">
      <w:pPr>
        <w:spacing w:before="120" w:after="120" w:line="360" w:lineRule="auto"/>
        <w:rPr>
          <w:b/>
          <w:bCs/>
          <w:lang w:val="en-US"/>
        </w:rPr>
      </w:pPr>
      <w:r w:rsidRPr="009B1B8A">
        <w:rPr>
          <w:b/>
          <w:bCs/>
          <w:lang w:val="en-US"/>
        </w:rPr>
        <w:t xml:space="preserve">Delay discounting </w:t>
      </w:r>
      <w:r>
        <w:rPr>
          <w:b/>
          <w:bCs/>
          <w:lang w:val="en-US"/>
        </w:rPr>
        <w:t>and rate of discounting modulating variables.</w:t>
      </w:r>
    </w:p>
    <w:p w14:paraId="44B50C04" w14:textId="77777777" w:rsidR="00A90AED" w:rsidRPr="009B1B8A" w:rsidRDefault="00A90AED" w:rsidP="00A90AED">
      <w:pPr>
        <w:spacing w:before="120" w:after="120" w:line="360" w:lineRule="auto"/>
        <w:rPr>
          <w:lang w:val="en-US"/>
        </w:rPr>
      </w:pPr>
      <w:r w:rsidRPr="009B1B8A">
        <w:rPr>
          <w:lang w:val="en-US"/>
        </w:rPr>
        <w:t xml:space="preserve">The proximity of an outcome is a basic parameter in behavior analysis, that when accompanied by probability, allows operant and respondent learning. Dialectically, humans and animals discount the value of an outcome when its receipt is delayed from the response that produce it, and this process is called delay discounting. Rates of discounting is determined by multiple factors: Personal traits, motivational operations, outcome type, amount of the outcome and even self-control training; “gains are discounted more than losses, small amounts more than large amounts, and explicit sequences of multiple outcomes are discounted differently than outcomes considered singly” </w:t>
      </w:r>
      <w:r w:rsidRPr="009B1B8A">
        <w:rPr>
          <w:lang w:val="en-US"/>
        </w:rPr>
        <w:fldChar w:fldCharType="begin"/>
      </w:r>
      <w:r w:rsidRPr="009B1B8A">
        <w:rPr>
          <w:lang w:val="en-US"/>
        </w:rPr>
        <w:instrText xml:space="preserve"> ADDIN ZOTERO_ITEM CSL_CITATION {"citationID":"n5SXaqCg","properties":{"formattedCitation":"(Frederick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Pr="009B1B8A">
        <w:rPr>
          <w:lang w:val="en-US"/>
        </w:rPr>
        <w:fldChar w:fldCharType="separate"/>
      </w:r>
      <w:r w:rsidRPr="009B1B8A">
        <w:rPr>
          <w:rFonts w:eastAsiaTheme="minorHAnsi"/>
          <w:lang w:val="en-US" w:eastAsia="en-US"/>
          <w14:ligatures w14:val="standardContextual"/>
        </w:rPr>
        <w:t>(Frederick et al., 2002)</w:t>
      </w:r>
      <w:r w:rsidRPr="009B1B8A">
        <w:rPr>
          <w:lang w:val="en-US"/>
        </w:rPr>
        <w:fldChar w:fldCharType="end"/>
      </w:r>
      <w:r w:rsidRPr="009B1B8A">
        <w:rPr>
          <w:lang w:val="en-US"/>
        </w:rPr>
        <w:t xml:space="preserve">. All these factors are usually condensed in a parameter called the rate of discounting parameter. For an individual in a specific task, rate of discounting modulates the steepness of the discount of the outcome. Delay discounting stands that: </w:t>
      </w:r>
    </w:p>
    <w:p w14:paraId="709AC34D" w14:textId="77777777" w:rsidR="00A90AED" w:rsidRPr="009B1B8A" w:rsidRDefault="00A90AED" w:rsidP="00A90AED">
      <w:pPr>
        <w:rPr>
          <w:lang w:val="en-US"/>
        </w:rPr>
      </w:pPr>
      <m:oMathPara>
        <m:oMath>
          <m:r>
            <w:rPr>
              <w:rFonts w:ascii="Cambria Math" w:hAnsi="Cambria Math"/>
              <w:lang w:val="en-US"/>
            </w:rPr>
            <m:t>V=</m:t>
          </m:r>
          <m:f>
            <m:fPr>
              <m:ctrlPr>
                <w:rPr>
                  <w:rFonts w:ascii="Cambria Math" w:hAnsi="Cambria Math"/>
                  <w:i/>
                  <w:lang w:val="en-US"/>
                </w:rPr>
              </m:ctrlPr>
            </m:fPr>
            <m:num>
              <m:r>
                <w:rPr>
                  <w:rFonts w:ascii="Cambria Math" w:hAnsi="Cambria Math"/>
                  <w:lang w:val="en-US"/>
                </w:rPr>
                <m:t>A</m:t>
              </m:r>
            </m:num>
            <m:den>
              <m:r>
                <w:rPr>
                  <w:rFonts w:ascii="Cambria Math" w:hAnsi="Cambria Math"/>
                  <w:lang w:val="en-US"/>
                </w:rPr>
                <m:t>1+kD</m:t>
              </m:r>
            </m:den>
          </m:f>
        </m:oMath>
      </m:oMathPara>
    </w:p>
    <w:p w14:paraId="7C43569B" w14:textId="77777777" w:rsidR="00A90AED" w:rsidRPr="009B1B8A" w:rsidRDefault="00A90AED" w:rsidP="00A90AED">
      <w:pPr>
        <w:spacing w:before="120" w:after="120" w:line="360" w:lineRule="auto"/>
        <w:rPr>
          <w:lang w:val="en-US"/>
        </w:rPr>
      </w:pPr>
    </w:p>
    <w:p w14:paraId="3E5E7F68" w14:textId="77777777" w:rsidR="00A90AED" w:rsidRPr="009B1B8A" w:rsidRDefault="00A90AED" w:rsidP="00A90AED">
      <w:pPr>
        <w:spacing w:before="120" w:after="120" w:line="360" w:lineRule="auto"/>
        <w:rPr>
          <w:lang w:val="en-US"/>
        </w:rPr>
      </w:pPr>
      <w:r w:rsidRPr="009B1B8A">
        <w:rPr>
          <w:lang w:val="en-US"/>
        </w:rPr>
        <w:t xml:space="preserve">Where V is the subjective value, A refers to the objective amount of an outcome, k to the rate of discounting and D to the delay. With a hyperbolic form, the value of an outcome decreases steeply when its delay is small and smoother when its delay is large. As the decay change of steepness while the delay increase, the hyperbolic model predicts change of preferences in different delays. That is one of the reasons why the hyperbolic model is a good predictor of behavior of human and animal participants. </w:t>
      </w:r>
    </w:p>
    <w:p w14:paraId="4A4A7F70" w14:textId="77777777" w:rsidR="00A90AED" w:rsidRDefault="00A90AED" w:rsidP="00A90AED">
      <w:pPr>
        <w:spacing w:before="120" w:after="120" w:line="360" w:lineRule="auto"/>
        <w:rPr>
          <w:lang w:val="en-US"/>
        </w:rPr>
      </w:pPr>
      <w:r w:rsidRPr="009B1B8A">
        <w:rPr>
          <w:lang w:val="en-US"/>
        </w:rPr>
        <w:t>However, the rate of discounting is not a fixed parameter. Although the rate of discounting has been described in some texts as a personal trait, it is sensible to multiple manipulations, and in humans: “We first discuss a variety of confounding factors, such as intertemporal arbitrage, uncertainty, and expectations of changing utility functions. These considerations typically are not regarded as legitimate components of time preference per se, but they can affect both experimental responses and real-world choices. With these confounding factors in mind, we then review the procedures used to estimate discount rates. This section reiterates our general theme: To truly understand intertemporal choices,</w:t>
      </w:r>
      <w:r>
        <w:rPr>
          <w:lang w:val="en-US"/>
        </w:rPr>
        <w:t xml:space="preserve"> </w:t>
      </w:r>
      <w:r w:rsidRPr="009B1B8A">
        <w:rPr>
          <w:lang w:val="en-US"/>
        </w:rPr>
        <w:t>one must recognize the influence of many considerations besides pure time preference”</w:t>
      </w:r>
      <w:r w:rsidRPr="009B1B8A">
        <w:rPr>
          <w:lang w:val="en-US"/>
        </w:rPr>
        <w:fldChar w:fldCharType="begin"/>
      </w:r>
      <w:r w:rsidRPr="009B1B8A">
        <w:rPr>
          <w:lang w:val="en-US"/>
        </w:rPr>
        <w:instrText xml:space="preserve"> ADDIN ZOTERO_ITEM CSL_CITATION {"citationID":"7Hu8JK2Z","properties":{"formattedCitation":"(Frederick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Pr="009B1B8A">
        <w:rPr>
          <w:lang w:val="en-US"/>
        </w:rPr>
        <w:fldChar w:fldCharType="separate"/>
      </w:r>
      <w:r w:rsidRPr="009B1B8A">
        <w:rPr>
          <w:rFonts w:eastAsiaTheme="minorHAnsi"/>
          <w:lang w:val="en-US" w:eastAsia="en-US"/>
          <w14:ligatures w14:val="standardContextual"/>
        </w:rPr>
        <w:t>(Frederick et al., 2002)</w:t>
      </w:r>
      <w:r w:rsidRPr="009B1B8A">
        <w:rPr>
          <w:lang w:val="en-US"/>
        </w:rPr>
        <w:fldChar w:fldCharType="end"/>
      </w:r>
      <w:r w:rsidRPr="009B1B8A">
        <w:rPr>
          <w:lang w:val="en-US"/>
        </w:rPr>
        <w:t>.</w:t>
      </w:r>
    </w:p>
    <w:p w14:paraId="2707D08B" w14:textId="77777777" w:rsidR="00A90AED" w:rsidRPr="009B1B8A" w:rsidRDefault="00A90AED" w:rsidP="00A90AED">
      <w:pPr>
        <w:spacing w:before="120" w:after="120" w:line="360" w:lineRule="auto"/>
        <w:rPr>
          <w:lang w:val="en-US"/>
        </w:rPr>
      </w:pPr>
      <w:r>
        <w:rPr>
          <w:lang w:val="en-US"/>
        </w:rPr>
        <w:lastRenderedPageBreak/>
        <w:t>Desarrollar esos desvios, relación con utility discount, etc etc.</w:t>
      </w:r>
    </w:p>
    <w:p w14:paraId="71D82AB4" w14:textId="77777777" w:rsidR="00A90AED" w:rsidRDefault="00A90AED" w:rsidP="00A90AED">
      <w:pPr>
        <w:spacing w:before="120" w:after="120" w:line="360" w:lineRule="auto"/>
        <w:rPr>
          <w:lang w:val="en-US"/>
        </w:rPr>
      </w:pPr>
      <w:r w:rsidRPr="009B1B8A">
        <w:rPr>
          <w:lang w:val="en-US"/>
        </w:rPr>
        <w:t>Loewenstein and Prelec (1992) saw that changes in choices</w:t>
      </w:r>
      <w:r>
        <w:rPr>
          <w:lang w:val="en-US"/>
        </w:rPr>
        <w:t>, like</w:t>
      </w:r>
      <w:r w:rsidRPr="009B1B8A">
        <w:rPr>
          <w:lang w:val="en-US"/>
        </w:rPr>
        <w:t xml:space="preserve"> magnitude effect, may show that the value function presents an elasticity that makes, for example, that the magnitude outcomes affect the discount rates in different intertemporal tasks.  In their research, they found that elasticity condition can describe how people respond to both the difference and the ratio of the option outcome amounts; being indifferent to one option and having a preference to another that shares both of them the same ratio can be expected, for example, when we are talking about $10 now and $20 in a year or $200 in a year over $100. In elasticity we can find, for example, the sign effect: Losses value function is more elastic than gains value function, so people discount gains more than loses (Loewenstein 1988). </w:t>
      </w:r>
    </w:p>
    <w:p w14:paraId="0CEB1CCD" w14:textId="77777777" w:rsidR="00A90AED" w:rsidRDefault="00A90AED" w:rsidP="00A90AED">
      <w:pPr>
        <w:spacing w:before="120" w:after="120" w:line="360" w:lineRule="auto"/>
        <w:rPr>
          <w:lang w:val="en-US"/>
        </w:rPr>
      </w:pPr>
    </w:p>
    <w:p w14:paraId="32BC9D0B" w14:textId="77777777" w:rsidR="00A90AED" w:rsidRPr="009B1B8A" w:rsidRDefault="00A90AED" w:rsidP="00A90AED">
      <w:pPr>
        <w:spacing w:line="360" w:lineRule="auto"/>
        <w:ind w:firstLine="709"/>
        <w:rPr>
          <w:lang w:val="en-US"/>
        </w:rPr>
      </w:pPr>
      <w:r>
        <w:rPr>
          <w:lang w:val="en-US"/>
        </w:rPr>
        <w:t>“</w:t>
      </w:r>
      <w:r w:rsidRPr="009B1B8A">
        <w:rPr>
          <w:lang w:val="en-US"/>
        </w:rPr>
        <w:t xml:space="preserve">Shifting consumption in any direction is made less desirable by loss aversion, since one loses consumption in one period and gains it in another. When delaying consumption, loss aversion reinforces time discounting, creating a powerful aversion to delay. When expediting consumption, loss aversion opposes time discounting, reducing the desirability of speedup (and, occasionally, even causing an aversion to it. Using a reference-dependent model that assumes loss aversion in consumption, David Bowman, Deborah Minehart, and Rabin (1999) predict that “news” about one’s (stochastic) future income affects one’s consumption growth differently than the standard Permanent Income Hypothesis predicts. According to (the log-linear version of) the Permanent Income Hypothesis, changes in future income should not affect the rate of consumption growth. For example, if a person finds out that her permanent income will be lower than she formerly thought, she would reduce her consumption by, say, 10 percent in every period, leaving her consumption growth unchanged. If, however, this person were loss averse in current consumption, she would be unwilling to reduce this year’s consumption by 10 percent—forcing her to reduce future consumption by more than 10 percent, and thereby reducing the growth rate of her consumption. Two studies by John Shea (1995a,b) support this prediction. Using both aggregate U.S. data and data from teachers’ unions (in which wages are set one year in advance), Shea finds that consumption growth responds more strongly to future wage decreases than to future wage increases. Some alternative models build on the notion of “anticipal” utility discussed by the elder and younger Jevons. If people derive pleasure not only </w:t>
      </w:r>
      <w:r w:rsidRPr="009B1B8A">
        <w:rPr>
          <w:lang w:val="en-US"/>
        </w:rPr>
        <w:lastRenderedPageBreak/>
        <w:t>from current consumption, but also from anticipating future consumption, then current instantaneous utility will depend positively on future consumption—that is, the period-τ instantaneous utility function would take the form u(cτ;cτ + 1, cτ + 2,…) where ∂u ⁄ ∂cτ ′ &gt; 0 for τ′ &gt; τ. Loewenstein (1987) advanced a formal model which assumes that a person’s instantaneous utility is equal to the utility from consumption in that period plus some function of the discounted utility of consumption in future periods. Specifically, if we let v(c) denote utility from actual consumption, and assume this is the same for all periods, then: u(cτ;cτ + 1,cτ + 2,…) = v(cτ) + α[γv(cτ + 1) + γ 2v(cτ + 2) + …] for some γ &lt; 1. Loewenstein describes how utility from anticipation may play a role in many DU anomalies. Because near-term consumption delivers only consumption utility whereas future consumption delivers both consumption utility and anticipatory utility, anticipatory utility provides a reason to prefer improvement and for getting unpleasant outcomes over with quickly instead of delaying them as discounting would predict. It provides a possible explanation for why people discount different goods at different rates, because utility from anticipation creates a downward bias on estimated discount rates, and this downward bias is larger for goods that create more anticipatory utility. If, for instance, dreading future bad outcomes is a stronger emotion than savoring future good outcomes, which seems highly plausible, then utility from anticipation would generate a sign effect…</w:t>
      </w:r>
    </w:p>
    <w:p w14:paraId="08E18E29" w14:textId="77777777" w:rsidR="00A90AED" w:rsidRPr="009B1B8A" w:rsidRDefault="00A90AED" w:rsidP="00A90AED">
      <w:pPr>
        <w:spacing w:before="120" w:after="120" w:line="360" w:lineRule="auto"/>
        <w:rPr>
          <w:lang w:val="en-US"/>
        </w:rPr>
      </w:pPr>
    </w:p>
    <w:p w14:paraId="5017623B" w14:textId="77777777" w:rsidR="00A90AED" w:rsidRDefault="00A90AED" w:rsidP="00A90AED">
      <w:pPr>
        <w:spacing w:after="160" w:line="278" w:lineRule="auto"/>
        <w:rPr>
          <w:b/>
          <w:bCs/>
          <w:lang w:val="en-US"/>
        </w:rPr>
      </w:pPr>
      <w:r>
        <w:rPr>
          <w:b/>
          <w:bCs/>
          <w:lang w:val="en-US"/>
        </w:rPr>
        <w:br w:type="page"/>
      </w:r>
    </w:p>
    <w:p w14:paraId="33EF6771" w14:textId="1F623E87" w:rsidR="007F7C04" w:rsidRPr="009B1B8A" w:rsidRDefault="00A90AED" w:rsidP="0002636D">
      <w:pPr>
        <w:spacing w:before="120" w:after="120" w:line="360" w:lineRule="auto"/>
        <w:rPr>
          <w:b/>
          <w:bCs/>
          <w:lang w:val="en-US"/>
        </w:rPr>
      </w:pPr>
      <w:r>
        <w:rPr>
          <w:b/>
          <w:bCs/>
          <w:lang w:val="en-US"/>
        </w:rPr>
        <w:lastRenderedPageBreak/>
        <w:br/>
      </w:r>
      <w:r w:rsidR="007F7C04" w:rsidRPr="009B1B8A">
        <w:rPr>
          <w:b/>
          <w:bCs/>
          <w:lang w:val="en-US"/>
        </w:rPr>
        <w:t xml:space="preserve">Delay discounting </w:t>
      </w:r>
      <w:r w:rsidR="00D16025">
        <w:rPr>
          <w:b/>
          <w:bCs/>
          <w:lang w:val="en-US"/>
        </w:rPr>
        <w:t>and rate of discounting modulating variables.</w:t>
      </w:r>
    </w:p>
    <w:p w14:paraId="004F3492" w14:textId="12EC90AF" w:rsidR="0002636D" w:rsidRPr="009B1B8A" w:rsidRDefault="00EA1E05" w:rsidP="0002636D">
      <w:pPr>
        <w:spacing w:before="120" w:after="120" w:line="360" w:lineRule="auto"/>
        <w:rPr>
          <w:lang w:val="en-US"/>
        </w:rPr>
      </w:pPr>
      <w:r w:rsidRPr="009B1B8A">
        <w:rPr>
          <w:lang w:val="en-US"/>
        </w:rPr>
        <w:t>The proximity of a</w:t>
      </w:r>
      <w:r w:rsidR="00570711" w:rsidRPr="009B1B8A">
        <w:rPr>
          <w:lang w:val="en-US"/>
        </w:rPr>
        <w:t>n</w:t>
      </w:r>
      <w:r w:rsidRPr="009B1B8A">
        <w:rPr>
          <w:lang w:val="en-US"/>
        </w:rPr>
        <w:t xml:space="preserve"> outcome is a basic parameter in behavior analysis, that when accompanied by probability, allows operant and respondent learning. </w:t>
      </w:r>
      <w:r w:rsidR="00570711" w:rsidRPr="009B1B8A">
        <w:rPr>
          <w:lang w:val="en-US"/>
        </w:rPr>
        <w:t>Dialectically</w:t>
      </w:r>
      <w:r w:rsidR="002655B7" w:rsidRPr="009B1B8A">
        <w:rPr>
          <w:lang w:val="en-US"/>
        </w:rPr>
        <w:t>, h</w:t>
      </w:r>
      <w:r w:rsidRPr="009B1B8A">
        <w:rPr>
          <w:lang w:val="en-US"/>
        </w:rPr>
        <w:t xml:space="preserve">umans and animals discount the value of an outcome when its receipt is delayed from the response that </w:t>
      </w:r>
      <w:r w:rsidR="001305B6" w:rsidRPr="009B1B8A">
        <w:rPr>
          <w:lang w:val="en-US"/>
        </w:rPr>
        <w:t>produce</w:t>
      </w:r>
      <w:r w:rsidRPr="009B1B8A">
        <w:rPr>
          <w:lang w:val="en-US"/>
        </w:rPr>
        <w:t xml:space="preserve"> it, and this process </w:t>
      </w:r>
      <w:r w:rsidR="001305B6" w:rsidRPr="009B1B8A">
        <w:rPr>
          <w:lang w:val="en-US"/>
        </w:rPr>
        <w:t xml:space="preserve">is </w:t>
      </w:r>
      <w:r w:rsidRPr="009B1B8A">
        <w:rPr>
          <w:lang w:val="en-US"/>
        </w:rPr>
        <w:t>called delay discounting.</w:t>
      </w:r>
      <w:r w:rsidR="00747CBC" w:rsidRPr="009B1B8A">
        <w:rPr>
          <w:lang w:val="en-US"/>
        </w:rPr>
        <w:t xml:space="preserve"> </w:t>
      </w:r>
      <w:r w:rsidR="001305B6" w:rsidRPr="009B1B8A">
        <w:rPr>
          <w:lang w:val="en-US"/>
        </w:rPr>
        <w:t xml:space="preserve">Rates of discounting </w:t>
      </w:r>
      <w:r w:rsidR="00747CBC" w:rsidRPr="009B1B8A">
        <w:rPr>
          <w:lang w:val="en-US"/>
        </w:rPr>
        <w:t>is determined by multiple factors: Personal traits, motivational operations, outcome type,</w:t>
      </w:r>
      <w:r w:rsidR="001C126C" w:rsidRPr="009B1B8A">
        <w:rPr>
          <w:lang w:val="en-US"/>
        </w:rPr>
        <w:t xml:space="preserve"> amount of the outcome</w:t>
      </w:r>
      <w:r w:rsidR="00747CBC" w:rsidRPr="009B1B8A">
        <w:rPr>
          <w:lang w:val="en-US"/>
        </w:rPr>
        <w:t xml:space="preserve"> </w:t>
      </w:r>
      <w:r w:rsidR="002B6A4A" w:rsidRPr="009B1B8A">
        <w:rPr>
          <w:lang w:val="en-US"/>
        </w:rPr>
        <w:t xml:space="preserve">and even </w:t>
      </w:r>
      <w:r w:rsidR="00570711" w:rsidRPr="009B1B8A">
        <w:rPr>
          <w:lang w:val="en-US"/>
        </w:rPr>
        <w:t>self-control</w:t>
      </w:r>
      <w:r w:rsidR="002B6A4A" w:rsidRPr="009B1B8A">
        <w:rPr>
          <w:lang w:val="en-US"/>
        </w:rPr>
        <w:t xml:space="preserve"> training</w:t>
      </w:r>
      <w:r w:rsidR="007C7023" w:rsidRPr="009B1B8A">
        <w:rPr>
          <w:lang w:val="en-US"/>
        </w:rPr>
        <w:t xml:space="preserve">; “gains are discounted more than losses, small amounts more than large amounts, and explicit sequences of multiple outcomes are discounted differently than outcomes considered singly” </w:t>
      </w:r>
      <w:r w:rsidR="007C7023" w:rsidRPr="009B1B8A">
        <w:rPr>
          <w:lang w:val="en-US"/>
        </w:rPr>
        <w:fldChar w:fldCharType="begin"/>
      </w:r>
      <w:r w:rsidR="007C7023" w:rsidRPr="009B1B8A">
        <w:rPr>
          <w:lang w:val="en-US"/>
        </w:rPr>
        <w:instrText xml:space="preserve"> ADDIN ZOTERO_ITEM CSL_CITATION {"citationID":"n5SXaqCg","properties":{"formattedCitation":"(Frederick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7C7023" w:rsidRPr="009B1B8A">
        <w:rPr>
          <w:lang w:val="en-US"/>
        </w:rPr>
        <w:fldChar w:fldCharType="separate"/>
      </w:r>
      <w:r w:rsidR="007C7023" w:rsidRPr="009B1B8A">
        <w:rPr>
          <w:rFonts w:eastAsiaTheme="minorHAnsi"/>
          <w:lang w:val="en-US" w:eastAsia="en-US"/>
          <w14:ligatures w14:val="standardContextual"/>
        </w:rPr>
        <w:t>(Frederick et al., 2002)</w:t>
      </w:r>
      <w:r w:rsidR="007C7023" w:rsidRPr="009B1B8A">
        <w:rPr>
          <w:lang w:val="en-US"/>
        </w:rPr>
        <w:fldChar w:fldCharType="end"/>
      </w:r>
      <w:r w:rsidR="002B6A4A" w:rsidRPr="009B1B8A">
        <w:rPr>
          <w:lang w:val="en-US"/>
        </w:rPr>
        <w:t xml:space="preserve">. </w:t>
      </w:r>
      <w:r w:rsidR="00570711" w:rsidRPr="009B1B8A">
        <w:rPr>
          <w:lang w:val="en-US"/>
        </w:rPr>
        <w:t>All</w:t>
      </w:r>
      <w:r w:rsidR="002B6A4A" w:rsidRPr="009B1B8A">
        <w:rPr>
          <w:lang w:val="en-US"/>
        </w:rPr>
        <w:t xml:space="preserve"> these factors are usually condensed in a parameter called the rate of discounting parameter. For </w:t>
      </w:r>
      <w:r w:rsidR="00AD5D7F" w:rsidRPr="009B1B8A">
        <w:rPr>
          <w:lang w:val="en-US"/>
        </w:rPr>
        <w:t>an individual</w:t>
      </w:r>
      <w:r w:rsidR="002B6A4A" w:rsidRPr="009B1B8A">
        <w:rPr>
          <w:lang w:val="en-US"/>
        </w:rPr>
        <w:t xml:space="preserve"> in a specific task, rate of discounting modulate</w:t>
      </w:r>
      <w:r w:rsidR="00570711" w:rsidRPr="009B1B8A">
        <w:rPr>
          <w:lang w:val="en-US"/>
        </w:rPr>
        <w:t>s</w:t>
      </w:r>
      <w:r w:rsidR="002B6A4A" w:rsidRPr="009B1B8A">
        <w:rPr>
          <w:lang w:val="en-US"/>
        </w:rPr>
        <w:t xml:space="preserve"> the steepness of the discount of the outcome. </w:t>
      </w:r>
      <w:r w:rsidR="006F0B2C" w:rsidRPr="009B1B8A">
        <w:rPr>
          <w:lang w:val="en-US"/>
        </w:rPr>
        <w:t>D</w:t>
      </w:r>
      <w:r w:rsidR="001C126C" w:rsidRPr="009B1B8A">
        <w:rPr>
          <w:lang w:val="en-US"/>
        </w:rPr>
        <w:t xml:space="preserve">elay discounting stands that: </w:t>
      </w:r>
    </w:p>
    <w:p w14:paraId="364A9974" w14:textId="77777777" w:rsidR="001C126C" w:rsidRPr="009B1B8A" w:rsidRDefault="001C126C" w:rsidP="003A5190">
      <w:pPr>
        <w:rPr>
          <w:lang w:val="en-US"/>
        </w:rPr>
      </w:pPr>
      <m:oMathPara>
        <m:oMath>
          <m:r>
            <w:rPr>
              <w:rFonts w:ascii="Cambria Math" w:hAnsi="Cambria Math"/>
              <w:lang w:val="en-US"/>
            </w:rPr>
            <m:t>V=</m:t>
          </m:r>
          <m:f>
            <m:fPr>
              <m:ctrlPr>
                <w:rPr>
                  <w:rFonts w:ascii="Cambria Math" w:hAnsi="Cambria Math"/>
                  <w:i/>
                  <w:lang w:val="en-US"/>
                </w:rPr>
              </m:ctrlPr>
            </m:fPr>
            <m:num>
              <m:r>
                <w:rPr>
                  <w:rFonts w:ascii="Cambria Math" w:hAnsi="Cambria Math"/>
                  <w:lang w:val="en-US"/>
                </w:rPr>
                <m:t>A</m:t>
              </m:r>
            </m:num>
            <m:den>
              <m:r>
                <w:rPr>
                  <w:rFonts w:ascii="Cambria Math" w:hAnsi="Cambria Math"/>
                  <w:lang w:val="en-US"/>
                </w:rPr>
                <m:t>1+kD</m:t>
              </m:r>
            </m:den>
          </m:f>
        </m:oMath>
      </m:oMathPara>
    </w:p>
    <w:p w14:paraId="6A1E71E8" w14:textId="77777777" w:rsidR="008C6859" w:rsidRPr="009B1B8A" w:rsidRDefault="008C6859" w:rsidP="0002636D">
      <w:pPr>
        <w:spacing w:before="120" w:after="120" w:line="360" w:lineRule="auto"/>
        <w:rPr>
          <w:lang w:val="en-US"/>
        </w:rPr>
      </w:pPr>
    </w:p>
    <w:p w14:paraId="2A5299BB" w14:textId="6BF0FA42" w:rsidR="002655B7" w:rsidRPr="009B1B8A" w:rsidRDefault="002655B7" w:rsidP="0002636D">
      <w:pPr>
        <w:spacing w:before="120" w:after="120" w:line="360" w:lineRule="auto"/>
        <w:rPr>
          <w:lang w:val="en-US"/>
        </w:rPr>
      </w:pPr>
      <w:r w:rsidRPr="009B1B8A">
        <w:rPr>
          <w:lang w:val="en-US"/>
        </w:rPr>
        <w:t xml:space="preserve">Where V is the subjective value, A refers to the </w:t>
      </w:r>
      <w:r w:rsidR="00570711" w:rsidRPr="009B1B8A">
        <w:rPr>
          <w:lang w:val="en-US"/>
        </w:rPr>
        <w:t>objective</w:t>
      </w:r>
      <w:r w:rsidRPr="009B1B8A">
        <w:rPr>
          <w:lang w:val="en-US"/>
        </w:rPr>
        <w:t xml:space="preserve"> amount of an outcome, k to the rate of discounting and D to the delay. </w:t>
      </w:r>
      <w:r w:rsidR="006F0B2C" w:rsidRPr="009B1B8A">
        <w:rPr>
          <w:lang w:val="en-US"/>
        </w:rPr>
        <w:t xml:space="preserve">With a hyperbolic form, the value of an outcome </w:t>
      </w:r>
      <w:r w:rsidR="00570711" w:rsidRPr="009B1B8A">
        <w:rPr>
          <w:lang w:val="en-US"/>
        </w:rPr>
        <w:t>decreases</w:t>
      </w:r>
      <w:r w:rsidR="006F0B2C" w:rsidRPr="009B1B8A">
        <w:rPr>
          <w:lang w:val="en-US"/>
        </w:rPr>
        <w:t xml:space="preserve"> steeply when its delay is small and smoother when its delay is large. As the decay change of steepness while the delay increase, the hyperbolic model </w:t>
      </w:r>
      <w:r w:rsidR="00570711" w:rsidRPr="009B1B8A">
        <w:rPr>
          <w:lang w:val="en-US"/>
        </w:rPr>
        <w:t>predicts</w:t>
      </w:r>
      <w:r w:rsidR="006F0B2C" w:rsidRPr="009B1B8A">
        <w:rPr>
          <w:lang w:val="en-US"/>
        </w:rPr>
        <w:t xml:space="preserve"> change of preferences in different delays. </w:t>
      </w:r>
      <w:r w:rsidR="000D33FA" w:rsidRPr="009B1B8A">
        <w:rPr>
          <w:lang w:val="en-US"/>
        </w:rPr>
        <w:t xml:space="preserve">That is one of the reasons why the hyperbolic model is a good predictor of behavior of human and animal participants. </w:t>
      </w:r>
    </w:p>
    <w:p w14:paraId="0B5073EE" w14:textId="3C773C9D" w:rsidR="008C3FC4" w:rsidRPr="009B1B8A" w:rsidRDefault="00BF5D12" w:rsidP="0083073F">
      <w:pPr>
        <w:spacing w:before="120" w:after="120" w:line="360" w:lineRule="auto"/>
        <w:rPr>
          <w:lang w:val="en-US"/>
        </w:rPr>
      </w:pPr>
      <w:r w:rsidRPr="009B1B8A">
        <w:rPr>
          <w:lang w:val="en-US"/>
        </w:rPr>
        <w:t xml:space="preserve">However, the rate of discounting is not a fixed parameter. </w:t>
      </w:r>
      <w:r w:rsidR="00570711" w:rsidRPr="009B1B8A">
        <w:rPr>
          <w:lang w:val="en-US"/>
        </w:rPr>
        <w:t>Although</w:t>
      </w:r>
      <w:r w:rsidR="000D33FA" w:rsidRPr="009B1B8A">
        <w:rPr>
          <w:lang w:val="en-US"/>
        </w:rPr>
        <w:t xml:space="preserve"> the rate of discounting has been described in some texts as a persona</w:t>
      </w:r>
      <w:r w:rsidR="00570711" w:rsidRPr="009B1B8A">
        <w:rPr>
          <w:lang w:val="en-US"/>
        </w:rPr>
        <w:t>l</w:t>
      </w:r>
      <w:r w:rsidR="000D33FA" w:rsidRPr="009B1B8A">
        <w:rPr>
          <w:lang w:val="en-US"/>
        </w:rPr>
        <w:t xml:space="preserve"> trait</w:t>
      </w:r>
      <w:r w:rsidR="00570711" w:rsidRPr="009B1B8A">
        <w:rPr>
          <w:lang w:val="en-US"/>
        </w:rPr>
        <w:t xml:space="preserve">, it is sensible to multiple manipulations, </w:t>
      </w:r>
      <w:r w:rsidR="0083073F" w:rsidRPr="009B1B8A">
        <w:rPr>
          <w:lang w:val="en-US"/>
        </w:rPr>
        <w:t>and in humans</w:t>
      </w:r>
      <w:r w:rsidR="00D43304" w:rsidRPr="009B1B8A">
        <w:rPr>
          <w:lang w:val="en-US"/>
        </w:rPr>
        <w:t xml:space="preserve">: </w:t>
      </w:r>
      <w:r w:rsidR="008C3FC4" w:rsidRPr="009B1B8A">
        <w:rPr>
          <w:lang w:val="en-US"/>
        </w:rPr>
        <w:t xml:space="preserve">“We first discuss a variety of confounding factors, such as intertemporal arbitrage, uncertainty, and expectations of changing utility functions. These considerations typically are not regarded as legitimate components of time preference per se, but they can affect both experimental responses and real-world choices. With these confounding factors in mind, we then review the procedures used to estimate discount rates. This section reiterates our general theme: </w:t>
      </w:r>
      <w:r w:rsidR="008C3FC4" w:rsidRPr="009B1B8A">
        <w:rPr>
          <w:lang w:val="en-US"/>
        </w:rPr>
        <w:lastRenderedPageBreak/>
        <w:t>To truly understand intertemporal choices,one must recognize the influence of many considerations besides pure time preference”</w:t>
      </w:r>
      <w:r w:rsidR="008C3FC4" w:rsidRPr="009B1B8A">
        <w:rPr>
          <w:lang w:val="en-US"/>
        </w:rPr>
        <w:fldChar w:fldCharType="begin"/>
      </w:r>
      <w:r w:rsidR="008C3FC4" w:rsidRPr="009B1B8A">
        <w:rPr>
          <w:lang w:val="en-US"/>
        </w:rPr>
        <w:instrText xml:space="preserve"> ADDIN ZOTERO_ITEM CSL_CITATION {"citationID":"7Hu8JK2Z","properties":{"formattedCitation":"(Frederick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8C3FC4" w:rsidRPr="009B1B8A">
        <w:rPr>
          <w:lang w:val="en-US"/>
        </w:rPr>
        <w:fldChar w:fldCharType="separate"/>
      </w:r>
      <w:r w:rsidR="008C3FC4" w:rsidRPr="009B1B8A">
        <w:rPr>
          <w:rFonts w:eastAsiaTheme="minorHAnsi"/>
          <w:lang w:val="en-US" w:eastAsia="en-US"/>
          <w14:ligatures w14:val="standardContextual"/>
        </w:rPr>
        <w:t>(Frederick et al., 2002)</w:t>
      </w:r>
      <w:r w:rsidR="008C3FC4" w:rsidRPr="009B1B8A">
        <w:rPr>
          <w:lang w:val="en-US"/>
        </w:rPr>
        <w:fldChar w:fldCharType="end"/>
      </w:r>
      <w:r w:rsidR="008C3FC4" w:rsidRPr="009B1B8A">
        <w:rPr>
          <w:lang w:val="en-US"/>
        </w:rPr>
        <w:t>.</w:t>
      </w:r>
    </w:p>
    <w:p w14:paraId="40BB7FD2" w14:textId="77777777" w:rsidR="00B34890" w:rsidRPr="009B1B8A" w:rsidRDefault="00B34890" w:rsidP="00B34890">
      <w:pPr>
        <w:spacing w:before="120" w:after="120" w:line="360" w:lineRule="auto"/>
        <w:rPr>
          <w:lang w:val="en-US"/>
        </w:rPr>
      </w:pPr>
      <w:r w:rsidRPr="009B1B8A">
        <w:rPr>
          <w:lang w:val="en-US"/>
        </w:rPr>
        <w:t xml:space="preserve">Loewenstein and Prelec (1992) saw that changes in choices, such as a type of frame like the sign effect, but also magnitude effect, may show that the value function presents an elasticity that makes, for example, that the magnitude outcomes affect the discount rates in different intertemporal tasks.  In their research, they found that elasticity condition can describe how people respond to both the difference and the ratio of the option outcome amounts; being indifferent to one option and having a preference to naother that shares both of them the same ratio can be expected, for example, when we are talking about $10 now and $20 in a year or $200 in a year over $100. In elasticity we can find, for example, the sign effect: Losses value function are more elastic than gains value funcion, so people discount gains more than loosses (Loewenstein 1988). </w:t>
      </w:r>
    </w:p>
    <w:p w14:paraId="167FD282" w14:textId="5ED54B49" w:rsidR="00B34890" w:rsidRPr="009B1B8A" w:rsidRDefault="00D16025" w:rsidP="0083073F">
      <w:pPr>
        <w:spacing w:before="120" w:after="120" w:line="360" w:lineRule="auto"/>
        <w:rPr>
          <w:lang w:val="en-US"/>
        </w:rPr>
      </w:pPr>
      <w:r w:rsidRPr="00D16025">
        <w:rPr>
          <w:b/>
          <w:bCs/>
          <w:lang w:val="en-US"/>
        </w:rPr>
        <w:t>Delay discounting, framing and economic explanations</w:t>
      </w:r>
    </w:p>
    <w:p w14:paraId="0F543D7D" w14:textId="0063AF80" w:rsidR="0043251F" w:rsidRPr="009B1B8A" w:rsidRDefault="0083073F" w:rsidP="0083073F">
      <w:pPr>
        <w:spacing w:before="120" w:after="120" w:line="360" w:lineRule="auto"/>
        <w:rPr>
          <w:lang w:val="en-US"/>
        </w:rPr>
      </w:pPr>
      <w:r w:rsidRPr="009B1B8A">
        <w:rPr>
          <w:lang w:val="en-US"/>
        </w:rPr>
        <w:t xml:space="preserve"> U</w:t>
      </w:r>
      <w:r w:rsidR="00072AB5" w:rsidRPr="009B1B8A">
        <w:rPr>
          <w:lang w:val="en-US"/>
        </w:rPr>
        <w:t xml:space="preserve">nderscoring the importance of </w:t>
      </w:r>
      <w:r w:rsidR="0040220B" w:rsidRPr="009B1B8A">
        <w:rPr>
          <w:lang w:val="en-US"/>
        </w:rPr>
        <w:t>each word used</w:t>
      </w:r>
      <w:r w:rsidR="00072AB5" w:rsidRPr="009B1B8A">
        <w:rPr>
          <w:lang w:val="en-US"/>
        </w:rPr>
        <w:t xml:space="preserve"> in delay discounting tasks</w:t>
      </w:r>
      <w:r w:rsidRPr="009B1B8A">
        <w:rPr>
          <w:lang w:val="en-US"/>
        </w:rPr>
        <w:t>,</w:t>
      </w:r>
      <w:r w:rsidR="00D40F1D" w:rsidRPr="009B1B8A">
        <w:rPr>
          <w:lang w:val="en-US"/>
        </w:rPr>
        <w:t xml:space="preserve"> framing a sentence of a delay discounting task with its synonyms or with a</w:t>
      </w:r>
      <w:r w:rsidR="002278B5" w:rsidRPr="009B1B8A">
        <w:rPr>
          <w:lang w:val="en-US"/>
        </w:rPr>
        <w:t>n</w:t>
      </w:r>
      <w:r w:rsidR="00D40F1D" w:rsidRPr="009B1B8A">
        <w:rPr>
          <w:lang w:val="en-US"/>
        </w:rPr>
        <w:t xml:space="preserve"> analogous description of the option has shown to have critical effects over rates of discounting. An example is the calendar data effect:</w:t>
      </w:r>
      <w:r w:rsidR="0040220B" w:rsidRPr="009B1B8A">
        <w:rPr>
          <w:lang w:val="en-US"/>
        </w:rPr>
        <w:t xml:space="preserve"> </w:t>
      </w:r>
      <w:r w:rsidR="00072AB5" w:rsidRPr="009B1B8A">
        <w:rPr>
          <w:lang w:val="en-US"/>
        </w:rPr>
        <w:t>Suppose today is May 15, and you must choose between winning $</w:t>
      </w:r>
      <w:r w:rsidR="0040220B" w:rsidRPr="009B1B8A">
        <w:rPr>
          <w:lang w:val="en-US"/>
        </w:rPr>
        <w:t>5</w:t>
      </w:r>
      <w:r w:rsidR="00072AB5" w:rsidRPr="009B1B8A">
        <w:rPr>
          <w:lang w:val="en-US"/>
        </w:rPr>
        <w:t xml:space="preserve">0 now or “Receiving $100 on April 15,” “Receiving $100 in one month,” or “Receiving $100 in 30 days.” </w:t>
      </w:r>
      <w:r w:rsidR="00D40F1D" w:rsidRPr="009B1B8A">
        <w:rPr>
          <w:lang w:val="en-US"/>
        </w:rPr>
        <w:t>E</w:t>
      </w:r>
      <w:r w:rsidR="00072AB5" w:rsidRPr="009B1B8A">
        <w:rPr>
          <w:lang w:val="en-US"/>
        </w:rPr>
        <w:t>ven when the three descriptions are equal, different forms of describing the same date can modify discounting rates</w:t>
      </w:r>
      <w:r w:rsidR="002E42E4" w:rsidRPr="009B1B8A">
        <w:rPr>
          <w:lang w:val="en-US"/>
        </w:rPr>
        <w:t>: The time frame in days results in a greater discount than the month frame, and the calendar units frame also produce a greater discount than the specific date frame</w:t>
      </w:r>
      <w:r w:rsidR="00072AB5" w:rsidRPr="009B1B8A">
        <w:rPr>
          <w:lang w:val="en-US"/>
        </w:rPr>
        <w:t xml:space="preserve"> (DeHart &amp; Odum, 2015; Klapproth, 2012; LeBoeuf, 2006; Read, Frederick, Orsel, &amp; Rahman, 2005; Klapproth, 2012; Read, Frederick, Orsel, &amp; Rahman, 2005). </w:t>
      </w:r>
    </w:p>
    <w:p w14:paraId="23D02DE4" w14:textId="11D8495F" w:rsidR="00777C37" w:rsidRPr="009B1B8A" w:rsidRDefault="007235B2" w:rsidP="0083073F">
      <w:pPr>
        <w:spacing w:before="120" w:after="120" w:line="360" w:lineRule="auto"/>
        <w:rPr>
          <w:lang w:val="en-US"/>
        </w:rPr>
      </w:pPr>
      <w:r w:rsidRPr="009B1B8A">
        <w:rPr>
          <w:lang w:val="en-US"/>
        </w:rPr>
        <w:t>Not only time framing but also amount framing and additional information framing changes choices tendencies</w:t>
      </w:r>
      <w:r w:rsidR="008309E6" w:rsidRPr="009B1B8A">
        <w:rPr>
          <w:lang w:val="en-US"/>
        </w:rPr>
        <w:t xml:space="preserve"> in delay discounting</w:t>
      </w:r>
      <w:r w:rsidRPr="009B1B8A">
        <w:rPr>
          <w:lang w:val="en-US"/>
        </w:rPr>
        <w:t xml:space="preserve">. For example, </w:t>
      </w:r>
      <w:r w:rsidR="00050B2F" w:rsidRPr="009B1B8A">
        <w:rPr>
          <w:lang w:val="en-US"/>
        </w:rPr>
        <w:t xml:space="preserve">the </w:t>
      </w:r>
      <w:r w:rsidR="0043251F" w:rsidRPr="009B1B8A">
        <w:rPr>
          <w:lang w:val="en-US"/>
        </w:rPr>
        <w:t xml:space="preserve">hidden </w:t>
      </w:r>
      <w:r w:rsidR="00050B2F" w:rsidRPr="009B1B8A">
        <w:rPr>
          <w:lang w:val="en-US"/>
        </w:rPr>
        <w:t xml:space="preserve">zero-effect describes the </w:t>
      </w:r>
      <w:r w:rsidR="0043251F" w:rsidRPr="009B1B8A">
        <w:rPr>
          <w:lang w:val="en-US"/>
        </w:rPr>
        <w:t xml:space="preserve">choice changes when </w:t>
      </w:r>
      <w:r w:rsidR="00050B2F" w:rsidRPr="009B1B8A">
        <w:rPr>
          <w:lang w:val="en-US"/>
        </w:rPr>
        <w:t>a frame that includes the absence of the consequences of the other option if chosen the actual option</w:t>
      </w:r>
      <w:r w:rsidR="0043251F" w:rsidRPr="009B1B8A">
        <w:rPr>
          <w:lang w:val="en-US"/>
        </w:rPr>
        <w:t>:</w:t>
      </w:r>
      <w:r w:rsidR="00050B2F" w:rsidRPr="009B1B8A">
        <w:rPr>
          <w:lang w:val="en-US"/>
        </w:rPr>
        <w:t xml:space="preserve"> </w:t>
      </w:r>
      <w:bookmarkStart w:id="0" w:name="_Hlk225957590"/>
      <w:r w:rsidR="00050B2F" w:rsidRPr="009B1B8A">
        <w:rPr>
          <w:lang w:val="en-US"/>
        </w:rPr>
        <w:t xml:space="preserve">“Receiving $100 in one month and $0 now” </w:t>
      </w:r>
      <w:bookmarkEnd w:id="0"/>
      <w:r w:rsidR="00050B2F" w:rsidRPr="009B1B8A">
        <w:rPr>
          <w:lang w:val="en-US"/>
        </w:rPr>
        <w:t>or “Receiving $50 now and $0 in a month”</w:t>
      </w:r>
      <w:r w:rsidR="0043251F" w:rsidRPr="009B1B8A">
        <w:rPr>
          <w:lang w:val="en-US"/>
        </w:rPr>
        <w:fldChar w:fldCharType="begin"/>
      </w:r>
      <w:r w:rsidR="0043251F" w:rsidRPr="009B1B8A">
        <w:rPr>
          <w:lang w:val="en-US"/>
        </w:rPr>
        <w:instrText xml:space="preserve"> ADDIN ZOTERO_ITEM CSL_CITATION {"citationID":"Kk6ehvnX","properties":{"formattedCitation":"(Magen et\\uc0\\u160{}al., 2008)","plainCitation":"(Magen et al., 2008)","noteIndex":0},"citationItems":[{"id":8277,"uris":["http://zotero.org/users/11770822/items/PE3ZJ7T8"],"itemData":{"id":8277,"type":"article-journal","container-title":"Psychological Science","DOI":"10.1111/j.1467-9280.2008.02137.x","ISSN":"0956-7976, 1467-9280","issue":"7","journalAbbreviation":"Psychol Sci","language":"en","license":"https://journals.sagepub.com/page/policies/text-and-data-mining-license","page":"648-649","publisher":"SAGE Publications","source":"Crossref","title":"The Hidden-Zero Effect: Representing a Single Choice as an Extended Sequence Reduces Impulsive Choice","title-short":"The Hidden-Zero Effect","volume":"19","author":[{"family":"Magen","given":"Eran"},{"family":"Dweck","given":"Carol S."},{"family":"Gross","given":"James J."}],"issued":{"date-parts":[["2008",7]]}}}],"schema":"https://github.com/citation-style-language/schema/raw/master/csl-citation.json"} </w:instrText>
      </w:r>
      <w:r w:rsidR="0043251F" w:rsidRPr="009B1B8A">
        <w:rPr>
          <w:lang w:val="en-US"/>
        </w:rPr>
        <w:fldChar w:fldCharType="separate"/>
      </w:r>
      <w:r w:rsidR="0043251F" w:rsidRPr="009B1B8A">
        <w:rPr>
          <w:rFonts w:eastAsiaTheme="minorHAnsi"/>
          <w:lang w:val="en-US" w:eastAsia="en-US"/>
          <w14:ligatures w14:val="standardContextual"/>
        </w:rPr>
        <w:t>(Magen et al., 2008)</w:t>
      </w:r>
      <w:r w:rsidR="0043251F" w:rsidRPr="009B1B8A">
        <w:rPr>
          <w:lang w:val="en-US"/>
        </w:rPr>
        <w:fldChar w:fldCharType="end"/>
      </w:r>
      <w:r w:rsidR="003E5BF2" w:rsidRPr="009B1B8A">
        <w:rPr>
          <w:lang w:val="en-US"/>
        </w:rPr>
        <w:t xml:space="preserve"> (Magen et al., 2008; Radu, Yi, Bickel, Gross, &amp; McClure, 2011, p. 364; Bickel, Wilson, Chen, Koffarnus, &amp; Franck, 2016)</w:t>
      </w:r>
      <w:r w:rsidR="0043251F" w:rsidRPr="009B1B8A">
        <w:rPr>
          <w:lang w:val="en-US"/>
        </w:rPr>
        <w:t xml:space="preserve">. Making explicit that choosing one option include losing the other option also change the rates of discounting. </w:t>
      </w:r>
      <w:r w:rsidR="003E1E3D" w:rsidRPr="009B1B8A">
        <w:rPr>
          <w:lang w:val="en-US"/>
        </w:rPr>
        <w:t>Other example is the</w:t>
      </w:r>
      <w:r w:rsidR="00072AB5" w:rsidRPr="009B1B8A">
        <w:rPr>
          <w:lang w:val="en-US"/>
        </w:rPr>
        <w:t xml:space="preserve"> </w:t>
      </w:r>
      <w:r w:rsidR="00072AB5" w:rsidRPr="009B1B8A">
        <w:rPr>
          <w:lang w:val="en-US"/>
        </w:rPr>
        <w:lastRenderedPageBreak/>
        <w:t>“gain-loss asymmetry” or the “sign effect”</w:t>
      </w:r>
      <w:r w:rsidR="003E1E3D" w:rsidRPr="009B1B8A">
        <w:rPr>
          <w:lang w:val="en-US"/>
        </w:rPr>
        <w:t>:</w:t>
      </w:r>
      <w:r w:rsidR="00072AB5" w:rsidRPr="009B1B8A">
        <w:rPr>
          <w:lang w:val="en-US"/>
        </w:rPr>
        <w:t xml:space="preserve"> Delays described as losses are discounted more steeply than as gains. How money is described (as a gain or a loss) affects its subjective value over time. Thus, losing $500 is not identical to winning $500, even if the tasks are equivalent (e.g., Murphy et al., 2001; Baker et al., 2003; Ohmura et al., 2005; Tanaka et al., 2014). </w:t>
      </w:r>
    </w:p>
    <w:p w14:paraId="6FF9E5BA" w14:textId="4D675BBB" w:rsidR="00072AB5" w:rsidRPr="009B1B8A" w:rsidRDefault="00072AB5" w:rsidP="00D530EC">
      <w:pPr>
        <w:spacing w:before="120" w:after="120" w:line="360" w:lineRule="auto"/>
        <w:rPr>
          <w:lang w:val="en-US"/>
        </w:rPr>
      </w:pPr>
      <w:r w:rsidRPr="009B1B8A">
        <w:rPr>
          <w:lang w:val="en-US"/>
        </w:rPr>
        <w:t>In decision problems,</w:t>
      </w:r>
      <w:r w:rsidR="007D10F5" w:rsidRPr="009B1B8A">
        <w:rPr>
          <w:lang w:val="en-US"/>
        </w:rPr>
        <w:t xml:space="preserve"> </w:t>
      </w:r>
      <w:r w:rsidR="0097735F" w:rsidRPr="009B1B8A">
        <w:rPr>
          <w:lang w:val="en-US"/>
        </w:rPr>
        <w:t>presenting alternative conceptions for the same decision problem can manipulate</w:t>
      </w:r>
      <w:r w:rsidR="00710703" w:rsidRPr="009B1B8A">
        <w:rPr>
          <w:lang w:val="en-US"/>
        </w:rPr>
        <w:t xml:space="preserve"> the participant choice</w:t>
      </w:r>
      <w:r w:rsidR="00321E4B" w:rsidRPr="009B1B8A">
        <w:rPr>
          <w:lang w:val="en-US"/>
        </w:rPr>
        <w:t xml:space="preserve"> </w:t>
      </w:r>
      <w:r w:rsidR="00321E4B" w:rsidRPr="009B1B8A">
        <w:rPr>
          <w:lang w:val="en-US"/>
        </w:rPr>
        <w:fldChar w:fldCharType="begin"/>
      </w:r>
      <w:r w:rsidR="00321E4B" w:rsidRPr="009B1B8A">
        <w:rPr>
          <w:lang w:val="en-US"/>
        </w:rPr>
        <w:instrText xml:space="preserve"> ADDIN ZOTERO_ITEM CSL_CITATION {"citationID":"gK0IDn0a","properties":{"formattedCitation":"(Tversky &amp; Kahneman, 1981)","plainCitation":"(Tversky &amp; Kahneman, 1981)","noteIndex":0},"citationItems":[{"id":8767,"uris":["http://zotero.org/users/11770822/items/53KZLKFU"],"itemData":{"id":8767,"type":"article-journal","abstract":"The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choice.","container-title":"Science","DOI":"10.1126/science.7455683","ISSN":"0036-8075, 1095-9203","issue":"4481","journalAbbreviation":"Science","language":"en","page":"453-458","source":"DOI.org (Crossref)","title":"The Framing of Decisions and the Psychology of Choice","volume":"211","author":[{"family":"Tversky","given":"Amos"},{"family":"Kahneman","given":"Daniel"}],"issued":{"date-parts":[["1981",1,30]]}}}],"schema":"https://github.com/citation-style-language/schema/raw/master/csl-citation.json"} </w:instrText>
      </w:r>
      <w:r w:rsidR="00321E4B" w:rsidRPr="009B1B8A">
        <w:rPr>
          <w:lang w:val="en-US"/>
        </w:rPr>
        <w:fldChar w:fldCharType="separate"/>
      </w:r>
      <w:r w:rsidR="00321E4B" w:rsidRPr="009B1B8A">
        <w:rPr>
          <w:lang w:val="en-US"/>
        </w:rPr>
        <w:t>(Tversky &amp; Kahneman, 1981)</w:t>
      </w:r>
      <w:r w:rsidR="00321E4B" w:rsidRPr="009B1B8A">
        <w:rPr>
          <w:lang w:val="en-US"/>
        </w:rPr>
        <w:fldChar w:fldCharType="end"/>
      </w:r>
      <w:r w:rsidR="00321E4B" w:rsidRPr="009B1B8A">
        <w:rPr>
          <w:lang w:val="en-US"/>
        </w:rPr>
        <w:t>:</w:t>
      </w:r>
      <w:r w:rsidR="006C3753" w:rsidRPr="009B1B8A">
        <w:rPr>
          <w:lang w:val="en-US"/>
        </w:rPr>
        <w:t xml:space="preserve"> </w:t>
      </w:r>
      <w:r w:rsidR="0097735F" w:rsidRPr="009B1B8A">
        <w:rPr>
          <w:lang w:val="en-US"/>
        </w:rPr>
        <w:t>“a conception of the person that chooses can be manipulated in an experiment by presenting alternative conceptions of the person that choose for the same decision problem”</w:t>
      </w:r>
      <w:r w:rsidR="006C3753" w:rsidRPr="009B1B8A">
        <w:rPr>
          <w:lang w:val="en-US"/>
        </w:rPr>
        <w:t xml:space="preserve"> (p.===)</w:t>
      </w:r>
      <w:r w:rsidR="0097735F" w:rsidRPr="009B1B8A">
        <w:rPr>
          <w:lang w:val="en-US"/>
        </w:rPr>
        <w:t>.</w:t>
      </w:r>
      <w:r w:rsidR="00D530EC" w:rsidRPr="009B1B8A">
        <w:rPr>
          <w:lang w:val="en-US"/>
        </w:rPr>
        <w:t xml:space="preserve"> Framming effect is so </w:t>
      </w:r>
      <w:r w:rsidR="00321E4B" w:rsidRPr="009B1B8A">
        <w:rPr>
          <w:lang w:val="en-US"/>
        </w:rPr>
        <w:t>prominent</w:t>
      </w:r>
      <w:r w:rsidR="00D530EC" w:rsidRPr="009B1B8A">
        <w:rPr>
          <w:lang w:val="en-US"/>
        </w:rPr>
        <w:t xml:space="preserve"> that, f</w:t>
      </w:r>
      <w:r w:rsidRPr="009B1B8A">
        <w:rPr>
          <w:lang w:val="en-US"/>
        </w:rPr>
        <w:t xml:space="preserve">or example, with 152 </w:t>
      </w:r>
      <w:r w:rsidR="00D530EC" w:rsidRPr="009B1B8A">
        <w:rPr>
          <w:lang w:val="en-US"/>
        </w:rPr>
        <w:t xml:space="preserve">adult </w:t>
      </w:r>
      <w:r w:rsidRPr="009B1B8A">
        <w:rPr>
          <w:lang w:val="en-US"/>
        </w:rPr>
        <w:t>participants</w:t>
      </w:r>
      <w:r w:rsidR="00D530EC" w:rsidRPr="009B1B8A">
        <w:rPr>
          <w:lang w:val="en-US"/>
        </w:rPr>
        <w:t xml:space="preserve"> </w:t>
      </w:r>
      <w:r w:rsidR="001B11EB" w:rsidRPr="009B1B8A">
        <w:rPr>
          <w:lang w:val="en-US"/>
        </w:rPr>
        <w:t>,</w:t>
      </w:r>
      <w:r w:rsidR="00593220" w:rsidRPr="009B1B8A">
        <w:rPr>
          <w:lang w:val="en-US"/>
        </w:rPr>
        <w:t xml:space="preserve"> only by changing the way the description was framed</w:t>
      </w:r>
      <w:r w:rsidR="001B11EB" w:rsidRPr="009B1B8A">
        <w:rPr>
          <w:lang w:val="en-US"/>
        </w:rPr>
        <w:t>,</w:t>
      </w:r>
      <w:r w:rsidR="00593220" w:rsidRPr="009B1B8A">
        <w:rPr>
          <w:lang w:val="en-US"/>
        </w:rPr>
        <w:t xml:space="preserve"> 50% of the participants changed of choice;</w:t>
      </w:r>
      <w:r w:rsidRPr="009B1B8A">
        <w:rPr>
          <w:lang w:val="en-US"/>
        </w:rPr>
        <w:t xml:space="preserve"> </w:t>
      </w:r>
      <w:r w:rsidR="00593220" w:rsidRPr="009B1B8A">
        <w:rPr>
          <w:lang w:val="en-US"/>
        </w:rPr>
        <w:t xml:space="preserve">participants solved the following </w:t>
      </w:r>
      <w:r w:rsidRPr="009B1B8A">
        <w:rPr>
          <w:lang w:val="en-US"/>
        </w:rPr>
        <w:t xml:space="preserve">problem: “Imagine that the U.S.is preparing for the outbreak of an unusual Asian disease, which is expected to kill </w:t>
      </w:r>
      <w:r w:rsidRPr="009B1B8A">
        <w:rPr>
          <w:u w:val="single"/>
          <w:lang w:val="en-US"/>
        </w:rPr>
        <w:t>600</w:t>
      </w:r>
      <w:r w:rsidRPr="009B1B8A">
        <w:rPr>
          <w:lang w:val="en-US"/>
        </w:rPr>
        <w:t xml:space="preserve"> people. Two alternative programs to combat the disease have been proposed. Assume that the exact scientific estimate of the consequences of the programs is as follows: Which of the two programs would you </w:t>
      </w:r>
      <w:r w:rsidR="00383183" w:rsidRPr="009B1B8A">
        <w:rPr>
          <w:lang w:val="en-US"/>
        </w:rPr>
        <w:t>favor?</w:t>
      </w:r>
      <w:r w:rsidR="00593220" w:rsidRPr="009B1B8A">
        <w:rPr>
          <w:lang w:val="en-US"/>
        </w:rPr>
        <w:t xml:space="preserve"> </w:t>
      </w:r>
      <w:r w:rsidRPr="009B1B8A">
        <w:rPr>
          <w:b/>
          <w:bCs/>
          <w:lang w:val="en-US"/>
        </w:rPr>
        <w:t>Framing 1:</w:t>
      </w:r>
      <w:r w:rsidRPr="009B1B8A">
        <w:rPr>
          <w:lang w:val="en-US"/>
        </w:rPr>
        <w:t xml:space="preserve"> If Program A is adopted, </w:t>
      </w:r>
      <w:r w:rsidRPr="009B1B8A">
        <w:rPr>
          <w:u w:val="single"/>
          <w:lang w:val="en-US"/>
        </w:rPr>
        <w:t>200</w:t>
      </w:r>
      <w:r w:rsidRPr="009B1B8A">
        <w:rPr>
          <w:lang w:val="en-US"/>
        </w:rPr>
        <w:t xml:space="preserve"> people will be </w:t>
      </w:r>
      <w:r w:rsidRPr="009B1B8A">
        <w:rPr>
          <w:b/>
          <w:bCs/>
          <w:lang w:val="en-US"/>
        </w:rPr>
        <w:t>saved</w:t>
      </w:r>
      <w:r w:rsidRPr="009B1B8A">
        <w:rPr>
          <w:lang w:val="en-US"/>
        </w:rPr>
        <w:t xml:space="preserve">. [72 percent]; If Program B is adopted, there is a </w:t>
      </w:r>
      <w:r w:rsidRPr="009B1B8A">
        <w:rPr>
          <w:u w:val="single"/>
          <w:lang w:val="en-US"/>
        </w:rPr>
        <w:t>1/3 probability</w:t>
      </w:r>
      <w:r w:rsidRPr="009B1B8A">
        <w:rPr>
          <w:lang w:val="en-US"/>
        </w:rPr>
        <w:t xml:space="preserve"> that </w:t>
      </w:r>
      <w:r w:rsidRPr="009B1B8A">
        <w:rPr>
          <w:u w:val="single"/>
          <w:lang w:val="en-US"/>
        </w:rPr>
        <w:t>600</w:t>
      </w:r>
      <w:r w:rsidRPr="009B1B8A">
        <w:rPr>
          <w:lang w:val="en-US"/>
        </w:rPr>
        <w:t xml:space="preserve"> people will be </w:t>
      </w:r>
      <w:r w:rsidRPr="009B1B8A">
        <w:rPr>
          <w:b/>
          <w:bCs/>
          <w:lang w:val="en-US"/>
        </w:rPr>
        <w:t>saved</w:t>
      </w:r>
      <w:r w:rsidRPr="009B1B8A">
        <w:rPr>
          <w:lang w:val="en-US"/>
        </w:rPr>
        <w:t xml:space="preserve">, and a </w:t>
      </w:r>
      <w:r w:rsidRPr="009B1B8A">
        <w:rPr>
          <w:u w:val="single"/>
          <w:lang w:val="en-US"/>
        </w:rPr>
        <w:t>2/3 probabili</w:t>
      </w:r>
      <w:r w:rsidRPr="009B1B8A">
        <w:rPr>
          <w:lang w:val="en-US"/>
        </w:rPr>
        <w:t xml:space="preserve">ty that no people will be </w:t>
      </w:r>
      <w:r w:rsidRPr="009B1B8A">
        <w:rPr>
          <w:b/>
          <w:bCs/>
          <w:lang w:val="en-US"/>
        </w:rPr>
        <w:t>saved</w:t>
      </w:r>
      <w:r w:rsidRPr="009B1B8A">
        <w:rPr>
          <w:lang w:val="en-US"/>
        </w:rPr>
        <w:t xml:space="preserve">. [28 percent]. </w:t>
      </w:r>
      <w:r w:rsidR="00593220" w:rsidRPr="009B1B8A">
        <w:rPr>
          <w:lang w:val="en-US"/>
        </w:rPr>
        <w:t xml:space="preserve"> </w:t>
      </w:r>
      <w:r w:rsidRPr="009B1B8A">
        <w:rPr>
          <w:b/>
          <w:bCs/>
          <w:lang w:val="en-US"/>
        </w:rPr>
        <w:t>Framing 2:</w:t>
      </w:r>
      <w:r w:rsidRPr="009B1B8A">
        <w:rPr>
          <w:lang w:val="en-US"/>
        </w:rPr>
        <w:t xml:space="preserve"> If Program C is adopted, </w:t>
      </w:r>
      <w:r w:rsidRPr="009B1B8A">
        <w:rPr>
          <w:u w:val="single"/>
          <w:lang w:val="en-US"/>
        </w:rPr>
        <w:t>400</w:t>
      </w:r>
      <w:r w:rsidRPr="009B1B8A">
        <w:rPr>
          <w:lang w:val="en-US"/>
        </w:rPr>
        <w:t xml:space="preserve"> people will </w:t>
      </w:r>
      <w:r w:rsidRPr="009B1B8A">
        <w:rPr>
          <w:b/>
          <w:bCs/>
          <w:lang w:val="en-US"/>
        </w:rPr>
        <w:t>die</w:t>
      </w:r>
      <w:r w:rsidRPr="009B1B8A">
        <w:rPr>
          <w:lang w:val="en-US"/>
        </w:rPr>
        <w:t xml:space="preserve">. [22 percent]; If Program D is adopted, there is a </w:t>
      </w:r>
      <w:r w:rsidRPr="009B1B8A">
        <w:rPr>
          <w:u w:val="single"/>
          <w:lang w:val="en-US"/>
        </w:rPr>
        <w:t>1/3 probability</w:t>
      </w:r>
      <w:r w:rsidRPr="009B1B8A">
        <w:rPr>
          <w:lang w:val="en-US"/>
        </w:rPr>
        <w:t xml:space="preserve"> that nobody will </w:t>
      </w:r>
      <w:r w:rsidRPr="009B1B8A">
        <w:rPr>
          <w:b/>
          <w:bCs/>
          <w:lang w:val="en-US"/>
        </w:rPr>
        <w:t>die</w:t>
      </w:r>
      <w:r w:rsidRPr="009B1B8A">
        <w:rPr>
          <w:lang w:val="en-US"/>
        </w:rPr>
        <w:t xml:space="preserve">, and a </w:t>
      </w:r>
      <w:r w:rsidRPr="009B1B8A">
        <w:rPr>
          <w:u w:val="single"/>
          <w:lang w:val="en-US"/>
        </w:rPr>
        <w:t xml:space="preserve">2/3 probability </w:t>
      </w:r>
      <w:r w:rsidRPr="009B1B8A">
        <w:rPr>
          <w:lang w:val="en-US"/>
        </w:rPr>
        <w:t xml:space="preserve">that </w:t>
      </w:r>
      <w:r w:rsidRPr="009B1B8A">
        <w:rPr>
          <w:u w:val="single"/>
          <w:lang w:val="en-US"/>
        </w:rPr>
        <w:t>600</w:t>
      </w:r>
      <w:r w:rsidRPr="009B1B8A">
        <w:rPr>
          <w:lang w:val="en-US"/>
        </w:rPr>
        <w:t xml:space="preserve"> people will </w:t>
      </w:r>
      <w:r w:rsidRPr="009B1B8A">
        <w:rPr>
          <w:b/>
          <w:bCs/>
          <w:lang w:val="en-US"/>
        </w:rPr>
        <w:t>die</w:t>
      </w:r>
      <w:r w:rsidRPr="009B1B8A">
        <w:rPr>
          <w:lang w:val="en-US"/>
        </w:rPr>
        <w:t>. [78 percent]”</w:t>
      </w:r>
      <w:r w:rsidR="00593220" w:rsidRPr="009B1B8A">
        <w:rPr>
          <w:lang w:val="en-US"/>
        </w:rPr>
        <w:t xml:space="preserve">. </w:t>
      </w:r>
      <w:r w:rsidRPr="009B1B8A">
        <w:rPr>
          <w:lang w:val="en-US"/>
        </w:rPr>
        <w:t xml:space="preserve">Notice that if they already know 600 people </w:t>
      </w:r>
      <w:r w:rsidR="00CA376C" w:rsidRPr="009B1B8A">
        <w:rPr>
          <w:lang w:val="en-US"/>
        </w:rPr>
        <w:t>were</w:t>
      </w:r>
      <w:r w:rsidRPr="009B1B8A">
        <w:rPr>
          <w:lang w:val="en-US"/>
        </w:rPr>
        <w:t xml:space="preserve"> expected to die, in framing 1, Program A save</w:t>
      </w:r>
      <w:r w:rsidR="00CA376C" w:rsidRPr="009B1B8A">
        <w:rPr>
          <w:lang w:val="en-US"/>
        </w:rPr>
        <w:t xml:space="preserve">d </w:t>
      </w:r>
      <w:r w:rsidRPr="009B1B8A">
        <w:rPr>
          <w:lang w:val="en-US"/>
        </w:rPr>
        <w:t>200 people for sure. In framing 2, Program C allow</w:t>
      </w:r>
      <w:r w:rsidR="00CA376C" w:rsidRPr="009B1B8A">
        <w:rPr>
          <w:lang w:val="en-US"/>
        </w:rPr>
        <w:t>ed</w:t>
      </w:r>
      <w:r w:rsidRPr="009B1B8A">
        <w:rPr>
          <w:lang w:val="en-US"/>
        </w:rPr>
        <w:t xml:space="preserve"> 400 people to die for sure. Assuming certainty is absolute, both have the same outcome. Program B offer</w:t>
      </w:r>
      <w:r w:rsidR="00CA376C" w:rsidRPr="009B1B8A">
        <w:rPr>
          <w:lang w:val="en-US"/>
        </w:rPr>
        <w:t>ed</w:t>
      </w:r>
      <w:r w:rsidRPr="009B1B8A">
        <w:rPr>
          <w:lang w:val="en-US"/>
        </w:rPr>
        <w:t xml:space="preserve"> a 1/3 chance of saving all 600 people and a 2/3 chance of saving no one. </w:t>
      </w:r>
      <w:r w:rsidR="00CA376C" w:rsidRPr="009B1B8A">
        <w:rPr>
          <w:lang w:val="en-US"/>
        </w:rPr>
        <w:t>Equally</w:t>
      </w:r>
      <w:r w:rsidRPr="009B1B8A">
        <w:rPr>
          <w:lang w:val="en-US"/>
        </w:rPr>
        <w:t>, Program D offer</w:t>
      </w:r>
      <w:r w:rsidR="00CA376C" w:rsidRPr="009B1B8A">
        <w:rPr>
          <w:lang w:val="en-US"/>
        </w:rPr>
        <w:t>ed</w:t>
      </w:r>
      <w:r w:rsidRPr="009B1B8A">
        <w:rPr>
          <w:lang w:val="en-US"/>
        </w:rPr>
        <w:t xml:space="preserve"> a 1/3 chance that nobody die</w:t>
      </w:r>
      <w:r w:rsidR="00CA376C" w:rsidRPr="009B1B8A">
        <w:rPr>
          <w:lang w:val="en-US"/>
        </w:rPr>
        <w:t>d</w:t>
      </w:r>
      <w:r w:rsidRPr="009B1B8A">
        <w:rPr>
          <w:lang w:val="en-US"/>
        </w:rPr>
        <w:t xml:space="preserve"> and a 2/3 chance that all 600 people die</w:t>
      </w:r>
      <w:r w:rsidR="00CA376C" w:rsidRPr="009B1B8A">
        <w:rPr>
          <w:lang w:val="en-US"/>
        </w:rPr>
        <w:t>d</w:t>
      </w:r>
      <w:r w:rsidRPr="009B1B8A">
        <w:rPr>
          <w:lang w:val="en-US"/>
        </w:rPr>
        <w:t xml:space="preserve">. Again, the two options </w:t>
      </w:r>
      <w:r w:rsidR="00CA376C" w:rsidRPr="009B1B8A">
        <w:rPr>
          <w:lang w:val="en-US"/>
        </w:rPr>
        <w:t>were</w:t>
      </w:r>
      <w:r w:rsidRPr="009B1B8A">
        <w:rPr>
          <w:lang w:val="en-US"/>
        </w:rPr>
        <w:t xml:space="preserve"> equal. This is even clearer now, since both combinations confirm a 2/3 chance of deaths or no one being saved. Thus, Programs A and C share</w:t>
      </w:r>
      <w:r w:rsidR="00CA376C" w:rsidRPr="009B1B8A">
        <w:rPr>
          <w:lang w:val="en-US"/>
        </w:rPr>
        <w:t>d</w:t>
      </w:r>
      <w:r w:rsidRPr="009B1B8A">
        <w:rPr>
          <w:lang w:val="en-US"/>
        </w:rPr>
        <w:t xml:space="preserve"> the same risk and outcome, and Programs B and D d</w:t>
      </w:r>
      <w:r w:rsidR="00CA376C" w:rsidRPr="009B1B8A">
        <w:rPr>
          <w:lang w:val="en-US"/>
        </w:rPr>
        <w:t>id</w:t>
      </w:r>
      <w:r w:rsidRPr="009B1B8A">
        <w:rPr>
          <w:lang w:val="en-US"/>
        </w:rPr>
        <w:t xml:space="preserve"> as well. Still, 72% chose Program A in the first framing, and only 22% chose Program C in the second. The options A and C offered the same risk and loss. Meanwhile, 28% chose option B in the first framing, and 78% chose D in the second.</w:t>
      </w:r>
      <w:r w:rsidR="00045B82" w:rsidRPr="009B1B8A">
        <w:rPr>
          <w:lang w:val="en-US"/>
        </w:rPr>
        <w:t xml:space="preserve"> people adopt some kinds of frames, i.e., some conceptualizations, like the nominal accounts. That frame simplifies the evaluation, reduces the cognitive strain, and reflects the intuition that the consequences are linked to the acts, matching the properties of hedonic experience. However, with different preferences across different framings of the same problem, </w:t>
      </w:r>
      <w:r w:rsidR="00045B82" w:rsidRPr="009B1B8A">
        <w:rPr>
          <w:lang w:val="en-US"/>
        </w:rPr>
        <w:lastRenderedPageBreak/>
        <w:t xml:space="preserve">the adoption of those frames could not match with that hedonic experience and usually shows a low awareness of alternative frames and difficulties resolving inconsistencies across them (Tversky &amp; Kahneman, 1981). </w:t>
      </w:r>
    </w:p>
    <w:p w14:paraId="65CC4C7A" w14:textId="59C218EF" w:rsidR="00FC3F14" w:rsidRDefault="00AD3667" w:rsidP="00F345B2">
      <w:pPr>
        <w:spacing w:before="120" w:after="120" w:line="360" w:lineRule="auto"/>
        <w:rPr>
          <w:lang w:val="en-US"/>
        </w:rPr>
      </w:pPr>
      <w:r w:rsidRPr="009B1B8A">
        <w:rPr>
          <w:lang w:val="en-US"/>
        </w:rPr>
        <w:t xml:space="preserve">Some authors explain the framing effect not only because of the addition or change of the conceptualization </w:t>
      </w:r>
      <w:r w:rsidR="009B1B8A" w:rsidRPr="009B1B8A">
        <w:rPr>
          <w:lang w:val="en-US"/>
        </w:rPr>
        <w:t>as a personal choice and modification of its perception. They analyze that the way the frame is done can “</w:t>
      </w:r>
      <w:r w:rsidR="000A6296" w:rsidRPr="009B1B8A">
        <w:rPr>
          <w:lang w:val="en-US"/>
        </w:rPr>
        <w:t>help illuminate the issue of whether a preference for improvement merely reflects the combined effect of other motives, such as reference dependence or anticipatory utility, or whether it is something unique</w:t>
      </w:r>
      <w:r w:rsidR="009B1B8A" w:rsidRPr="009B1B8A">
        <w:rPr>
          <w:lang w:val="en-US"/>
        </w:rPr>
        <w:t>”</w:t>
      </w:r>
      <w:r w:rsidR="000A6296" w:rsidRPr="009B1B8A">
        <w:rPr>
          <w:lang w:val="en-US"/>
        </w:rPr>
        <w:t>.</w:t>
      </w:r>
      <w:r w:rsidR="009B1B8A" w:rsidRPr="009B1B8A">
        <w:rPr>
          <w:lang w:val="en-US"/>
        </w:rPr>
        <w:t xml:space="preserve"> In other words, that the framing modification is not a synonym change </w:t>
      </w:r>
      <w:r w:rsidR="009B1B8A">
        <w:rPr>
          <w:lang w:val="en-US"/>
        </w:rPr>
        <w:t>or an analogous way of saying things, but that it is adding information</w:t>
      </w:r>
      <w:r w:rsidR="00F345B2">
        <w:rPr>
          <w:lang w:val="en-US"/>
        </w:rPr>
        <w:t xml:space="preserve"> to the participant that change their choices. </w:t>
      </w:r>
      <w:r w:rsidR="00073F47">
        <w:rPr>
          <w:lang w:val="en-US"/>
        </w:rPr>
        <w:t>“</w:t>
      </w:r>
      <w:r w:rsidR="000A6296" w:rsidRPr="009B1B8A">
        <w:rPr>
          <w:lang w:val="en-US"/>
        </w:rPr>
        <w:t>But when viewed from a choice-bracketing perspective, wherein a person must have some choice heuristic for evaluating sequences, it seems possible that improvement may be valued for its own sake. Specifically, a preference-for-improvement choice heuristic may have originated from considerations of reference dependence or anticipatory utility, but a person using this choice heuristic may come to feel that improvement for its own sake has value.26</w:t>
      </w:r>
      <w:r w:rsidR="00B15664" w:rsidRPr="009B1B8A">
        <w:rPr>
          <w:lang w:val="en-US"/>
        </w:rPr>
        <w:t xml:space="preserve"> Loewenstein and Prelec (1993) develop a (choice-heuristic) model for how people evaluate choices over sequences. They assume that people consider a sequence’s discounted utility, its degree of improvement, and its degree of spread. The key ingredients of the model are “gestalt” definitions for improvement and spread. In other words, they develop a formal measure of the degree of improvement and the degree of spread for any sequence. They show that their model can explain a wide range of sequence anomalies, including observed violations of independence, and that it predicts preferences between sequences much better than other models that incorporate similar numbers of free parameters (even a model with an entirely flexible time discount function).</w:t>
      </w:r>
      <w:r w:rsidR="00C64050" w:rsidRPr="009B1B8A">
        <w:rPr>
          <w:lang w:val="en-US"/>
        </w:rPr>
        <w:t>”</w:t>
      </w:r>
      <w:r w:rsidR="00C64050" w:rsidRPr="009B1B8A">
        <w:rPr>
          <w:lang w:val="en-US"/>
        </w:rPr>
        <w:fldChar w:fldCharType="begin"/>
      </w:r>
      <w:r w:rsidR="00C64050" w:rsidRPr="009B1B8A">
        <w:rPr>
          <w:lang w:val="en-US"/>
        </w:rPr>
        <w:instrText xml:space="preserve"> ADDIN ZOTERO_ITEM CSL_CITATION {"citationID":"zpe8Bru1","properties":{"formattedCitation":"(Frederick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C64050" w:rsidRPr="009B1B8A">
        <w:rPr>
          <w:lang w:val="en-US"/>
        </w:rPr>
        <w:fldChar w:fldCharType="separate"/>
      </w:r>
      <w:r w:rsidR="00C64050" w:rsidRPr="009B1B8A">
        <w:rPr>
          <w:rFonts w:eastAsiaTheme="minorHAnsi"/>
          <w:lang w:val="en-US" w:eastAsia="en-US"/>
          <w14:ligatures w14:val="standardContextual"/>
        </w:rPr>
        <w:t>(Frederick et al., 2002)</w:t>
      </w:r>
      <w:r w:rsidR="00C64050" w:rsidRPr="009B1B8A">
        <w:rPr>
          <w:lang w:val="en-US"/>
        </w:rPr>
        <w:fldChar w:fldCharType="end"/>
      </w:r>
    </w:p>
    <w:p w14:paraId="3C7011A4" w14:textId="77777777" w:rsidR="00E51BC9" w:rsidRDefault="00E51BC9" w:rsidP="00F345B2">
      <w:pPr>
        <w:spacing w:before="120" w:after="120" w:line="360" w:lineRule="auto"/>
        <w:rPr>
          <w:lang w:val="en-US"/>
        </w:rPr>
      </w:pPr>
    </w:p>
    <w:p w14:paraId="4ED9C490" w14:textId="77777777" w:rsidR="00E51BC9" w:rsidRPr="009B1B8A" w:rsidRDefault="00E51BC9" w:rsidP="00E51BC9">
      <w:pPr>
        <w:spacing w:line="360" w:lineRule="auto"/>
        <w:ind w:firstLine="709"/>
        <w:rPr>
          <w:lang w:val="en-US"/>
        </w:rPr>
      </w:pPr>
      <w:r>
        <w:rPr>
          <w:lang w:val="en-US"/>
        </w:rPr>
        <w:t>“</w:t>
      </w:r>
      <w:r w:rsidRPr="009B1B8A">
        <w:rPr>
          <w:lang w:val="en-US"/>
        </w:rPr>
        <w:t xml:space="preserve">Shifting consumption in any direction is made less desirable by loss aversion, since one loses consumption in one period and gains it in another. When delaying consumption, loss aversion reinforces time discounting, creating a powerful aversion to delay. When expediting consumption, loss aversion opposes time discounting, reducing the desirability of speedup (and, occasionally, even causing an aversion to it. Using a reference-dependent model that assumes </w:t>
      </w:r>
      <w:r w:rsidRPr="009B1B8A">
        <w:rPr>
          <w:lang w:val="en-US"/>
        </w:rPr>
        <w:lastRenderedPageBreak/>
        <w:t>loss aversion in consumption, David Bowman, Deborah Minehart, and Rabin (1999) predict that “news” about one’s (stochastic) future income affects one’s consumption growth differently than the standard Permanent Income Hypothesis predicts. According to (the log-linear version of) the Permanent Income Hypothesis, changes in future income should not affect the rate of consumption growth. For example, if a person finds out that her permanent income will be lower than she formerly thought, she would reduce her consumption by, say, 10 percent in every period, leaving her consumption growth unchanged. If, however, this person were loss averse in current consumption, she would be unwilling to reduce this year’s consumption by 10 percent—forcing her to reduce future consumption by more than 10 percent, and thereby reducing the growth rate of her consumption. Two studies by John Shea (1995a,b) support this prediction. Using both aggregate U.S. data and data from teachers’ unions (in which wages are set one year in advance), Shea finds that consumption growth responds more strongly to future wage decreases than to future wage increases. Some alternative models build on the notion of “anticipal” utility discussed by the elder and younger Jevons. If people derive pleasure not only from current consumption, but also from anticipating future consumption, then current instantaneous utility will depend positively on future consumption—that is, the period-τ instantaneous utility function would take the form u(cτ;cτ + 1, cτ + 2,…) where ∂u ⁄ ∂cτ ′ &gt; 0 for τ′ &gt; τ. Loewenstein (1987) advanced a formal model which assumes that a person’s instantaneous utility is equal to the utility from consumption in that period plus some function of the discounted utility of consumption in future periods. Specifically, if we let v(c) denote utility from actual consumption, and assume this is the same for all periods, then: u(cτ;cτ + 1,cτ + 2,…) = v(cτ) + α[γv(cτ + 1) + γ 2v(cτ + 2) + …] for some γ &lt; 1. Loewenstein describes how utility from anticipation may play a role in many DU anomalies. Because near-term consumption delivers only consumption utility whereas future consumption delivers both consumption utility and anticipatory utility, anticipatory utility provides a reason to prefer improvement and for getting unpleasant outcomes over with quickly instead of delaying them as discounting would predict. It provides a possible explanation for why people discount different goods at different rates, because utility from anticipation creates a downward bias on estimated discount rates, and this downward bias is larger for goods that create more anticipatory utility. If, for instance, dreading future bad outcomes is a stronger emotion than savoring future good outcomes, which seems highly plausible, then utility from anticipation would generate a sign effect…</w:t>
      </w:r>
    </w:p>
    <w:p w14:paraId="632EE668" w14:textId="1356A228" w:rsidR="00E51BC9" w:rsidRDefault="00E51BC9" w:rsidP="00F345B2">
      <w:pPr>
        <w:spacing w:before="120" w:after="120" w:line="360" w:lineRule="auto"/>
        <w:rPr>
          <w:lang w:val="en-US"/>
        </w:rPr>
      </w:pPr>
    </w:p>
    <w:p w14:paraId="483E5B5C" w14:textId="1270835F" w:rsidR="005B2503" w:rsidRPr="005B2503" w:rsidRDefault="005B2503" w:rsidP="00F345B2">
      <w:pPr>
        <w:spacing w:before="120" w:after="120" w:line="360" w:lineRule="auto"/>
        <w:rPr>
          <w:b/>
          <w:bCs/>
          <w:lang w:val="en-US"/>
        </w:rPr>
      </w:pPr>
      <w:r w:rsidRPr="005B2503">
        <w:rPr>
          <w:b/>
          <w:bCs/>
          <w:lang w:val="en-US"/>
        </w:rPr>
        <w:t>Searching explanations of framing effects in behavior analysis</w:t>
      </w:r>
    </w:p>
    <w:p w14:paraId="318D226D" w14:textId="7D9783D6" w:rsidR="00AD3667" w:rsidRPr="009B1B8A" w:rsidRDefault="00072AB5" w:rsidP="00E51BC9">
      <w:pPr>
        <w:spacing w:line="360" w:lineRule="auto"/>
        <w:ind w:firstLine="709"/>
        <w:rPr>
          <w:lang w:val="en-US"/>
        </w:rPr>
      </w:pPr>
      <w:r w:rsidRPr="009B1B8A">
        <w:rPr>
          <w:lang w:val="en-US"/>
        </w:rPr>
        <w:t>In</w:t>
      </w:r>
      <w:r w:rsidR="00383183" w:rsidRPr="009B1B8A">
        <w:rPr>
          <w:lang w:val="en-US"/>
        </w:rPr>
        <w:t xml:space="preserve"> this way, </w:t>
      </w:r>
      <w:r w:rsidRPr="009B1B8A">
        <w:rPr>
          <w:lang w:val="en-US"/>
        </w:rPr>
        <w:t xml:space="preserve">framing </w:t>
      </w:r>
      <w:r w:rsidR="00383183" w:rsidRPr="009B1B8A">
        <w:rPr>
          <w:lang w:val="en-US"/>
        </w:rPr>
        <w:t>shows</w:t>
      </w:r>
      <w:r w:rsidRPr="009B1B8A">
        <w:rPr>
          <w:lang w:val="en-US"/>
        </w:rPr>
        <w:t xml:space="preserve"> that the symbol itself, </w:t>
      </w:r>
      <w:r w:rsidR="00BD29D0" w:rsidRPr="009B1B8A">
        <w:rPr>
          <w:lang w:val="en-US"/>
        </w:rPr>
        <w:t>each of the</w:t>
      </w:r>
      <w:r w:rsidRPr="009B1B8A">
        <w:rPr>
          <w:lang w:val="en-US"/>
        </w:rPr>
        <w:t xml:space="preserve"> words used</w:t>
      </w:r>
      <w:r w:rsidR="00BD29D0" w:rsidRPr="009B1B8A">
        <w:rPr>
          <w:lang w:val="en-US"/>
        </w:rPr>
        <w:t xml:space="preserve"> in a description</w:t>
      </w:r>
      <w:r w:rsidRPr="009B1B8A">
        <w:rPr>
          <w:lang w:val="en-US"/>
        </w:rPr>
        <w:t xml:space="preserve">, </w:t>
      </w:r>
      <w:r w:rsidR="009F7BED" w:rsidRPr="009B1B8A">
        <w:rPr>
          <w:lang w:val="en-US"/>
        </w:rPr>
        <w:t>is</w:t>
      </w:r>
      <w:r w:rsidRPr="009B1B8A">
        <w:rPr>
          <w:lang w:val="en-US"/>
        </w:rPr>
        <w:t xml:space="preserve"> important </w:t>
      </w:r>
      <w:r w:rsidR="001A5CC5" w:rsidRPr="009B1B8A">
        <w:rPr>
          <w:lang w:val="en-US"/>
        </w:rPr>
        <w:t xml:space="preserve">and singular </w:t>
      </w:r>
      <w:r w:rsidRPr="009B1B8A">
        <w:rPr>
          <w:lang w:val="en-US"/>
        </w:rPr>
        <w:t xml:space="preserve">to </w:t>
      </w:r>
      <w:r w:rsidR="00BD29D0" w:rsidRPr="009B1B8A">
        <w:rPr>
          <w:lang w:val="en-US"/>
        </w:rPr>
        <w:t>determine</w:t>
      </w:r>
      <w:r w:rsidRPr="009B1B8A">
        <w:rPr>
          <w:lang w:val="en-US"/>
        </w:rPr>
        <w:t xml:space="preserve"> how a choice</w:t>
      </w:r>
      <w:r w:rsidR="001A5CC5" w:rsidRPr="009B1B8A">
        <w:rPr>
          <w:lang w:val="en-US"/>
        </w:rPr>
        <w:t xml:space="preserve"> is made</w:t>
      </w:r>
      <w:r w:rsidR="009F7BED" w:rsidRPr="009B1B8A">
        <w:rPr>
          <w:lang w:val="en-US"/>
        </w:rPr>
        <w:t xml:space="preserve">. Although the words </w:t>
      </w:r>
      <w:r w:rsidR="003579E7" w:rsidRPr="009B1B8A">
        <w:rPr>
          <w:lang w:val="en-US"/>
        </w:rPr>
        <w:t>used in a frame seems</w:t>
      </w:r>
      <w:r w:rsidR="009F7BED" w:rsidRPr="009B1B8A">
        <w:rPr>
          <w:lang w:val="en-US"/>
        </w:rPr>
        <w:t xml:space="preserve"> be part of a same equivalent class, that is, of a group of stimuli that share their functional properties, </w:t>
      </w:r>
      <w:r w:rsidR="003579E7" w:rsidRPr="009B1B8A">
        <w:rPr>
          <w:lang w:val="en-US"/>
        </w:rPr>
        <w:t xml:space="preserve">they produce different tendencies. This is not banal, </w:t>
      </w:r>
      <w:r w:rsidR="00920136" w:rsidRPr="009B1B8A">
        <w:rPr>
          <w:lang w:val="en-US"/>
        </w:rPr>
        <w:t xml:space="preserve">as great part of psychology have been constructed over the idea that </w:t>
      </w:r>
      <w:r w:rsidR="006351CB">
        <w:rPr>
          <w:lang w:val="en-US"/>
        </w:rPr>
        <w:t>the</w:t>
      </w:r>
      <w:r w:rsidR="00920136" w:rsidRPr="009B1B8A">
        <w:rPr>
          <w:lang w:val="en-US"/>
        </w:rPr>
        <w:t xml:space="preserve"> symbolic relationship between the words and the word </w:t>
      </w:r>
      <w:r w:rsidR="006351CB">
        <w:rPr>
          <w:lang w:val="en-US"/>
        </w:rPr>
        <w:t xml:space="preserve">is equivalent and bidirectional. It is said </w:t>
      </w:r>
      <w:r w:rsidR="00920136" w:rsidRPr="009B1B8A">
        <w:rPr>
          <w:lang w:val="en-US"/>
        </w:rPr>
        <w:t xml:space="preserve">that </w:t>
      </w:r>
      <w:r w:rsidR="006351CB">
        <w:rPr>
          <w:lang w:val="en-US"/>
        </w:rPr>
        <w:t>by a</w:t>
      </w:r>
      <w:r w:rsidR="00920136" w:rsidRPr="009B1B8A">
        <w:rPr>
          <w:lang w:val="en-US"/>
        </w:rPr>
        <w:t xml:space="preserve"> ontogenetically and socially mediated</w:t>
      </w:r>
      <w:r w:rsidR="006351CB">
        <w:rPr>
          <w:lang w:val="en-US"/>
        </w:rPr>
        <w:t xml:space="preserve"> </w:t>
      </w:r>
      <w:r w:rsidR="00D16025">
        <w:rPr>
          <w:lang w:val="en-US"/>
        </w:rPr>
        <w:t xml:space="preserve">learning, </w:t>
      </w:r>
      <w:r w:rsidR="00D16025" w:rsidRPr="009B1B8A">
        <w:rPr>
          <w:lang w:val="en-US"/>
        </w:rPr>
        <w:t>once</w:t>
      </w:r>
      <w:r w:rsidR="002054FD" w:rsidRPr="009B1B8A">
        <w:rPr>
          <w:lang w:val="en-US"/>
        </w:rPr>
        <w:t xml:space="preserve"> established, a</w:t>
      </w:r>
      <w:r w:rsidR="00920136" w:rsidRPr="009B1B8A">
        <w:rPr>
          <w:lang w:val="en-US"/>
        </w:rPr>
        <w:t xml:space="preserve"> name is supposed to be related to, and controls responses of</w:t>
      </w:r>
      <w:r w:rsidR="00903E64" w:rsidRPr="009B1B8A">
        <w:rPr>
          <w:lang w:val="en-US"/>
        </w:rPr>
        <w:t>,</w:t>
      </w:r>
      <w:r w:rsidR="00920136" w:rsidRPr="009B1B8A">
        <w:rPr>
          <w:lang w:val="en-US"/>
        </w:rPr>
        <w:t xml:space="preserve"> an event named</w:t>
      </w:r>
      <w:r w:rsidR="002054FD" w:rsidRPr="009B1B8A">
        <w:rPr>
          <w:lang w:val="en-US"/>
        </w:rPr>
        <w:t xml:space="preserve"> (see Horne &amp; Lowe, 1996 for naming learning process)</w:t>
      </w:r>
      <w:r w:rsidR="00903E64" w:rsidRPr="009B1B8A">
        <w:rPr>
          <w:lang w:val="en-US"/>
        </w:rPr>
        <w:t>. It is supposed that an</w:t>
      </w:r>
      <w:r w:rsidR="00920136" w:rsidRPr="009B1B8A">
        <w:rPr>
          <w:lang w:val="en-US"/>
        </w:rPr>
        <w:t xml:space="preserve"> event itself controls the emission of the verbal responses</w:t>
      </w:r>
      <w:r w:rsidR="00E35AF5" w:rsidRPr="009B1B8A">
        <w:rPr>
          <w:lang w:val="en-US"/>
        </w:rPr>
        <w:t xml:space="preserve">, and that those verbal responses would be equivalent to the event that once controlled them. </w:t>
      </w:r>
      <w:r w:rsidR="0056629A" w:rsidRPr="009B1B8A">
        <w:rPr>
          <w:lang w:val="en-US"/>
        </w:rPr>
        <w:t>Naming process also aims to explain</w:t>
      </w:r>
      <w:r w:rsidR="002C6406" w:rsidRPr="009B1B8A">
        <w:rPr>
          <w:lang w:val="en-US"/>
        </w:rPr>
        <w:t xml:space="preserve"> categorization, </w:t>
      </w:r>
      <w:r w:rsidR="0056629A" w:rsidRPr="009B1B8A">
        <w:rPr>
          <w:lang w:val="en-US"/>
        </w:rPr>
        <w:t>that describe when</w:t>
      </w:r>
      <w:r w:rsidR="002C6406" w:rsidRPr="009B1B8A">
        <w:rPr>
          <w:lang w:val="en-US"/>
        </w:rPr>
        <w:t xml:space="preserve"> different stimuli control the same verbal response, and the same verbal stimulus control</w:t>
      </w:r>
      <w:r w:rsidR="0056629A" w:rsidRPr="009B1B8A">
        <w:rPr>
          <w:lang w:val="en-US"/>
        </w:rPr>
        <w:t>s</w:t>
      </w:r>
      <w:r w:rsidR="002C6406" w:rsidRPr="009B1B8A">
        <w:rPr>
          <w:lang w:val="en-US"/>
        </w:rPr>
        <w:t xml:space="preserve"> listeners' behaviors in relation to those different stimuli</w:t>
      </w:r>
      <w:r w:rsidR="0056629A" w:rsidRPr="009B1B8A">
        <w:rPr>
          <w:lang w:val="en-US"/>
        </w:rPr>
        <w:t>;</w:t>
      </w:r>
      <w:r w:rsidR="002C6406" w:rsidRPr="009B1B8A">
        <w:rPr>
          <w:lang w:val="en-US"/>
        </w:rPr>
        <w:t xml:space="preserve"> giving a name to two different events can establish a relation between them by transitivity or equivalence. This would be the basis for categorization. </w:t>
      </w:r>
      <w:r w:rsidR="00247736" w:rsidRPr="009B1B8A">
        <w:rPr>
          <w:lang w:val="en-US"/>
        </w:rPr>
        <w:t>I</w:t>
      </w:r>
      <w:r w:rsidR="00BF5D12" w:rsidRPr="009B1B8A">
        <w:rPr>
          <w:lang w:val="en-US"/>
        </w:rPr>
        <w:t>f equivalent descriptions produce different choices, then verbal stimuli may not function equivalently, even when they refer to the same events.</w:t>
      </w:r>
      <w:r w:rsidR="008861AB" w:rsidRPr="009B1B8A">
        <w:rPr>
          <w:lang w:val="en-US"/>
        </w:rPr>
        <w:t xml:space="preserve"> Framing shows that the verbal stimuli that we can assume that are part of an equivalence class </w:t>
      </w:r>
      <w:r w:rsidR="008229AF" w:rsidRPr="009B1B8A">
        <w:rPr>
          <w:lang w:val="en-US"/>
        </w:rPr>
        <w:t xml:space="preserve">cannot be considered as part of the same stimulus equivalence class for their dictionary meaning, but because of their </w:t>
      </w:r>
      <w:r w:rsidR="008861AB" w:rsidRPr="009B1B8A">
        <w:rPr>
          <w:lang w:val="en-US"/>
        </w:rPr>
        <w:t xml:space="preserve">functional properties. </w:t>
      </w:r>
      <w:r w:rsidR="00EB2BF2" w:rsidRPr="009B1B8A">
        <w:rPr>
          <w:lang w:val="en-US"/>
        </w:rPr>
        <w:t xml:space="preserve">Also, it would have dependent relational symbolic properties, and not absolute ones: Depending on the way it is </w:t>
      </w:r>
      <w:r w:rsidR="00795DA7" w:rsidRPr="009B1B8A">
        <w:rPr>
          <w:lang w:val="en-US"/>
        </w:rPr>
        <w:t xml:space="preserve">accompanied by other verbal stimuli, depending on its composition, the function of the verbal stimuli and each of their minimal units can change. </w:t>
      </w:r>
      <w:r w:rsidR="00EB2BF2" w:rsidRPr="009B1B8A">
        <w:rPr>
          <w:lang w:val="en-US"/>
        </w:rPr>
        <w:t>In this way, we could consider that</w:t>
      </w:r>
      <w:r w:rsidR="008861AB" w:rsidRPr="009B1B8A">
        <w:rPr>
          <w:lang w:val="en-US"/>
        </w:rPr>
        <w:t xml:space="preserve"> categorization can be dynamic, since the way a word is part of a sentence can change the whole </w:t>
      </w:r>
      <w:r w:rsidR="002054FD" w:rsidRPr="009B1B8A">
        <w:rPr>
          <w:lang w:val="en-US"/>
        </w:rPr>
        <w:t>way,</w:t>
      </w:r>
      <w:r w:rsidR="008861AB" w:rsidRPr="009B1B8A">
        <w:rPr>
          <w:lang w:val="en-US"/>
        </w:rPr>
        <w:t xml:space="preserve"> a person reacts to it</w:t>
      </w:r>
      <w:r w:rsidR="00D1427F" w:rsidRPr="009B1B8A">
        <w:rPr>
          <w:lang w:val="en-US"/>
        </w:rPr>
        <w:t xml:space="preserve">: “Behavioral units are dynamic, flexible, and context dependent, and they embrace units ranging from speech sounds, gestures and phrases to sentences, anecdotes and memorized speeches. The function of verbal behavior is to affect the listener in characteristic ways, and units are functionally complete when they have done so” </w:t>
      </w:r>
      <w:r w:rsidR="00D1427F" w:rsidRPr="009B1B8A">
        <w:rPr>
          <w:lang w:val="en-US"/>
        </w:rPr>
        <w:fldChar w:fldCharType="begin"/>
      </w:r>
      <w:r w:rsidR="00D1427F" w:rsidRPr="009B1B8A">
        <w:rPr>
          <w:lang w:val="en-US"/>
        </w:rPr>
        <w:instrText xml:space="preserve"> ADDIN ZOTERO_ITEM CSL_CITATION {"citationID":"CWxQDzfH","properties":{"formattedCitation":"(Palmer, 2007)","plainCitation":"(Palmer, 2007)","noteIndex":0},"citationItems":[{"id":9021,"uris":["http://zotero.org/users/11770822/items/XJ8TIP77"],"itemData":{"id":9021,"type":"article-journal","container-title":"European Journal of Behavior Analysis","DOI":"10.1080/15021149.2007.11434280","ISSN":"1502-1149, 2377-729X","issue":"2","journalAbbreviation":"European Journal of Behavior Analysis","language":"en","page":"161-175","source":"DOI.org (Crossref)","title":"Verbal Behavior: What is the Function of Structure?","title-short":"Verbal Behavior","volume":"8","author":[{"family":"Palmer","given":"David C."}],"issued":{"date-parts":[["2007",12]]}}}],"schema":"https://github.com/citation-style-language/schema/raw/master/csl-citation.json"} </w:instrText>
      </w:r>
      <w:r w:rsidR="00D1427F" w:rsidRPr="009B1B8A">
        <w:rPr>
          <w:lang w:val="en-US"/>
        </w:rPr>
        <w:fldChar w:fldCharType="separate"/>
      </w:r>
      <w:r w:rsidR="00D1427F" w:rsidRPr="009B1B8A">
        <w:rPr>
          <w:lang w:val="en-US"/>
        </w:rPr>
        <w:t>(Palmer, 2007)</w:t>
      </w:r>
      <w:r w:rsidR="00D1427F" w:rsidRPr="009B1B8A">
        <w:rPr>
          <w:lang w:val="en-US"/>
        </w:rPr>
        <w:fldChar w:fldCharType="end"/>
      </w:r>
      <w:r w:rsidR="00D1427F" w:rsidRPr="009B1B8A">
        <w:rPr>
          <w:lang w:val="en-US"/>
        </w:rPr>
        <w:t>.</w:t>
      </w:r>
    </w:p>
    <w:p w14:paraId="368437FE" w14:textId="77777777" w:rsidR="00005B4D" w:rsidRDefault="00F160C1" w:rsidP="00CF6937">
      <w:pPr>
        <w:spacing w:line="360" w:lineRule="auto"/>
        <w:ind w:firstLine="709"/>
        <w:rPr>
          <w:lang w:val="en-US"/>
        </w:rPr>
      </w:pPr>
      <w:r w:rsidRPr="009B1B8A">
        <w:rPr>
          <w:lang w:val="en-US"/>
        </w:rPr>
        <w:t xml:space="preserve">Behavioral units </w:t>
      </w:r>
      <w:r w:rsidR="00C2696E" w:rsidRPr="009B1B8A">
        <w:rPr>
          <w:lang w:val="en-US"/>
        </w:rPr>
        <w:t>contain the antecedent stimulus units, that are in that relation dynamic, flexible as context dependent, as frame research have found. A listene</w:t>
      </w:r>
      <w:r w:rsidR="00B60131" w:rsidRPr="009B1B8A">
        <w:rPr>
          <w:lang w:val="en-US"/>
        </w:rPr>
        <w:t xml:space="preserve">r </w:t>
      </w:r>
      <w:r w:rsidR="0047688B" w:rsidRPr="009B1B8A">
        <w:rPr>
          <w:lang w:val="en-US"/>
        </w:rPr>
        <w:t xml:space="preserve">would mix up together complex verbal stimuli to respond newly to them, to respond in a new way to every new complex </w:t>
      </w:r>
      <w:r w:rsidR="0047688B" w:rsidRPr="009B1B8A">
        <w:rPr>
          <w:lang w:val="en-US"/>
        </w:rPr>
        <w:lastRenderedPageBreak/>
        <w:t xml:space="preserve">confection. </w:t>
      </w:r>
      <w:r w:rsidR="009E6591" w:rsidRPr="009B1B8A">
        <w:rPr>
          <w:lang w:val="en-US"/>
        </w:rPr>
        <w:t xml:space="preserve">Palmer (2007) proposed to understand the complexity of the verbal stimulation </w:t>
      </w:r>
      <w:r w:rsidR="00907F5D" w:rsidRPr="009B1B8A">
        <w:rPr>
          <w:lang w:val="en-US"/>
        </w:rPr>
        <w:t>using the concept Autoclitic frame, that are verbal operants that alter fixed and variable elements that are controlled by common features. This could be comparable to grammar, as autoclitic frames could be consistent to the order of a sentences</w:t>
      </w:r>
      <w:r w:rsidR="00DD3633" w:rsidRPr="009B1B8A">
        <w:rPr>
          <w:lang w:val="en-US"/>
        </w:rPr>
        <w:t>, subject-verb-object, indicating that searching and understanding this autoclitic frame learning would explain the complexity of</w:t>
      </w:r>
      <w:r w:rsidR="004F21C7" w:rsidRPr="009B1B8A">
        <w:rPr>
          <w:lang w:val="en-US"/>
        </w:rPr>
        <w:t xml:space="preserve"> the sentence control, as a</w:t>
      </w:r>
      <w:r w:rsidR="00074CD4" w:rsidRPr="009B1B8A">
        <w:rPr>
          <w:lang w:val="en-US"/>
        </w:rPr>
        <w:t>n</w:t>
      </w:r>
      <w:r w:rsidR="004F21C7" w:rsidRPr="009B1B8A">
        <w:rPr>
          <w:lang w:val="en-US"/>
        </w:rPr>
        <w:t xml:space="preserve"> order sequence of known words that follow arbitrary conventions and that might be related to some determined behaviors </w:t>
      </w:r>
      <w:r w:rsidR="007A3CF6" w:rsidRPr="009B1B8A">
        <w:rPr>
          <w:lang w:val="en-US"/>
        </w:rPr>
        <w:fldChar w:fldCharType="begin"/>
      </w:r>
      <w:r w:rsidR="0031476D" w:rsidRPr="009B1B8A">
        <w:rPr>
          <w:lang w:val="en-US"/>
        </w:rPr>
        <w:instrText xml:space="preserve"> ADDIN ZOTERO_ITEM CSL_CITATION {"citationID":"fb88fw8Z","properties":{"formattedCitation":"(Palmer, 2007)","plainCitation":"(Palmer, 2007)","dontUpdate":true,"noteIndex":0},"citationItems":[{"id":9021,"uris":["http://zotero.org/users/11770822/items/XJ8TIP77"],"itemData":{"id":9021,"type":"article-journal","container-title":"European Journal of Behavior Analysis","DOI":"10.1080/15021149.2007.11434280","ISSN":"1502-1149, 2377-729X","issue":"2","journalAbbreviation":"European Journal of Behavior Analysis","language":"en","page":"161-175","source":"DOI.org (Crossref)","title":"Verbal Behavior: What is the Function of Structure?","title-short":"Verbal Behavior","volume":"8","author":[{"family":"Palmer","given":"David C."}],"issued":{"date-parts":[["2007",12]]}}}],"schema":"https://github.com/citation-style-language/schema/raw/master/csl-citation.json"} </w:instrText>
      </w:r>
      <w:r w:rsidR="007A3CF6" w:rsidRPr="009B1B8A">
        <w:rPr>
          <w:lang w:val="en-US"/>
        </w:rPr>
        <w:fldChar w:fldCharType="separate"/>
      </w:r>
      <w:r w:rsidR="007A3CF6" w:rsidRPr="009B1B8A">
        <w:rPr>
          <w:lang w:val="en-US"/>
        </w:rPr>
        <w:t>(Palmer, 2007</w:t>
      </w:r>
      <w:r w:rsidR="004F21C7" w:rsidRPr="009B1B8A">
        <w:rPr>
          <w:lang w:val="en-US"/>
        </w:rPr>
        <w:t>, Place, 1998</w:t>
      </w:r>
      <w:r w:rsidR="007A3CF6" w:rsidRPr="009B1B8A">
        <w:rPr>
          <w:lang w:val="en-US"/>
        </w:rPr>
        <w:t>)</w:t>
      </w:r>
      <w:r w:rsidR="007A3CF6" w:rsidRPr="009B1B8A">
        <w:rPr>
          <w:lang w:val="en-US"/>
        </w:rPr>
        <w:fldChar w:fldCharType="end"/>
      </w:r>
      <w:r w:rsidR="004F21C7" w:rsidRPr="009B1B8A">
        <w:rPr>
          <w:lang w:val="en-US"/>
        </w:rPr>
        <w:t xml:space="preserve">. </w:t>
      </w:r>
      <w:r w:rsidR="00E13226" w:rsidRPr="009B1B8A">
        <w:rPr>
          <w:lang w:val="en-US"/>
        </w:rPr>
        <w:t xml:space="preserve">Place (1998), consistent with Palmer, also identify that sentences are important behavioral units that </w:t>
      </w:r>
      <w:r w:rsidR="00A31E86" w:rsidRPr="009B1B8A">
        <w:rPr>
          <w:lang w:val="en-US"/>
        </w:rPr>
        <w:t xml:space="preserve">are dependent to past learning history of their minimal units, the words, but that can take new ways in different arrangements, believing firmly that the </w:t>
      </w:r>
      <w:r w:rsidR="00C067A9" w:rsidRPr="009B1B8A">
        <w:rPr>
          <w:lang w:val="en-US"/>
        </w:rPr>
        <w:t xml:space="preserve">sentence with each formal classification of the words are fundamental to understand verbal behavior. Consistent to framing effects, </w:t>
      </w:r>
      <w:r w:rsidR="00500F29">
        <w:rPr>
          <w:lang w:val="en-US"/>
        </w:rPr>
        <w:t>a</w:t>
      </w:r>
      <w:r w:rsidR="00C067A9" w:rsidRPr="009B1B8A">
        <w:rPr>
          <w:lang w:val="en-US"/>
        </w:rPr>
        <w:t xml:space="preserve"> particular word used in a sentence must be considered, because it can change the whole sentence effects. </w:t>
      </w:r>
    </w:p>
    <w:p w14:paraId="0368C1F8" w14:textId="3F13B96D" w:rsidR="00CF6937" w:rsidRPr="009B1B8A" w:rsidRDefault="00347451" w:rsidP="00CF6937">
      <w:pPr>
        <w:spacing w:line="360" w:lineRule="auto"/>
        <w:ind w:firstLine="709"/>
        <w:rPr>
          <w:lang w:val="en-US"/>
        </w:rPr>
      </w:pPr>
      <w:r>
        <w:rPr>
          <w:lang w:val="en-US"/>
        </w:rPr>
        <w:t xml:space="preserve">Stemmer also </w:t>
      </w:r>
      <w:r w:rsidR="00005B4D">
        <w:rPr>
          <w:lang w:val="en-US"/>
        </w:rPr>
        <w:t>pointed out</w:t>
      </w:r>
      <w:r w:rsidR="00024A44" w:rsidRPr="009B1B8A">
        <w:rPr>
          <w:lang w:val="en-US"/>
        </w:rPr>
        <w:t xml:space="preserve"> the importance of the structural and particular parts of the sentences, like Stemmer </w:t>
      </w:r>
      <w:r w:rsidR="007A4F9F" w:rsidRPr="009B1B8A">
        <w:rPr>
          <w:lang w:val="en-US"/>
        </w:rPr>
        <w:t>action</w:t>
      </w:r>
      <w:r w:rsidR="00024A44" w:rsidRPr="009B1B8A">
        <w:rPr>
          <w:lang w:val="en-US"/>
        </w:rPr>
        <w:t xml:space="preserve"> frames and </w:t>
      </w:r>
      <w:r w:rsidR="007A4F9F" w:rsidRPr="009B1B8A">
        <w:rPr>
          <w:lang w:val="en-US"/>
        </w:rPr>
        <w:t>ostensive</w:t>
      </w:r>
      <w:r w:rsidR="00B554BE" w:rsidRPr="009B1B8A">
        <w:rPr>
          <w:lang w:val="en-US"/>
        </w:rPr>
        <w:t xml:space="preserve"> events, the </w:t>
      </w:r>
      <w:r w:rsidR="007A4F9F" w:rsidRPr="009B1B8A">
        <w:rPr>
          <w:lang w:val="en-US"/>
        </w:rPr>
        <w:t>first</w:t>
      </w:r>
      <w:r w:rsidR="00B554BE" w:rsidRPr="009B1B8A">
        <w:rPr>
          <w:lang w:val="en-US"/>
        </w:rPr>
        <w:t xml:space="preserve"> one corresponding to the general unit of the sentence, and the second one to the  to the specific objects paired to specific name </w:t>
      </w:r>
      <w:r w:rsidR="007A4F9F" w:rsidRPr="009B1B8A">
        <w:rPr>
          <w:lang w:val="en-US"/>
        </w:rPr>
        <w:t>given</w:t>
      </w:r>
      <w:r w:rsidR="00B554BE" w:rsidRPr="009B1B8A">
        <w:rPr>
          <w:lang w:val="en-US"/>
        </w:rPr>
        <w:t xml:space="preserve"> to them, that then would both of those </w:t>
      </w:r>
      <w:r w:rsidR="009F7A72" w:rsidRPr="009B1B8A">
        <w:rPr>
          <w:lang w:val="en-US"/>
        </w:rPr>
        <w:t>structures</w:t>
      </w:r>
      <w:r w:rsidR="00B554BE" w:rsidRPr="009B1B8A">
        <w:rPr>
          <w:lang w:val="en-US"/>
        </w:rPr>
        <w:t xml:space="preserve"> compound the sentences and the verbal behavior</w:t>
      </w:r>
      <w:r w:rsidR="009F7A72" w:rsidRPr="009B1B8A">
        <w:rPr>
          <w:lang w:val="en-US"/>
        </w:rPr>
        <w:t xml:space="preserve">, leading to listener behavior under control of structural features of new verbal stimuli that are functions of context properties and that control those stimuli </w:t>
      </w:r>
      <w:r w:rsidR="00F160C1" w:rsidRPr="009B1B8A">
        <w:rPr>
          <w:lang w:val="en-US"/>
        </w:rPr>
        <w:fldChar w:fldCharType="begin"/>
      </w:r>
      <w:r w:rsidR="00F160C1" w:rsidRPr="009B1B8A">
        <w:rPr>
          <w:lang w:val="en-US"/>
        </w:rPr>
        <w:instrText xml:space="preserve"> ADDIN ZOTERO_ITEM CSL_CITATION {"citationID":"drJeVRhr","properties":{"formattedCitation":"(Barbosa et\\uc0\\u160{}al., 2009)","plainCitation":"(Barbosa et al., 2009)","noteIndex":0},"citationItems":[{"id":9022,"uris":["http://zotero.org/users/11770822/items/4DCVQXTJ"],"itemData":{"id":9022,"type":"article-journal","container-title":"Arquivos Brasileiros de Psicologia","issue":"1","page":"121-131","publisher":"Arquivos Brasileiros de Psicologia","publisher-place":"Rio de Janeiro","title":"Relações autoclíticas, gramática e sintaxe: o tratamento skinneriano e as propostas de Place e Stemmer","volume":"61","author":[{"family":"Barbosa","given":"Carlos"},{"family":"Morais","given":"Mariana"},{"family":"Alves","given":"Grauben"}],"issued":{"date-parts":[["2009"]]}}}],"schema":"https://github.com/citation-style-language/schema/raw/master/csl-citation.json"} </w:instrText>
      </w:r>
      <w:r w:rsidR="00F160C1" w:rsidRPr="009B1B8A">
        <w:rPr>
          <w:lang w:val="en-US"/>
        </w:rPr>
        <w:fldChar w:fldCharType="separate"/>
      </w:r>
      <w:r w:rsidR="00F160C1" w:rsidRPr="009B1B8A">
        <w:rPr>
          <w:lang w:val="en-US"/>
        </w:rPr>
        <w:t>(Barbosa et al., 2009)</w:t>
      </w:r>
      <w:r w:rsidR="00F160C1" w:rsidRPr="009B1B8A">
        <w:rPr>
          <w:lang w:val="en-US"/>
        </w:rPr>
        <w:fldChar w:fldCharType="end"/>
      </w:r>
      <w:r w:rsidR="00CF6937" w:rsidRPr="009B1B8A">
        <w:rPr>
          <w:lang w:val="en-US"/>
        </w:rPr>
        <w:t>. So, specifically, in the autoclitic frames or in the action frames and ostensive contingencies, there is a</w:t>
      </w:r>
      <w:r w:rsidR="0034413F">
        <w:rPr>
          <w:lang w:val="en-US"/>
        </w:rPr>
        <w:t>n</w:t>
      </w:r>
      <w:r w:rsidR="00CF6937" w:rsidRPr="009B1B8A">
        <w:rPr>
          <w:lang w:val="en-US"/>
        </w:rPr>
        <w:t xml:space="preserve"> emphasis on the parts. We are interested on getting closer to the verbal stimulus control when we change specific parts of those frames. In this case, the words start to have a special importance, as their equivalence with their meaning, and the function of the meaning, would change and control the participant behavior. We are interested on assessing if a description with a meaning that is consistent with other descriptions, that is, that is equivalent, can generate similar or different behaviors. </w:t>
      </w:r>
    </w:p>
    <w:p w14:paraId="67706942" w14:textId="72BD536D" w:rsidR="008861AB" w:rsidRPr="009B1B8A" w:rsidRDefault="0058064F" w:rsidP="0034413F">
      <w:pPr>
        <w:spacing w:line="360" w:lineRule="auto"/>
        <w:ind w:firstLine="709"/>
        <w:rPr>
          <w:lang w:val="en-US"/>
        </w:rPr>
      </w:pPr>
      <w:r w:rsidRPr="009B1B8A">
        <w:rPr>
          <w:lang w:val="en-US"/>
        </w:rPr>
        <w:t xml:space="preserve">In this way, back to delay discounting, the way a word is used and the frame in which each word is used may change the whole choice tendency, as is already known. Barcelos (2007) </w:t>
      </w:r>
      <w:r w:rsidR="009A0421" w:rsidRPr="009B1B8A">
        <w:rPr>
          <w:lang w:val="en-US"/>
        </w:rPr>
        <w:t>analyzed</w:t>
      </w:r>
      <w:r w:rsidRPr="009B1B8A">
        <w:rPr>
          <w:lang w:val="en-US"/>
        </w:rPr>
        <w:t xml:space="preserve"> how </w:t>
      </w:r>
      <w:r w:rsidR="009A0421" w:rsidRPr="009B1B8A">
        <w:rPr>
          <w:lang w:val="en-US"/>
        </w:rPr>
        <w:t>they</w:t>
      </w:r>
      <w:r w:rsidRPr="009B1B8A">
        <w:rPr>
          <w:lang w:val="en-US"/>
        </w:rPr>
        <w:t xml:space="preserve"> should- like manipulation of a sentence can change the rates of delay. </w:t>
      </w:r>
      <w:r w:rsidR="009A0421" w:rsidRPr="009B1B8A">
        <w:rPr>
          <w:lang w:val="en-US"/>
        </w:rPr>
        <w:t xml:space="preserve">He affirms that being asked of what you would like to do, or of what should you do, would evoke different verbal responses, one referred to preferences and the other to norms. </w:t>
      </w:r>
      <w:r w:rsidR="00F664B3" w:rsidRPr="009B1B8A">
        <w:rPr>
          <w:lang w:val="en-US"/>
        </w:rPr>
        <w:t xml:space="preserve">In this way, changing a question from should to most in a delay discounting task would change the </w:t>
      </w:r>
      <w:r w:rsidR="00F664B3" w:rsidRPr="009B1B8A">
        <w:rPr>
          <w:lang w:val="en-US"/>
        </w:rPr>
        <w:lastRenderedPageBreak/>
        <w:t>tendencies because the responses that are related to each word, in a sentence or frame that maintain all the other factors equal, are different</w:t>
      </w:r>
      <w:r w:rsidR="00E82051" w:rsidRPr="009B1B8A">
        <w:rPr>
          <w:lang w:val="en-US"/>
        </w:rPr>
        <w:t xml:space="preserve">. </w:t>
      </w:r>
      <w:r w:rsidR="00896880" w:rsidRPr="009B1B8A">
        <w:rPr>
          <w:lang w:val="en-US"/>
        </w:rPr>
        <w:t>He analyzed those changes as skinners (1957) autoclitics</w:t>
      </w:r>
      <w:r w:rsidR="00E82051" w:rsidRPr="009B1B8A">
        <w:rPr>
          <w:lang w:val="en-US"/>
        </w:rPr>
        <w:t xml:space="preserve"> changes</w:t>
      </w:r>
      <w:r w:rsidR="00896880" w:rsidRPr="009B1B8A">
        <w:rPr>
          <w:lang w:val="en-US"/>
        </w:rPr>
        <w:t xml:space="preserve">, </w:t>
      </w:r>
      <w:r w:rsidR="00E82051" w:rsidRPr="009B1B8A">
        <w:rPr>
          <w:lang w:val="en-US"/>
        </w:rPr>
        <w:t>because changing the word used changes the other words functions and influence the listener choices</w:t>
      </w:r>
      <w:r w:rsidR="00427A00" w:rsidRPr="009B1B8A">
        <w:rPr>
          <w:lang w:val="en-US"/>
        </w:rPr>
        <w:t>,</w:t>
      </w:r>
      <w:r w:rsidR="00E82051" w:rsidRPr="009B1B8A">
        <w:rPr>
          <w:lang w:val="en-US"/>
        </w:rPr>
        <w:t xml:space="preserve"> from</w:t>
      </w:r>
      <w:r w:rsidR="00427A00" w:rsidRPr="009B1B8A">
        <w:rPr>
          <w:lang w:val="en-US"/>
        </w:rPr>
        <w:t xml:space="preserve"> a preference response to a societal expectation response. Consistently, experiments of should </w:t>
      </w:r>
      <w:r w:rsidR="00F34681" w:rsidRPr="009B1B8A">
        <w:rPr>
          <w:lang w:val="en-US"/>
        </w:rPr>
        <w:t>and</w:t>
      </w:r>
      <w:r w:rsidR="00427A00" w:rsidRPr="009B1B8A">
        <w:rPr>
          <w:lang w:val="en-US"/>
        </w:rPr>
        <w:t xml:space="preserve"> would framing showed that participant discounted </w:t>
      </w:r>
      <w:r w:rsidR="00F34681" w:rsidRPr="009B1B8A">
        <w:rPr>
          <w:lang w:val="en-US"/>
        </w:rPr>
        <w:t>more when th</w:t>
      </w:r>
      <w:r w:rsidR="00F34681" w:rsidRPr="0034413F">
        <w:rPr>
          <w:lang w:val="en-US"/>
        </w:rPr>
        <w:t>ey were asked with the would word than when they were asked with the would word.</w:t>
      </w:r>
      <w:r w:rsidRPr="0034413F">
        <w:rPr>
          <w:lang w:val="en-US"/>
        </w:rPr>
        <w:fldChar w:fldCharType="begin"/>
      </w:r>
      <w:r w:rsidRPr="0034413F">
        <w:rPr>
          <w:lang w:val="en-US"/>
        </w:rPr>
        <w:instrText xml:space="preserve"> ADDIN ZOTERO_ITEM CSL_CITATION {"citationID":"K1HRfJOp","properties":{"formattedCitation":"(Barcelos Nomicos et\\uc0\\u160{}al., 2020)","plainCitation":"(Barcelos Nomicos et al., 2020)","noteIndex":0},"citationItems":[{"id":7180,"uris":["http://zotero.org/users/11770822/items/HZHULGB5"],"itemData":{"id":7180,"type":"article-journal","container-title":"The Analysis of Verbal Behavior","DOI":"10.1007/s40616-020-00127-0","ISSN":"0889-9401, 2196-8926","issue":"1","journalAbbreviation":"Analysis Verbal Behav","language":"en","page":"74-86","source":"DOI.org (Crossref)","title":"The Effects of Obligatory and Preferential Frames on Delay Discounting","volume":"36","author":[{"family":"Barcelos Nomicos","given":"Laura"},{"family":"Jacobs","given":"Kenneth W."},{"family":"Locey","given":"Matthew L."}],"issued":{"date-parts":[["2020",6]]}}}],"schema":"https://github.com/citation-style-language/schema/raw/master/csl-citation.json"} </w:instrText>
      </w:r>
      <w:r w:rsidRPr="0034413F">
        <w:rPr>
          <w:lang w:val="en-US"/>
        </w:rPr>
        <w:fldChar w:fldCharType="separate"/>
      </w:r>
      <w:r w:rsidRPr="0034413F">
        <w:rPr>
          <w:lang w:val="en-US"/>
        </w:rPr>
        <w:t>(</w:t>
      </w:r>
      <w:bookmarkStart w:id="1" w:name="_Hlk225364647"/>
      <w:r w:rsidRPr="0034413F">
        <w:rPr>
          <w:lang w:val="en-US"/>
        </w:rPr>
        <w:t>Barcelos Nomicos et al., 2020)</w:t>
      </w:r>
      <w:bookmarkEnd w:id="1"/>
      <w:r w:rsidRPr="0034413F">
        <w:rPr>
          <w:lang w:val="en-US"/>
        </w:rPr>
        <w:fldChar w:fldCharType="end"/>
      </w:r>
    </w:p>
    <w:p w14:paraId="68F3C6CE" w14:textId="77777777" w:rsidR="00F32E43" w:rsidRDefault="0034413F" w:rsidP="008861AB">
      <w:pPr>
        <w:spacing w:before="120" w:after="120" w:line="360" w:lineRule="auto"/>
        <w:rPr>
          <w:lang w:val="en-US"/>
        </w:rPr>
      </w:pPr>
      <w:r>
        <w:rPr>
          <w:lang w:val="en-US"/>
        </w:rPr>
        <w:t>In this way, we can stand that d</w:t>
      </w:r>
      <w:r w:rsidR="00B902C3" w:rsidRPr="009B1B8A">
        <w:rPr>
          <w:lang w:val="en-US"/>
        </w:rPr>
        <w:t xml:space="preserve">elay discounting framing manipulation researchers </w:t>
      </w:r>
      <w:r w:rsidR="0088301C">
        <w:rPr>
          <w:lang w:val="en-US"/>
        </w:rPr>
        <w:t xml:space="preserve">affirmations of </w:t>
      </w:r>
      <w:r w:rsidR="00B902C3" w:rsidRPr="009B1B8A">
        <w:rPr>
          <w:lang w:val="en-US"/>
        </w:rPr>
        <w:t xml:space="preserve">two equivalent descriptions generate different behaviors, </w:t>
      </w:r>
      <w:r w:rsidR="0088301C">
        <w:rPr>
          <w:lang w:val="en-US"/>
        </w:rPr>
        <w:t xml:space="preserve">are not properly, because we cannot solve the question for the descriptions as </w:t>
      </w:r>
      <w:r w:rsidR="0088301C" w:rsidRPr="009B1B8A">
        <w:rPr>
          <w:lang w:val="en-US"/>
        </w:rPr>
        <w:t>equivalent</w:t>
      </w:r>
      <w:r w:rsidR="0088301C">
        <w:rPr>
          <w:lang w:val="en-US"/>
        </w:rPr>
        <w:t>.</w:t>
      </w:r>
      <w:r w:rsidR="00B902C3" w:rsidRPr="009B1B8A">
        <w:rPr>
          <w:lang w:val="en-US"/>
        </w:rPr>
        <w:t xml:space="preserve"> </w:t>
      </w:r>
      <w:r w:rsidR="0088301C">
        <w:rPr>
          <w:lang w:val="en-US"/>
        </w:rPr>
        <w:t>W</w:t>
      </w:r>
      <w:r w:rsidR="00B902C3" w:rsidRPr="009B1B8A">
        <w:rPr>
          <w:lang w:val="en-US"/>
        </w:rPr>
        <w:t xml:space="preserve">e might </w:t>
      </w:r>
      <w:r w:rsidR="0088301C">
        <w:rPr>
          <w:lang w:val="en-US"/>
        </w:rPr>
        <w:t>focus on</w:t>
      </w:r>
      <w:r w:rsidR="00B902C3" w:rsidRPr="009B1B8A">
        <w:rPr>
          <w:lang w:val="en-US"/>
        </w:rPr>
        <w:t xml:space="preserve"> the description</w:t>
      </w:r>
      <w:r w:rsidR="00872078" w:rsidRPr="009B1B8A">
        <w:rPr>
          <w:lang w:val="en-US"/>
        </w:rPr>
        <w:t xml:space="preserve"> </w:t>
      </w:r>
      <w:r w:rsidR="0088301C">
        <w:rPr>
          <w:lang w:val="en-US"/>
        </w:rPr>
        <w:t xml:space="preserve">topographies </w:t>
      </w:r>
      <w:r w:rsidR="00872078" w:rsidRPr="009B1B8A">
        <w:rPr>
          <w:lang w:val="en-US"/>
        </w:rPr>
        <w:t xml:space="preserve">and the response tendencies: In the calendar framing manipulation, </w:t>
      </w:r>
      <w:r w:rsidR="001D5542">
        <w:rPr>
          <w:lang w:val="en-US"/>
        </w:rPr>
        <w:t>authors assume the cultural correspondence between</w:t>
      </w:r>
      <w:r w:rsidR="00872078" w:rsidRPr="009B1B8A">
        <w:rPr>
          <w:lang w:val="en-US"/>
        </w:rPr>
        <w:t xml:space="preserve"> 30 days, from 1 may to 1 of April, and 1 month</w:t>
      </w:r>
      <w:r w:rsidR="001D5542">
        <w:rPr>
          <w:lang w:val="en-US"/>
        </w:rPr>
        <w:t>. They</w:t>
      </w:r>
      <w:r w:rsidR="00872078" w:rsidRPr="009B1B8A">
        <w:rPr>
          <w:lang w:val="en-US"/>
        </w:rPr>
        <w:t xml:space="preserve"> are</w:t>
      </w:r>
      <w:r w:rsidR="001D5542">
        <w:rPr>
          <w:lang w:val="en-US"/>
        </w:rPr>
        <w:t xml:space="preserve"> all</w:t>
      </w:r>
      <w:r w:rsidR="00872078" w:rsidRPr="009B1B8A">
        <w:rPr>
          <w:lang w:val="en-US"/>
        </w:rPr>
        <w:t xml:space="preserve"> equal</w:t>
      </w:r>
      <w:r w:rsidR="001D5542">
        <w:rPr>
          <w:lang w:val="en-US"/>
        </w:rPr>
        <w:t xml:space="preserve"> in</w:t>
      </w:r>
      <w:r w:rsidR="005D2D7F">
        <w:rPr>
          <w:lang w:val="en-US"/>
        </w:rPr>
        <w:t xml:space="preserve"> time passing</w:t>
      </w:r>
      <w:r w:rsidR="00872078" w:rsidRPr="009B1B8A">
        <w:rPr>
          <w:lang w:val="en-US"/>
        </w:rPr>
        <w:t>, but the</w:t>
      </w:r>
      <w:r w:rsidR="00B902C3" w:rsidRPr="009B1B8A">
        <w:rPr>
          <w:lang w:val="en-US"/>
        </w:rPr>
        <w:t xml:space="preserve"> focus </w:t>
      </w:r>
      <w:r w:rsidR="005D2D7F">
        <w:rPr>
          <w:lang w:val="en-US"/>
        </w:rPr>
        <w:t xml:space="preserve">of each description </w:t>
      </w:r>
      <w:r w:rsidR="00872078" w:rsidRPr="009B1B8A">
        <w:rPr>
          <w:lang w:val="en-US"/>
        </w:rPr>
        <w:t xml:space="preserve">can change </w:t>
      </w:r>
      <w:r w:rsidR="005D2D7F">
        <w:rPr>
          <w:lang w:val="en-US"/>
        </w:rPr>
        <w:t xml:space="preserve">their real reference. We could call it a relative meaning, </w:t>
      </w:r>
      <w:r w:rsidR="00104716">
        <w:rPr>
          <w:lang w:val="en-US"/>
        </w:rPr>
        <w:t>considering</w:t>
      </w:r>
      <w:r w:rsidR="005D2D7F">
        <w:rPr>
          <w:lang w:val="en-US"/>
        </w:rPr>
        <w:t xml:space="preserve"> that one description is more focused on</w:t>
      </w:r>
      <w:r w:rsidR="00B902C3" w:rsidRPr="009B1B8A">
        <w:rPr>
          <w:lang w:val="en-US"/>
        </w:rPr>
        <w:t xml:space="preserve"> an egocentric </w:t>
      </w:r>
      <w:r w:rsidR="005D2D7F">
        <w:rPr>
          <w:lang w:val="en-US"/>
        </w:rPr>
        <w:t>perspective and the other in a</w:t>
      </w:r>
      <w:r w:rsidR="00B902C3" w:rsidRPr="009B1B8A">
        <w:rPr>
          <w:lang w:val="en-US"/>
        </w:rPr>
        <w:t>n exocentric perspective. 1 month</w:t>
      </w:r>
      <w:r w:rsidR="009874FC" w:rsidRPr="009B1B8A">
        <w:rPr>
          <w:lang w:val="en-US"/>
        </w:rPr>
        <w:t xml:space="preserve"> framing </w:t>
      </w:r>
      <w:r w:rsidR="00B902C3" w:rsidRPr="009B1B8A">
        <w:rPr>
          <w:lang w:val="en-US"/>
        </w:rPr>
        <w:t>depend</w:t>
      </w:r>
      <w:r w:rsidR="009874FC" w:rsidRPr="009B1B8A">
        <w:rPr>
          <w:lang w:val="en-US"/>
        </w:rPr>
        <w:t>s</w:t>
      </w:r>
      <w:r w:rsidR="00B902C3" w:rsidRPr="009B1B8A">
        <w:rPr>
          <w:lang w:val="en-US"/>
        </w:rPr>
        <w:t xml:space="preserve"> on the present moment of the participant, </w:t>
      </w:r>
      <w:r w:rsidR="00104716">
        <w:rPr>
          <w:lang w:val="en-US"/>
        </w:rPr>
        <w:t>is</w:t>
      </w:r>
      <w:r w:rsidR="00B902C3" w:rsidRPr="009B1B8A">
        <w:rPr>
          <w:lang w:val="en-US"/>
        </w:rPr>
        <w:t xml:space="preserve"> a condition relative to oneself present, </w:t>
      </w:r>
      <w:r w:rsidR="009874FC" w:rsidRPr="009B1B8A">
        <w:rPr>
          <w:lang w:val="en-US"/>
        </w:rPr>
        <w:t>and the</w:t>
      </w:r>
      <w:r w:rsidR="00104716">
        <w:rPr>
          <w:lang w:val="en-US"/>
        </w:rPr>
        <w:t xml:space="preserve"> distance is maintained </w:t>
      </w:r>
      <w:r w:rsidR="009874FC" w:rsidRPr="009B1B8A">
        <w:rPr>
          <w:lang w:val="en-US"/>
        </w:rPr>
        <w:t xml:space="preserve">from </w:t>
      </w:r>
      <w:r w:rsidR="00104716">
        <w:rPr>
          <w:lang w:val="en-US"/>
        </w:rPr>
        <w:t>now to the indicated moment</w:t>
      </w:r>
      <w:r w:rsidR="009874FC" w:rsidRPr="009B1B8A">
        <w:rPr>
          <w:lang w:val="en-US"/>
        </w:rPr>
        <w:t xml:space="preserve"> in any</w:t>
      </w:r>
      <w:r w:rsidR="00B902C3" w:rsidRPr="009B1B8A">
        <w:rPr>
          <w:lang w:val="en-US"/>
        </w:rPr>
        <w:t xml:space="preserve"> in any </w:t>
      </w:r>
      <w:r w:rsidR="00104716">
        <w:rPr>
          <w:lang w:val="en-US"/>
        </w:rPr>
        <w:t xml:space="preserve">possible </w:t>
      </w:r>
      <w:r w:rsidR="00B902C3" w:rsidRPr="009B1B8A">
        <w:rPr>
          <w:lang w:val="en-US"/>
        </w:rPr>
        <w:t>present</w:t>
      </w:r>
      <w:r w:rsidR="009874FC" w:rsidRPr="009B1B8A">
        <w:rPr>
          <w:lang w:val="en-US"/>
        </w:rPr>
        <w:t>:</w:t>
      </w:r>
      <w:r w:rsidR="00B902C3" w:rsidRPr="009B1B8A">
        <w:rPr>
          <w:lang w:val="en-US"/>
        </w:rPr>
        <w:t xml:space="preserve"> From now to 1 month will still be from now to 1 month if </w:t>
      </w:r>
      <w:r w:rsidR="00104716">
        <w:rPr>
          <w:lang w:val="en-US"/>
        </w:rPr>
        <w:t>it is called this way</w:t>
      </w:r>
      <w:r w:rsidR="00B902C3" w:rsidRPr="009B1B8A">
        <w:rPr>
          <w:lang w:val="en-US"/>
        </w:rPr>
        <w:t xml:space="preserve"> today or on the 15 of July. It is based on the day and moment when the </w:t>
      </w:r>
      <w:r w:rsidR="00135BAD" w:rsidRPr="009B1B8A">
        <w:rPr>
          <w:lang w:val="en-US"/>
        </w:rPr>
        <w:t>description is made</w:t>
      </w:r>
      <w:r w:rsidR="00B902C3" w:rsidRPr="009B1B8A">
        <w:rPr>
          <w:lang w:val="en-US"/>
        </w:rPr>
        <w:t xml:space="preserve"> and is relative to that moment. Instead, when given a specific date, it is fixed without regard to the participant's present moment and is dependent on the calendar as a social convention of time management. 15 of April of 2026 will be that day, even if it is called today, tomorrow, or even </w:t>
      </w:r>
      <w:r w:rsidR="00F32E43">
        <w:rPr>
          <w:lang w:val="en-US"/>
        </w:rPr>
        <w:t xml:space="preserve">a year </w:t>
      </w:r>
      <w:r w:rsidR="00B902C3" w:rsidRPr="009B1B8A">
        <w:rPr>
          <w:lang w:val="en-US"/>
        </w:rPr>
        <w:t>after that day. In that sense, even when the objective interval between 15 April and today, and from now to 1 month is equal,</w:t>
      </w:r>
      <w:r w:rsidR="00135BAD" w:rsidRPr="009B1B8A">
        <w:rPr>
          <w:lang w:val="en-US"/>
        </w:rPr>
        <w:t xml:space="preserve"> it might have </w:t>
      </w:r>
      <w:r w:rsidR="001F2930" w:rsidRPr="009B1B8A">
        <w:rPr>
          <w:lang w:val="en-US"/>
        </w:rPr>
        <w:t>different functional relation with an individual choice, it can be relative dependent to other complex verbal relations that can control the choice tendencies of synonyms</w:t>
      </w:r>
      <w:r w:rsidR="00B902C3" w:rsidRPr="009B1B8A">
        <w:rPr>
          <w:lang w:val="en-US"/>
        </w:rPr>
        <w:t xml:space="preserve">. </w:t>
      </w:r>
    </w:p>
    <w:p w14:paraId="767B6AE3" w14:textId="77777777" w:rsidR="00B526DE" w:rsidRDefault="007101D6" w:rsidP="008861AB">
      <w:pPr>
        <w:spacing w:before="120" w:after="120" w:line="360" w:lineRule="auto"/>
        <w:rPr>
          <w:lang w:val="en-US"/>
        </w:rPr>
      </w:pPr>
      <w:r w:rsidRPr="009B1B8A">
        <w:rPr>
          <w:lang w:val="en-US"/>
        </w:rPr>
        <w:t xml:space="preserve">In the case of the hidden Zero-effect explained before, </w:t>
      </w:r>
      <w:r w:rsidR="00B902C3" w:rsidRPr="009B1B8A">
        <w:rPr>
          <w:lang w:val="en-US"/>
        </w:rPr>
        <w:t xml:space="preserve">some </w:t>
      </w:r>
      <w:r w:rsidRPr="009B1B8A">
        <w:rPr>
          <w:lang w:val="en-US"/>
        </w:rPr>
        <w:t>situations may not really imply a hidden zero</w:t>
      </w:r>
      <w:r w:rsidR="00B773C9" w:rsidRPr="009B1B8A">
        <w:rPr>
          <w:lang w:val="en-US"/>
        </w:rPr>
        <w:t xml:space="preserve">: If a monetary task, in where participant must answer multiple questions about receiving certain amount of money now or a greater one latter, does not close the possibilities of obtaining money of other sources. It does not, </w:t>
      </w:r>
      <w:r w:rsidR="00F32E43">
        <w:rPr>
          <w:lang w:val="en-US"/>
        </w:rPr>
        <w:t>neither</w:t>
      </w:r>
      <w:r w:rsidR="00B773C9" w:rsidRPr="009B1B8A">
        <w:rPr>
          <w:lang w:val="en-US"/>
        </w:rPr>
        <w:t xml:space="preserve">, explain that the whole amount of money is going to be given in that moment, and, because of money not being </w:t>
      </w:r>
      <w:r w:rsidR="003E15F6" w:rsidRPr="009B1B8A">
        <w:rPr>
          <w:lang w:val="en-US"/>
        </w:rPr>
        <w:t>perishable</w:t>
      </w:r>
      <w:r w:rsidR="00B773C9" w:rsidRPr="009B1B8A">
        <w:rPr>
          <w:lang w:val="en-US"/>
        </w:rPr>
        <w:t xml:space="preserve">, it is assumed that it would not be consumed </w:t>
      </w:r>
      <w:r w:rsidR="00F32E43" w:rsidRPr="009B1B8A">
        <w:rPr>
          <w:lang w:val="en-US"/>
        </w:rPr>
        <w:t>now</w:t>
      </w:r>
      <w:r w:rsidR="00B773C9" w:rsidRPr="009B1B8A">
        <w:rPr>
          <w:lang w:val="en-US"/>
        </w:rPr>
        <w:t xml:space="preserve"> it is given. With this and many other possible situations that are </w:t>
      </w:r>
      <w:r w:rsidR="00B773C9" w:rsidRPr="009B1B8A">
        <w:rPr>
          <w:lang w:val="en-US"/>
        </w:rPr>
        <w:lastRenderedPageBreak/>
        <w:t xml:space="preserve">not controlled, </w:t>
      </w:r>
      <w:r w:rsidR="00E023AB" w:rsidRPr="009B1B8A">
        <w:rPr>
          <w:lang w:val="en-US"/>
        </w:rPr>
        <w:t xml:space="preserve">a task that does not explicit the zero winning uncertain time when choosing the other option might not be equivalent to the one that does not explicit this. The descriptions might be considered different, and the explicit zero framing is changing not only the way the description is given, but also the amount of information the participant have of the hypothetical situation. </w:t>
      </w:r>
      <w:r w:rsidR="003E5BF2" w:rsidRPr="009B1B8A">
        <w:rPr>
          <w:lang w:val="en-US"/>
        </w:rPr>
        <w:t>Also, in experiments with consumable outcomes and real delay, the design</w:t>
      </w:r>
      <w:r w:rsidR="00B902C3" w:rsidRPr="009B1B8A">
        <w:rPr>
          <w:lang w:val="en-US"/>
        </w:rPr>
        <w:t>s may not fit with zero-effect descriptions. For example, if a participant must choose between waiting 5 seconds to play a game for 6 seconds or waiting 10 seconds to play a game for 15 seconds, in the first option, gameplay overlaps with the time specified for the second option. This means there is not really a zero period after 15 seconds with no consumption, only an end of consumption for the other option. Adjusting the zero-effect framing to fit these cases could make the experiment less realistic and more artificial, pushing it further from real-life decisions.</w:t>
      </w:r>
      <w:r w:rsidR="00142F24">
        <w:rPr>
          <w:lang w:val="en-US"/>
        </w:rPr>
        <w:t xml:space="preserve"> </w:t>
      </w:r>
    </w:p>
    <w:p w14:paraId="298C542E" w14:textId="2D01E74C" w:rsidR="00B902C3" w:rsidRDefault="00B526DE" w:rsidP="008861AB">
      <w:pPr>
        <w:spacing w:before="120" w:after="120" w:line="360" w:lineRule="auto"/>
        <w:rPr>
          <w:lang w:val="en-US"/>
        </w:rPr>
      </w:pPr>
      <w:r>
        <w:rPr>
          <w:lang w:val="en-US"/>
        </w:rPr>
        <w:t xml:space="preserve">The </w:t>
      </w:r>
      <w:r w:rsidR="004A15E4">
        <w:rPr>
          <w:lang w:val="en-US"/>
        </w:rPr>
        <w:t>hidden</w:t>
      </w:r>
      <w:r>
        <w:rPr>
          <w:lang w:val="en-US"/>
        </w:rPr>
        <w:t xml:space="preserve"> zero effect framing calls into attention some other problem that is not mainly of framing, but that is important to name: money as a</w:t>
      </w:r>
      <w:r w:rsidR="003C1255">
        <w:rPr>
          <w:lang w:val="en-US"/>
        </w:rPr>
        <w:t>n. Outcome in intertemporal choice tasks</w:t>
      </w:r>
      <w:r>
        <w:rPr>
          <w:lang w:val="en-US"/>
        </w:rPr>
        <w:t xml:space="preserve">. </w:t>
      </w:r>
      <w:r w:rsidR="003C1255">
        <w:rPr>
          <w:lang w:val="en-US"/>
        </w:rPr>
        <w:t>Fuchs</w:t>
      </w:r>
      <w:r>
        <w:rPr>
          <w:lang w:val="en-US"/>
        </w:rPr>
        <w:t xml:space="preserve"> (</w:t>
      </w:r>
      <w:r w:rsidR="003C1255">
        <w:rPr>
          <w:lang w:val="en-US"/>
        </w:rPr>
        <w:t>1982</w:t>
      </w:r>
      <w:r>
        <w:rPr>
          <w:lang w:val="en-US"/>
        </w:rPr>
        <w:t>)</w:t>
      </w:r>
      <w:r w:rsidR="003C1255">
        <w:rPr>
          <w:lang w:val="en-US"/>
        </w:rPr>
        <w:t xml:space="preserve"> says that money cannot be used in intertemporal choices because of its nature. Money </w:t>
      </w:r>
      <w:r w:rsidR="00491CF8">
        <w:rPr>
          <w:lang w:val="en-US"/>
        </w:rPr>
        <w:t xml:space="preserve">is </w:t>
      </w:r>
      <w:r w:rsidR="002365E4">
        <w:rPr>
          <w:lang w:val="en-US"/>
        </w:rPr>
        <w:t xml:space="preserve">tradable, is </w:t>
      </w:r>
      <w:r w:rsidR="00491CF8">
        <w:rPr>
          <w:lang w:val="en-US"/>
        </w:rPr>
        <w:t xml:space="preserve">part of a capital marked in where the amount of money at different times differential costs-market have dependent to exchange it based on specific interest rates. In this way, choices related to money with delay manipulations </w:t>
      </w:r>
      <w:r w:rsidR="004A15E4">
        <w:rPr>
          <w:lang w:val="en-US"/>
        </w:rPr>
        <w:t xml:space="preserve">are not necessarily controlled by delay manipulations, but by the greatest net present value using the market interest rates. </w:t>
      </w:r>
      <w:r w:rsidR="00F179AA">
        <w:rPr>
          <w:lang w:val="en-US"/>
        </w:rPr>
        <w:t>Also, intertemporal choices are usually treated as discrete, unitary, dated events</w:t>
      </w:r>
      <w:r w:rsidR="00260A11">
        <w:rPr>
          <w:lang w:val="en-US"/>
        </w:rPr>
        <w:t>, that is that are independent between each other,</w:t>
      </w:r>
      <w:r w:rsidR="00A321AB">
        <w:rPr>
          <w:lang w:val="en-US"/>
        </w:rPr>
        <w:t xml:space="preserve"> that</w:t>
      </w:r>
      <w:r w:rsidR="00F16B75">
        <w:rPr>
          <w:lang w:val="en-US"/>
        </w:rPr>
        <w:t xml:space="preserve"> are a simple whole choice, and that they actually are accomplished at a given moment. </w:t>
      </w:r>
      <w:r w:rsidR="002365E4">
        <w:rPr>
          <w:lang w:val="en-US"/>
        </w:rPr>
        <w:t>But</w:t>
      </w:r>
      <w:r w:rsidR="00F16B75">
        <w:rPr>
          <w:lang w:val="en-US"/>
        </w:rPr>
        <w:t xml:space="preserve"> consumption of a monetary reward can be not instantaneous; people can shift consumption over time </w:t>
      </w:r>
      <w:r w:rsidR="004F564D">
        <w:rPr>
          <w:lang w:val="en-US"/>
        </w:rPr>
        <w:t xml:space="preserve">when knowing of a future reward. </w:t>
      </w:r>
      <w:r w:rsidR="002365E4">
        <w:rPr>
          <w:lang w:val="en-US"/>
        </w:rPr>
        <w:t>“</w:t>
      </w:r>
      <w:r w:rsidR="00602F5B" w:rsidRPr="009B1B8A">
        <w:rPr>
          <w:lang w:val="en-US"/>
        </w:rPr>
        <w:t>In theory, choices between tradable rewards, such as money, should not reveal anything about time preferences.</w:t>
      </w:r>
      <w:r w:rsidR="0070134C">
        <w:rPr>
          <w:lang w:val="en-US"/>
        </w:rPr>
        <w:t xml:space="preserve"> </w:t>
      </w:r>
      <w:r w:rsidR="00602F5B" w:rsidRPr="009B1B8A">
        <w:rPr>
          <w:lang w:val="en-US"/>
        </w:rPr>
        <w:t>To</w:t>
      </w:r>
      <w:r w:rsidR="006756FA" w:rsidRPr="009B1B8A">
        <w:rPr>
          <w:lang w:val="en-US"/>
        </w:rPr>
        <w:t xml:space="preserve"> illustrate, suppose a person prefers $100 now to $200 ten years from now. While this preference could be explained by imputing a discount rate on future utility, the person might be choosing the smaller immediate amount because she believes that through proper </w:t>
      </w:r>
      <w:r w:rsidR="0070134C" w:rsidRPr="009B1B8A">
        <w:rPr>
          <w:lang w:val="en-US"/>
        </w:rPr>
        <w:t>investment,</w:t>
      </w:r>
      <w:r w:rsidR="006756FA" w:rsidRPr="009B1B8A">
        <w:rPr>
          <w:lang w:val="en-US"/>
        </w:rPr>
        <w:t xml:space="preserve"> she can turn it into more than $200 in ten </w:t>
      </w:r>
      <w:r w:rsidR="0070134C" w:rsidRPr="009B1B8A">
        <w:rPr>
          <w:lang w:val="en-US"/>
        </w:rPr>
        <w:t>years and</w:t>
      </w:r>
      <w:r w:rsidR="006756FA" w:rsidRPr="009B1B8A">
        <w:rPr>
          <w:lang w:val="en-US"/>
        </w:rPr>
        <w:t xml:space="preserve"> thus enjoy more than $200 worth of consumption at that future time. The presence of capital markets should cause imputed discount rates to converge on the market interest rate.</w:t>
      </w:r>
      <w:r w:rsidR="004335B3" w:rsidRPr="009B1B8A">
        <w:rPr>
          <w:lang w:val="en-US"/>
        </w:rPr>
        <w:t xml:space="preserve"> Studies that impute discount rates from choices among tradable rewards assume that respondents ignore opportunities for intertemporal </w:t>
      </w:r>
      <w:r w:rsidR="004335B3" w:rsidRPr="009B1B8A">
        <w:rPr>
          <w:lang w:val="en-US"/>
        </w:rPr>
        <w:lastRenderedPageBreak/>
        <w:t>arbitrage, either because they are unaware of capital markets or unable to exploit them.</w:t>
      </w:r>
      <w:r w:rsidR="00602F5B" w:rsidRPr="009B1B8A">
        <w:rPr>
          <w:lang w:val="en-US"/>
        </w:rPr>
        <w:t>”</w:t>
      </w:r>
      <w:r w:rsidR="00602F5B" w:rsidRPr="009B1B8A">
        <w:rPr>
          <w:lang w:val="en-US"/>
        </w:rPr>
        <w:fldChar w:fldCharType="begin"/>
      </w:r>
      <w:r w:rsidR="00602F5B" w:rsidRPr="009B1B8A">
        <w:rPr>
          <w:lang w:val="en-US"/>
        </w:rPr>
        <w:instrText xml:space="preserve"> ADDIN ZOTERO_ITEM CSL_CITATION {"citationID":"inqzjrbd","properties":{"formattedCitation":"(Frederick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602F5B" w:rsidRPr="009B1B8A">
        <w:rPr>
          <w:lang w:val="en-US"/>
        </w:rPr>
        <w:fldChar w:fldCharType="separate"/>
      </w:r>
      <w:r w:rsidR="00602F5B" w:rsidRPr="009B1B8A">
        <w:rPr>
          <w:rFonts w:eastAsiaTheme="minorHAnsi"/>
          <w:lang w:val="en-US" w:eastAsia="en-US"/>
          <w14:ligatures w14:val="standardContextual"/>
        </w:rPr>
        <w:t>(Frederick et al., 2002)</w:t>
      </w:r>
      <w:r w:rsidR="00602F5B" w:rsidRPr="009B1B8A">
        <w:rPr>
          <w:lang w:val="en-US"/>
        </w:rPr>
        <w:fldChar w:fldCharType="end"/>
      </w:r>
    </w:p>
    <w:p w14:paraId="516458C8" w14:textId="77777777" w:rsidR="00703965" w:rsidRDefault="00703965" w:rsidP="008861AB">
      <w:pPr>
        <w:spacing w:before="120" w:after="120" w:line="360" w:lineRule="auto"/>
        <w:rPr>
          <w:lang w:val="en-US"/>
        </w:rPr>
      </w:pPr>
    </w:p>
    <w:p w14:paraId="1483F9D6" w14:textId="77777777" w:rsidR="00703965" w:rsidRPr="009B1B8A" w:rsidRDefault="00703965" w:rsidP="00703965">
      <w:pPr>
        <w:spacing w:before="120" w:after="120" w:line="360" w:lineRule="auto"/>
        <w:rPr>
          <w:lang w:val="en-US"/>
        </w:rPr>
      </w:pPr>
      <w:r w:rsidRPr="009B1B8A">
        <w:rPr>
          <w:lang w:val="en-US"/>
        </w:rPr>
        <w:t>In framing literature, we found that the symbol itself, the words used, are important to assess the verbally governed behavior. If we understand the listener behavior as a behavior that is controlled by a verbal antecedent and respond to a higher-order operant, we cannot identify the parts that control and change behavior, but by analyzing the words we use in each sentence, we can understand the concatenated control of human verbal behavior. Each word, by itself and in its verbal context, can be understood as a different type of stimulus, related to different behaviors and consequences. Like other operant behaviors, it follows the same principles of reinforcement, but this time the consequences are not necessarily edibles or of survival. We could see how, in Kahneman and Tversky, choices were not directly followed by a consequence. But in the description, there is a hypothetical consequence: in the example, the death of people in a case of disease, where one should choose a treatment program with specific effects over the mortality of the disease. So, the verbally governed behavior would be controlled by the verbally described consequences, even when the consequences do not occur in the moment. Choice would depend on and be sensitive to the verbally described contingencies, which would change when they symbolically mean the same but are framed differently.</w:t>
      </w:r>
    </w:p>
    <w:p w14:paraId="78594A4A" w14:textId="77777777" w:rsidR="00703965" w:rsidRPr="009B1B8A" w:rsidRDefault="00703965" w:rsidP="008861AB">
      <w:pPr>
        <w:spacing w:before="120" w:after="120" w:line="360" w:lineRule="auto"/>
        <w:rPr>
          <w:lang w:val="en-US"/>
        </w:rPr>
      </w:pPr>
    </w:p>
    <w:p w14:paraId="3B07B2B4" w14:textId="113CDE40" w:rsidR="00A47C69" w:rsidRPr="00A47C69" w:rsidRDefault="00A47C69" w:rsidP="008861AB">
      <w:pPr>
        <w:spacing w:before="120" w:after="120" w:line="360" w:lineRule="auto"/>
        <w:rPr>
          <w:b/>
          <w:bCs/>
          <w:lang w:val="en-US"/>
        </w:rPr>
      </w:pPr>
      <w:r w:rsidRPr="00A47C69">
        <w:rPr>
          <w:b/>
          <w:bCs/>
          <w:lang w:val="en-US"/>
        </w:rPr>
        <w:t>The words that we use: Framing time</w:t>
      </w:r>
    </w:p>
    <w:p w14:paraId="1F70C20F" w14:textId="43D16B0D" w:rsidR="00B25A53" w:rsidRDefault="003E15F6" w:rsidP="0002636D">
      <w:pPr>
        <w:spacing w:before="120" w:after="120" w:line="360" w:lineRule="auto"/>
        <w:rPr>
          <w:lang w:val="en-US"/>
        </w:rPr>
      </w:pPr>
      <w:r w:rsidRPr="009B1B8A">
        <w:rPr>
          <w:lang w:val="en-US"/>
        </w:rPr>
        <w:t xml:space="preserve">Framing manipulation also calls our attention of </w:t>
      </w:r>
      <w:r w:rsidR="00DA4168" w:rsidRPr="009B1B8A">
        <w:rPr>
          <w:lang w:val="en-US"/>
        </w:rPr>
        <w:t xml:space="preserve">the way we learn to name the time and the magnitude of an outcome, the two descriptions that are usually manipulated in framing experiments in delay discounting. </w:t>
      </w:r>
      <w:r w:rsidR="00072AB5" w:rsidRPr="009B1B8A">
        <w:rPr>
          <w:lang w:val="en-US"/>
        </w:rPr>
        <w:t xml:space="preserve">If the naming process is an ostensive process, and time, on the other side, is not an object itself, how do we learn to pair an interval with “long”, “short”, “a second”, “a minute”, or even “now”, latter. We suppose the method is </w:t>
      </w:r>
      <w:r w:rsidR="00FA64F4" w:rsidRPr="009B1B8A">
        <w:rPr>
          <w:lang w:val="en-US"/>
        </w:rPr>
        <w:t>like</w:t>
      </w:r>
      <w:r w:rsidR="00072AB5" w:rsidRPr="009B1B8A">
        <w:rPr>
          <w:lang w:val="en-US"/>
        </w:rPr>
        <w:t xml:space="preserve"> ostensive matching between objects and their names. But there is no clear path for how that really happens. </w:t>
      </w:r>
      <w:r w:rsidR="00B25A53" w:rsidRPr="009B1B8A">
        <w:rPr>
          <w:lang w:val="en-US"/>
        </w:rPr>
        <w:t xml:space="preserve">Aspects of time discrimination and time control over other behaviors are not dependent of physical experiences but also cultural context, as well as naming them. Some researchers have found that time responses vary across languages, shaping the way one talks about time: saying “long time” or “much time” would be correct in some languages, English for the first description and Spanish </w:t>
      </w:r>
      <w:r w:rsidR="00B25A53" w:rsidRPr="009B1B8A">
        <w:rPr>
          <w:lang w:val="en-US"/>
        </w:rPr>
        <w:lastRenderedPageBreak/>
        <w:t xml:space="preserve">for the second form, changing the quantity way to describe time: As time is not long or much as it would be a distance or an amount of objects, and it is not resolved by any specific sensory modality nor has a nonarbitrary correspondence metric system to rely on, the description of that abstract aspect of reality must be metaphoric or heuristic and totally arbitrary </w:t>
      </w:r>
      <w:r w:rsidR="00B25A53" w:rsidRPr="009B1B8A">
        <w:rPr>
          <w:lang w:val="en-US"/>
        </w:rPr>
        <w:fldChar w:fldCharType="begin"/>
      </w:r>
      <w:r w:rsidR="00B25A53" w:rsidRPr="009B1B8A">
        <w:rPr>
          <w:lang w:val="en-US"/>
        </w:rPr>
        <w:instrText xml:space="preserve"> ADDIN ZOTERO_ITEM CSL_CITATION {"citationID":"AuBHnxZ9","properties":{"formattedCitation":"(Boroditsky, 2001; Casasanto et\\uc0\\u160{}al., 2004)","plainCitation":"(Boroditsky, 2001; Casasanto et al., 2004)","noteIndex":0},"citationItems":[{"id":9076,"uris":["http://zotero.org/users/11770822/items/N2RTZHEX"],"itemData":{"id":9076,"type":"article-journal","container-title":"Cognitive Psychology","DOI":"10.1006/cogp.2001.0748","ISSN":"00100285","issue":"1","journalAbbreviation":"Cognitive Psychology","language":"en","license":"https://www.elsevier.com/tdm/userlicense/1.0/","page":"1-22","source":"DOI.org (Crossref)","title":"Does Language Shape Thought?: Mandarin and English Speakers' Conceptions of Time","title-short":"Does Language Shape Thought?","volume":"43","author":[{"family":"Boroditsky","given":"Lera"}],"issued":{"date-parts":[["2001",8]]}}},{"id":9107,"uris":["http://zotero.org/users/11770822/items/QKYVSWED"],"itemData":{"id":9107,"type":"paper-conference","container-title":"Phllips,","event-title":"Annual Meeting of the Cognitive Science Society","issue":"26","publisher":"Proceedings of the Annual Meeting of the Cognitive Science Society","title":"How deep are effects of language on thought? Time estimation in speakers of English, Indonesian, Greek, and Spanish","volume":"26","author":[{"family":"Casasanto","given":"Daniel"},{"family":"Boroditsky","given":"Lera"},{"family":"Phillips","given":"Webb"}],"issued":{"date-parts":[["2004"]]}}}],"schema":"https://github.com/citation-style-language/schema/raw/master/csl-citation.json"} </w:instrText>
      </w:r>
      <w:r w:rsidR="00B25A53" w:rsidRPr="009B1B8A">
        <w:rPr>
          <w:lang w:val="en-US"/>
        </w:rPr>
        <w:fldChar w:fldCharType="separate"/>
      </w:r>
      <w:r w:rsidR="00B25A53" w:rsidRPr="009B1B8A">
        <w:rPr>
          <w:rFonts w:eastAsiaTheme="minorHAnsi"/>
          <w:lang w:val="en-US" w:eastAsia="en-US"/>
          <w14:ligatures w14:val="standardContextual"/>
        </w:rPr>
        <w:t>(Boroditsky, 2001; Casasanto et al., 2004)</w:t>
      </w:r>
      <w:r w:rsidR="00B25A53" w:rsidRPr="009B1B8A">
        <w:rPr>
          <w:lang w:val="en-US"/>
        </w:rPr>
        <w:fldChar w:fldCharType="end"/>
      </w:r>
      <w:r w:rsidR="00B25A53" w:rsidRPr="009B1B8A">
        <w:rPr>
          <w:lang w:val="en-US"/>
        </w:rPr>
        <w:t>.</w:t>
      </w:r>
    </w:p>
    <w:p w14:paraId="203BB3B1" w14:textId="6A2EC60D" w:rsidR="00072AB5" w:rsidRPr="009B1B8A" w:rsidRDefault="00A9053E" w:rsidP="0002636D">
      <w:pPr>
        <w:spacing w:before="120" w:after="120" w:line="360" w:lineRule="auto"/>
        <w:rPr>
          <w:lang w:val="en-US"/>
        </w:rPr>
      </w:pPr>
      <w:r w:rsidRPr="009B1B8A">
        <w:rPr>
          <w:lang w:val="en-US"/>
        </w:rPr>
        <w:t xml:space="preserve">Theory of magnitude explains that </w:t>
      </w:r>
      <w:r w:rsidR="00072AB5" w:rsidRPr="009B1B8A">
        <w:rPr>
          <w:lang w:val="en-US"/>
        </w:rPr>
        <w:t xml:space="preserve">dimensions are all </w:t>
      </w:r>
      <w:r w:rsidR="00FD24FF">
        <w:rPr>
          <w:lang w:val="en-US"/>
        </w:rPr>
        <w:t>learned</w:t>
      </w:r>
      <w:r w:rsidR="00072AB5" w:rsidRPr="009B1B8A">
        <w:rPr>
          <w:lang w:val="en-US"/>
        </w:rPr>
        <w:t xml:space="preserve"> by the same processing system, which means that size, direction, or quantity, even when all of them refer to different abstract phenomena</w:t>
      </w:r>
      <w:r w:rsidRPr="009B1B8A">
        <w:rPr>
          <w:lang w:val="en-US"/>
        </w:rPr>
        <w:t xml:space="preserve"> -- </w:t>
      </w:r>
      <w:r w:rsidR="00072AB5" w:rsidRPr="009B1B8A">
        <w:rPr>
          <w:lang w:val="en-US"/>
        </w:rPr>
        <w:t>space, time, and numbers</w:t>
      </w:r>
      <w:r w:rsidRPr="009B1B8A">
        <w:rPr>
          <w:lang w:val="en-US"/>
        </w:rPr>
        <w:t xml:space="preserve"> --</w:t>
      </w:r>
      <w:r w:rsidR="003C45C8" w:rsidRPr="009B1B8A">
        <w:rPr>
          <w:lang w:val="en-US"/>
        </w:rPr>
        <w:t>, they</w:t>
      </w:r>
      <w:r w:rsidR="00072AB5" w:rsidRPr="009B1B8A">
        <w:rPr>
          <w:lang w:val="en-US"/>
        </w:rPr>
        <w:t xml:space="preserve"> are initially part of the </w:t>
      </w:r>
      <w:r w:rsidR="0072376F">
        <w:rPr>
          <w:lang w:val="en-US"/>
        </w:rPr>
        <w:t xml:space="preserve">same </w:t>
      </w:r>
      <w:r w:rsidR="00072AB5" w:rsidRPr="009B1B8A">
        <w:rPr>
          <w:lang w:val="en-US"/>
        </w:rPr>
        <w:t>class</w:t>
      </w:r>
      <w:r w:rsidR="0072376F">
        <w:rPr>
          <w:lang w:val="en-US"/>
        </w:rPr>
        <w:t xml:space="preserve">, </w:t>
      </w:r>
      <w:r w:rsidR="00072AB5" w:rsidRPr="009B1B8A">
        <w:rPr>
          <w:lang w:val="en-US"/>
        </w:rPr>
        <w:t>magnitude</w:t>
      </w:r>
      <w:r w:rsidRPr="009B1B8A">
        <w:rPr>
          <w:lang w:val="en-US"/>
        </w:rPr>
        <w:t xml:space="preserve"> (</w:t>
      </w:r>
      <w:bookmarkStart w:id="2" w:name="_Hlk226017287"/>
      <w:r w:rsidRPr="009B1B8A">
        <w:rPr>
          <w:lang w:val="en-US"/>
        </w:rPr>
        <w:t xml:space="preserve">Stojić </w:t>
      </w:r>
      <w:bookmarkEnd w:id="2"/>
      <w:r w:rsidRPr="009B1B8A">
        <w:rPr>
          <w:lang w:val="en-US"/>
        </w:rPr>
        <w:t>et al., 2023)</w:t>
      </w:r>
      <w:r w:rsidR="00072AB5" w:rsidRPr="009B1B8A">
        <w:rPr>
          <w:lang w:val="en-US"/>
        </w:rPr>
        <w:t xml:space="preserve">. </w:t>
      </w:r>
      <w:r w:rsidR="003C45C8" w:rsidRPr="009B1B8A">
        <w:rPr>
          <w:lang w:val="en-US"/>
        </w:rPr>
        <w:t>Children</w:t>
      </w:r>
      <w:r w:rsidR="00072AB5" w:rsidRPr="009B1B8A">
        <w:rPr>
          <w:lang w:val="en-US"/>
        </w:rPr>
        <w:t xml:space="preserve"> can discriminate between different magnitudes, such as “small” vs “big”</w:t>
      </w:r>
      <w:r w:rsidR="003C45C8" w:rsidRPr="009B1B8A">
        <w:rPr>
          <w:lang w:val="en-US"/>
        </w:rPr>
        <w:t>,</w:t>
      </w:r>
      <w:r w:rsidR="00072AB5" w:rsidRPr="009B1B8A">
        <w:rPr>
          <w:lang w:val="en-US"/>
        </w:rPr>
        <w:t xml:space="preserve"> </w:t>
      </w:r>
      <w:r w:rsidR="003C45C8" w:rsidRPr="009B1B8A">
        <w:rPr>
          <w:lang w:val="en-US"/>
        </w:rPr>
        <w:t>initially learning gross</w:t>
      </w:r>
      <w:r w:rsidR="00072AB5" w:rsidRPr="009B1B8A">
        <w:rPr>
          <w:lang w:val="en-US"/>
        </w:rPr>
        <w:t xml:space="preserve"> </w:t>
      </w:r>
      <w:r w:rsidR="003C45C8" w:rsidRPr="009B1B8A">
        <w:rPr>
          <w:lang w:val="en-US"/>
        </w:rPr>
        <w:t>differences</w:t>
      </w:r>
      <w:r w:rsidR="00072AB5" w:rsidRPr="009B1B8A">
        <w:rPr>
          <w:lang w:val="en-US"/>
        </w:rPr>
        <w:t xml:space="preserve"> between </w:t>
      </w:r>
      <w:r w:rsidR="0072376F">
        <w:rPr>
          <w:lang w:val="en-US"/>
        </w:rPr>
        <w:t>them</w:t>
      </w:r>
      <w:r w:rsidR="00072AB5" w:rsidRPr="009B1B8A">
        <w:rPr>
          <w:lang w:val="en-US"/>
        </w:rPr>
        <w:t xml:space="preserve">, but </w:t>
      </w:r>
      <w:r w:rsidR="003C45C8" w:rsidRPr="009B1B8A">
        <w:rPr>
          <w:lang w:val="en-US"/>
        </w:rPr>
        <w:t xml:space="preserve">then </w:t>
      </w:r>
      <w:r w:rsidR="0072376F">
        <w:rPr>
          <w:lang w:val="en-US"/>
        </w:rPr>
        <w:t>they learn</w:t>
      </w:r>
      <w:r w:rsidR="003C45C8" w:rsidRPr="009B1B8A">
        <w:rPr>
          <w:lang w:val="en-US"/>
        </w:rPr>
        <w:t xml:space="preserve"> m</w:t>
      </w:r>
      <w:r w:rsidR="00072AB5" w:rsidRPr="009B1B8A">
        <w:rPr>
          <w:lang w:val="en-US"/>
        </w:rPr>
        <w:t xml:space="preserve">ore precise </w:t>
      </w:r>
      <w:r w:rsidR="003C45C8" w:rsidRPr="009B1B8A">
        <w:rPr>
          <w:lang w:val="en-US"/>
        </w:rPr>
        <w:t>magnitude scales</w:t>
      </w:r>
      <w:r w:rsidR="00072AB5" w:rsidRPr="009B1B8A">
        <w:rPr>
          <w:lang w:val="en-US"/>
        </w:rPr>
        <w:t xml:space="preserve">. </w:t>
      </w:r>
      <w:r w:rsidR="004B5F4E" w:rsidRPr="009B1B8A">
        <w:rPr>
          <w:lang w:val="en-US"/>
        </w:rPr>
        <w:t xml:space="preserve">Initially, space, time, and numbers are learned by </w:t>
      </w:r>
      <w:r w:rsidR="00072AB5" w:rsidRPr="009B1B8A">
        <w:rPr>
          <w:lang w:val="en-US"/>
        </w:rPr>
        <w:t>identifying</w:t>
      </w:r>
      <w:r w:rsidR="004B5F4E" w:rsidRPr="009B1B8A">
        <w:rPr>
          <w:lang w:val="en-US"/>
        </w:rPr>
        <w:t xml:space="preserve"> the</w:t>
      </w:r>
      <w:r w:rsidR="00072AB5" w:rsidRPr="009B1B8A">
        <w:rPr>
          <w:lang w:val="en-US"/>
        </w:rPr>
        <w:t xml:space="preserve"> quantitative </w:t>
      </w:r>
      <w:r w:rsidR="004B5F4E" w:rsidRPr="009B1B8A">
        <w:rPr>
          <w:lang w:val="en-US"/>
        </w:rPr>
        <w:t>aspect</w:t>
      </w:r>
      <w:r w:rsidR="00072AB5" w:rsidRPr="009B1B8A">
        <w:rPr>
          <w:lang w:val="en-US"/>
        </w:rPr>
        <w:t xml:space="preserve"> of the stimulus,</w:t>
      </w:r>
      <w:r w:rsidR="004B5F4E" w:rsidRPr="009B1B8A">
        <w:rPr>
          <w:lang w:val="en-US"/>
        </w:rPr>
        <w:t xml:space="preserve"> and</w:t>
      </w:r>
      <w:r w:rsidR="00072AB5" w:rsidRPr="009B1B8A">
        <w:rPr>
          <w:lang w:val="en-US"/>
        </w:rPr>
        <w:t xml:space="preserve"> then</w:t>
      </w:r>
      <w:r w:rsidR="004B5F4E" w:rsidRPr="009B1B8A">
        <w:rPr>
          <w:lang w:val="en-US"/>
        </w:rPr>
        <w:t xml:space="preserve">, by categorization, </w:t>
      </w:r>
      <w:r w:rsidR="00072AB5" w:rsidRPr="009B1B8A">
        <w:rPr>
          <w:lang w:val="en-US"/>
        </w:rPr>
        <w:t>establishing a metric and an advanced conceptual map as a system of magnitudes.</w:t>
      </w:r>
      <w:r w:rsidR="00195B28" w:rsidRPr="009B1B8A">
        <w:rPr>
          <w:lang w:val="en-US"/>
        </w:rPr>
        <w:t xml:space="preserve"> Then, they would apply that magnitudinous system to abstract phenomena such as time, gesturing about duration or indicating that it was “big”, “large”, as with tangible objects.</w:t>
      </w:r>
      <w:r w:rsidR="00072AB5" w:rsidRPr="009B1B8A">
        <w:rPr>
          <w:lang w:val="en-US"/>
        </w:rPr>
        <w:t xml:space="preserve"> </w:t>
      </w:r>
      <w:r w:rsidR="00651132" w:rsidRPr="009B1B8A">
        <w:rPr>
          <w:lang w:val="en-US"/>
        </w:rPr>
        <w:t xml:space="preserve">This is a perfect case for showing how the assumed stimuli that are part of the same equivalence class or category can be functionally different based on their verbal context: After multiple training, a person can learn real numbers </w:t>
      </w:r>
      <w:r w:rsidR="00BC59E6">
        <w:rPr>
          <w:lang w:val="en-US"/>
        </w:rPr>
        <w:t>by</w:t>
      </w:r>
      <w:r w:rsidR="00651132" w:rsidRPr="009B1B8A">
        <w:rPr>
          <w:lang w:val="en-US"/>
        </w:rPr>
        <w:t xml:space="preserve"> count</w:t>
      </w:r>
      <w:r w:rsidR="00BC59E6">
        <w:rPr>
          <w:lang w:val="en-US"/>
        </w:rPr>
        <w:t>ing</w:t>
      </w:r>
      <w:r w:rsidR="00651132" w:rsidRPr="009B1B8A">
        <w:rPr>
          <w:lang w:val="en-US"/>
        </w:rPr>
        <w:t xml:space="preserve"> objects, and they can also learn it </w:t>
      </w:r>
      <w:r w:rsidR="00BC59E6">
        <w:rPr>
          <w:lang w:val="en-US"/>
        </w:rPr>
        <w:t>by</w:t>
      </w:r>
      <w:r w:rsidR="00651132" w:rsidRPr="009B1B8A">
        <w:rPr>
          <w:lang w:val="en-US"/>
        </w:rPr>
        <w:t xml:space="preserve"> </w:t>
      </w:r>
      <w:r w:rsidR="00AC12EF" w:rsidRPr="009B1B8A">
        <w:rPr>
          <w:lang w:val="en-US"/>
        </w:rPr>
        <w:t>siz</w:t>
      </w:r>
      <w:r w:rsidR="00BC59E6">
        <w:rPr>
          <w:lang w:val="en-US"/>
        </w:rPr>
        <w:t>ing</w:t>
      </w:r>
      <w:r w:rsidR="00AC12EF" w:rsidRPr="009B1B8A">
        <w:rPr>
          <w:lang w:val="en-US"/>
        </w:rPr>
        <w:t xml:space="preserve"> objects, or </w:t>
      </w:r>
      <w:r w:rsidR="00BC59E6">
        <w:rPr>
          <w:lang w:val="en-US"/>
        </w:rPr>
        <w:t>by</w:t>
      </w:r>
      <w:r w:rsidR="00AC12EF" w:rsidRPr="009B1B8A">
        <w:rPr>
          <w:lang w:val="en-US"/>
        </w:rPr>
        <w:t xml:space="preserve"> count</w:t>
      </w:r>
      <w:r w:rsidR="00BC59E6">
        <w:rPr>
          <w:lang w:val="en-US"/>
        </w:rPr>
        <w:t>ing</w:t>
      </w:r>
      <w:r w:rsidR="00AC12EF" w:rsidRPr="009B1B8A">
        <w:rPr>
          <w:lang w:val="en-US"/>
        </w:rPr>
        <w:t xml:space="preserve"> </w:t>
      </w:r>
      <w:r w:rsidR="00BC59E6">
        <w:rPr>
          <w:lang w:val="en-US"/>
        </w:rPr>
        <w:t>the</w:t>
      </w:r>
      <w:r w:rsidR="00AC12EF" w:rsidRPr="009B1B8A">
        <w:rPr>
          <w:lang w:val="en-US"/>
        </w:rPr>
        <w:t xml:space="preserve"> units</w:t>
      </w:r>
      <w:r w:rsidR="00BC59E6">
        <w:rPr>
          <w:lang w:val="en-US"/>
        </w:rPr>
        <w:t xml:space="preserve"> of a metro</w:t>
      </w:r>
      <w:r w:rsidR="000E323C">
        <w:rPr>
          <w:lang w:val="en-US"/>
        </w:rPr>
        <w:t>nome</w:t>
      </w:r>
      <w:r w:rsidR="00AC12EF" w:rsidRPr="009B1B8A">
        <w:rPr>
          <w:lang w:val="en-US"/>
        </w:rPr>
        <w:t>. Having the number with a</w:t>
      </w:r>
      <w:r w:rsidR="00195B28" w:rsidRPr="009B1B8A">
        <w:rPr>
          <w:lang w:val="en-US"/>
        </w:rPr>
        <w:t>n</w:t>
      </w:r>
      <w:r w:rsidR="00AC12EF" w:rsidRPr="009B1B8A">
        <w:rPr>
          <w:lang w:val="en-US"/>
        </w:rPr>
        <w:t xml:space="preserve"> object </w:t>
      </w:r>
      <w:r w:rsidR="00195B28" w:rsidRPr="009B1B8A">
        <w:rPr>
          <w:lang w:val="en-US"/>
        </w:rPr>
        <w:t>quantity</w:t>
      </w:r>
      <w:r w:rsidR="00AC12EF" w:rsidRPr="009B1B8A">
        <w:rPr>
          <w:lang w:val="en-US"/>
        </w:rPr>
        <w:t>, object size or a time scale can change the response of a</w:t>
      </w:r>
      <w:r w:rsidR="00B91F68" w:rsidRPr="009B1B8A">
        <w:rPr>
          <w:lang w:val="en-US"/>
        </w:rPr>
        <w:t>n</w:t>
      </w:r>
      <w:r w:rsidR="00AC12EF" w:rsidRPr="009B1B8A">
        <w:rPr>
          <w:lang w:val="en-US"/>
        </w:rPr>
        <w:t xml:space="preserve"> individual to that </w:t>
      </w:r>
      <w:r w:rsidR="00195B28" w:rsidRPr="009B1B8A">
        <w:rPr>
          <w:lang w:val="en-US"/>
        </w:rPr>
        <w:t xml:space="preserve">description, even when maintaining the unity meaning unchanged. </w:t>
      </w:r>
      <w:r w:rsidR="00AC12EF" w:rsidRPr="009B1B8A">
        <w:rPr>
          <w:lang w:val="en-US"/>
        </w:rPr>
        <w:t xml:space="preserve"> </w:t>
      </w:r>
      <w:r w:rsidR="00F54D2F" w:rsidRPr="009B1B8A">
        <w:rPr>
          <w:lang w:val="en-US"/>
        </w:rPr>
        <w:t>The ontogenetic process of describing time is also related to metaphor using, in where authors have found that people talk about time relating it to space and depicting temporal information specially.</w:t>
      </w:r>
      <w:hyperlink r:id="rId8" w:anchor="ref-CR39" w:tooltip="Lakoff, G. The contemporary theory of metaphor. In Metaphor and Thought (ed. Ortony, A.) 202–250 (Cambridge University Press, 1992)." w:history="1">
        <w:r w:rsidR="00F54D2F" w:rsidRPr="009B1B8A">
          <w:rPr>
            <w:rStyle w:val="Hipervnculo"/>
            <w:rFonts w:ascii="Segoe UI" w:eastAsiaTheme="majorEastAsia" w:hAnsi="Segoe UI" w:cs="Segoe UI"/>
            <w:color w:val="006699"/>
            <w:sz w:val="20"/>
            <w:szCs w:val="20"/>
            <w:lang w:val="en-US"/>
          </w:rPr>
          <w:t>39</w:t>
        </w:r>
      </w:hyperlink>
      <w:r w:rsidR="00F54D2F" w:rsidRPr="009B1B8A">
        <w:rPr>
          <w:rFonts w:ascii="Segoe UI" w:hAnsi="Segoe UI" w:cs="Segoe UI"/>
          <w:color w:val="222222"/>
          <w:sz w:val="20"/>
          <w:szCs w:val="20"/>
          <w:vertAlign w:val="superscript"/>
          <w:lang w:val="en-US"/>
        </w:rPr>
        <w:t>,</w:t>
      </w:r>
      <w:hyperlink r:id="rId9" w:anchor="ref-CR40" w:tooltip="Casasanto, D. &amp; Boroditsky, L. Time in the mind: Using space to think about time. Cognition 106, 579–593 (2008)." w:history="1">
        <w:r w:rsidR="00F54D2F" w:rsidRPr="009B1B8A">
          <w:rPr>
            <w:rStyle w:val="Hipervnculo"/>
            <w:rFonts w:ascii="Segoe UI" w:eastAsiaTheme="majorEastAsia" w:hAnsi="Segoe UI" w:cs="Segoe UI"/>
            <w:color w:val="006699"/>
            <w:sz w:val="20"/>
            <w:szCs w:val="20"/>
            <w:lang w:val="en-US"/>
          </w:rPr>
          <w:t>40</w:t>
        </w:r>
      </w:hyperlink>
      <w:r w:rsidR="00F54D2F" w:rsidRPr="009B1B8A">
        <w:rPr>
          <w:rFonts w:ascii="Segoe UI" w:hAnsi="Segoe UI" w:cs="Segoe UI"/>
          <w:color w:val="222222"/>
          <w:sz w:val="20"/>
          <w:szCs w:val="20"/>
          <w:vertAlign w:val="superscript"/>
          <w:lang w:val="en-US"/>
        </w:rPr>
        <w:t xml:space="preserve"> </w:t>
      </w:r>
      <w:hyperlink r:id="rId10" w:anchor="ref-CR41" w:tooltip="Casasanto, D. &amp; Jasmin, K. The hands of time: Temporal gestures in english speakers. Cogn. Linguist. 23(4), 643–674 (2012)." w:history="1">
        <w:r w:rsidR="00F54D2F" w:rsidRPr="009B1B8A">
          <w:rPr>
            <w:rStyle w:val="Hipervnculo"/>
            <w:rFonts w:ascii="Segoe UI" w:eastAsiaTheme="majorEastAsia" w:hAnsi="Segoe UI" w:cs="Segoe UI"/>
            <w:color w:val="006699"/>
            <w:sz w:val="20"/>
            <w:szCs w:val="20"/>
            <w:lang w:val="en-US"/>
          </w:rPr>
          <w:t>41</w:t>
        </w:r>
      </w:hyperlink>
      <w:r w:rsidR="00F54D2F" w:rsidRPr="009B1B8A">
        <w:rPr>
          <w:rFonts w:ascii="Segoe UI" w:hAnsi="Segoe UI" w:cs="Segoe UI"/>
          <w:color w:val="222222"/>
          <w:sz w:val="27"/>
          <w:szCs w:val="27"/>
          <w:lang w:val="en-US"/>
        </w:rPr>
        <w:t xml:space="preserve">. </w:t>
      </w:r>
      <w:r w:rsidR="00B91F68" w:rsidRPr="009B1B8A">
        <w:rPr>
          <w:lang w:val="en-US"/>
        </w:rPr>
        <w:t>H</w:t>
      </w:r>
      <w:r w:rsidR="00072AB5" w:rsidRPr="009B1B8A">
        <w:rPr>
          <w:lang w:val="en-US"/>
        </w:rPr>
        <w:t xml:space="preserve">ow magnitudes are represented as a generalization of some cultural order to other aspects of life: For example, left-to-right bias can be supported by the reading/writing direction of most Western languages, by exposure to Cartesian arrangements, and by acquired references from adults. </w:t>
      </w:r>
    </w:p>
    <w:p w14:paraId="3CEF010C" w14:textId="79FEF19D" w:rsidR="00072AB5" w:rsidRPr="009B1B8A" w:rsidRDefault="009174EE" w:rsidP="0002636D">
      <w:pPr>
        <w:spacing w:before="120" w:after="120" w:line="360" w:lineRule="auto"/>
        <w:rPr>
          <w:lang w:val="en-US"/>
        </w:rPr>
      </w:pPr>
      <w:r w:rsidRPr="009B1B8A">
        <w:rPr>
          <w:lang w:val="en-US"/>
        </w:rPr>
        <w:t xml:space="preserve">On the other side, there are some criteria that indicate if a participant behaves consistently to time or magnitude of an stimuli. </w:t>
      </w:r>
      <w:r w:rsidR="00DB0DE8" w:rsidRPr="009B1B8A">
        <w:rPr>
          <w:lang w:val="en-US"/>
        </w:rPr>
        <w:t xml:space="preserve">Beyond </w:t>
      </w:r>
      <w:r w:rsidR="00691AF8" w:rsidRPr="009B1B8A">
        <w:rPr>
          <w:lang w:val="en-US"/>
        </w:rPr>
        <w:t>parameters as rates of discounting, more explicit measures of time-controlled behavior can be, for example, t</w:t>
      </w:r>
      <w:r w:rsidR="00072AB5" w:rsidRPr="009B1B8A">
        <w:rPr>
          <w:lang w:val="en-US"/>
        </w:rPr>
        <w:t>emporally and rhythmically accurate performance</w:t>
      </w:r>
      <w:r w:rsidR="00DB0DE8" w:rsidRPr="009B1B8A">
        <w:rPr>
          <w:lang w:val="en-US"/>
        </w:rPr>
        <w:t xml:space="preserve"> </w:t>
      </w:r>
      <w:r w:rsidR="00072AB5" w:rsidRPr="009B1B8A">
        <w:rPr>
          <w:lang w:val="en-US"/>
        </w:rPr>
        <w:t xml:space="preserve">(2, 3, actual). </w:t>
      </w:r>
      <w:r w:rsidR="00DB0DE8" w:rsidRPr="009B1B8A">
        <w:rPr>
          <w:lang w:val="en-US"/>
        </w:rPr>
        <w:t>This performance</w:t>
      </w:r>
      <w:r w:rsidR="00691AF8" w:rsidRPr="009B1B8A">
        <w:rPr>
          <w:lang w:val="en-US"/>
        </w:rPr>
        <w:t xml:space="preserve"> can be </w:t>
      </w:r>
      <w:r w:rsidR="00847334" w:rsidRPr="009B1B8A">
        <w:rPr>
          <w:lang w:val="en-US"/>
        </w:rPr>
        <w:t xml:space="preserve">also an evidence of how time control and </w:t>
      </w:r>
      <w:r w:rsidR="00847334" w:rsidRPr="009B1B8A">
        <w:rPr>
          <w:lang w:val="en-US"/>
        </w:rPr>
        <w:lastRenderedPageBreak/>
        <w:t xml:space="preserve">verbal </w:t>
      </w:r>
      <w:r w:rsidR="006568D0" w:rsidRPr="009B1B8A">
        <w:rPr>
          <w:lang w:val="en-US"/>
        </w:rPr>
        <w:t xml:space="preserve">time referent </w:t>
      </w:r>
      <w:r w:rsidR="00847334" w:rsidRPr="009B1B8A">
        <w:rPr>
          <w:lang w:val="en-US"/>
        </w:rPr>
        <w:t xml:space="preserve">stimuli control </w:t>
      </w:r>
      <w:r w:rsidR="006568D0" w:rsidRPr="009B1B8A">
        <w:rPr>
          <w:lang w:val="en-US"/>
        </w:rPr>
        <w:t>can be consistent, and even how there are other variables that can affect time control: C</w:t>
      </w:r>
      <w:r w:rsidR="00072AB5" w:rsidRPr="009B1B8A">
        <w:rPr>
          <w:lang w:val="en-US"/>
        </w:rPr>
        <w:t>ontextual changes can affect the way a participant responds to a temporal or magnitude stimulus (9, actual)(Kondo et al., 2024)</w:t>
      </w:r>
      <w:r w:rsidR="006568D0" w:rsidRPr="009B1B8A">
        <w:rPr>
          <w:lang w:val="en-US"/>
        </w:rPr>
        <w:t>, as well as</w:t>
      </w:r>
      <w:r w:rsidR="00072AB5" w:rsidRPr="009B1B8A">
        <w:rPr>
          <w:lang w:val="en-US"/>
        </w:rPr>
        <w:t xml:space="preserve"> information manipulation, that is, antecedent stimulus manipulation, is fundamental to perception and can change the relationship between a behavior and its consequence (14,15,16,17)(Donapati et al., 2024).</w:t>
      </w:r>
    </w:p>
    <w:p w14:paraId="4627D43D" w14:textId="571560C8" w:rsidR="00FD2A5F" w:rsidRPr="009B1B8A" w:rsidRDefault="00FD2A5F" w:rsidP="001F4E91">
      <w:pPr>
        <w:spacing w:before="120" w:after="120" w:line="360" w:lineRule="auto"/>
        <w:rPr>
          <w:lang w:val="en-US"/>
        </w:rPr>
      </w:pPr>
      <w:r w:rsidRPr="009B1B8A">
        <w:rPr>
          <w:lang w:val="en-US"/>
        </w:rPr>
        <w:t>This way to conceive time would show it as a</w:t>
      </w:r>
      <w:r w:rsidR="001F4E91" w:rsidRPr="009B1B8A">
        <w:rPr>
          <w:lang w:val="en-US"/>
        </w:rPr>
        <w:t>n</w:t>
      </w:r>
      <w:r w:rsidRPr="009B1B8A">
        <w:rPr>
          <w:lang w:val="en-US"/>
        </w:rPr>
        <w:t xml:space="preserve"> </w:t>
      </w:r>
      <w:r w:rsidR="001F4E91" w:rsidRPr="009B1B8A">
        <w:rPr>
          <w:lang w:val="en-US"/>
        </w:rPr>
        <w:t xml:space="preserve">arbitrary aspect and that may be related more to </w:t>
      </w:r>
      <w:r w:rsidRPr="009B1B8A">
        <w:rPr>
          <w:lang w:val="en-US"/>
        </w:rPr>
        <w:t>count</w:t>
      </w:r>
      <w:r w:rsidR="001F4E91" w:rsidRPr="009B1B8A">
        <w:rPr>
          <w:lang w:val="en-US"/>
        </w:rPr>
        <w:t>ing</w:t>
      </w:r>
      <w:r w:rsidRPr="009B1B8A">
        <w:rPr>
          <w:lang w:val="en-US"/>
        </w:rPr>
        <w:t xml:space="preserve"> the quantity of</w:t>
      </w:r>
      <w:r w:rsidR="001F4E91" w:rsidRPr="009B1B8A">
        <w:rPr>
          <w:lang w:val="en-US"/>
        </w:rPr>
        <w:t xml:space="preserve"> events during an interval than the interval in its own nature. </w:t>
      </w:r>
      <w:r w:rsidR="002F62D1" w:rsidRPr="009B1B8A">
        <w:rPr>
          <w:lang w:val="en-US"/>
        </w:rPr>
        <w:t xml:space="preserve">In this way, the time description, and timing itself, is highly sensible to verbal </w:t>
      </w:r>
      <w:r w:rsidR="009211B8" w:rsidRPr="009B1B8A">
        <w:rPr>
          <w:lang w:val="en-US"/>
        </w:rPr>
        <w:t>descriptions</w:t>
      </w:r>
      <w:r w:rsidR="002F62D1" w:rsidRPr="009B1B8A">
        <w:rPr>
          <w:lang w:val="en-US"/>
        </w:rPr>
        <w:t xml:space="preserve">, and it could be </w:t>
      </w:r>
      <w:r w:rsidR="009211B8" w:rsidRPr="009B1B8A">
        <w:rPr>
          <w:lang w:val="en-US"/>
        </w:rPr>
        <w:t xml:space="preserve">referred to different aspects, as we can describe time as, for example, </w:t>
      </w:r>
      <w:r w:rsidR="00E245FD" w:rsidRPr="009B1B8A">
        <w:rPr>
          <w:lang w:val="en-US"/>
        </w:rPr>
        <w:t xml:space="preserve">related to the order of some specific events </w:t>
      </w:r>
      <w:r w:rsidR="009211B8" w:rsidRPr="009B1B8A">
        <w:rPr>
          <w:lang w:val="en-US"/>
        </w:rPr>
        <w:t xml:space="preserve">or </w:t>
      </w:r>
      <w:r w:rsidR="00E245FD" w:rsidRPr="009B1B8A">
        <w:rPr>
          <w:lang w:val="en-US"/>
        </w:rPr>
        <w:t xml:space="preserve">related to the </w:t>
      </w:r>
      <w:r w:rsidR="009211B8" w:rsidRPr="009B1B8A">
        <w:rPr>
          <w:lang w:val="en-US"/>
        </w:rPr>
        <w:t xml:space="preserve">clock </w:t>
      </w:r>
      <w:r w:rsidR="00E245FD" w:rsidRPr="009B1B8A">
        <w:rPr>
          <w:lang w:val="en-US"/>
        </w:rPr>
        <w:t>ticks’</w:t>
      </w:r>
      <w:r w:rsidR="009211B8" w:rsidRPr="009B1B8A">
        <w:rPr>
          <w:lang w:val="en-US"/>
        </w:rPr>
        <w:t xml:space="preserve"> </w:t>
      </w:r>
      <w:r w:rsidR="00E245FD" w:rsidRPr="009B1B8A">
        <w:rPr>
          <w:lang w:val="en-US"/>
        </w:rPr>
        <w:t>numbers that</w:t>
      </w:r>
      <w:r w:rsidR="009211B8" w:rsidRPr="009B1B8A">
        <w:rPr>
          <w:lang w:val="en-US"/>
        </w:rPr>
        <w:t xml:space="preserve"> happen during an event</w:t>
      </w:r>
      <w:r w:rsidR="006C5B92" w:rsidRPr="009B1B8A">
        <w:rPr>
          <w:lang w:val="en-US"/>
        </w:rPr>
        <w:t xml:space="preserve"> </w:t>
      </w:r>
      <w:r w:rsidR="006C5B92" w:rsidRPr="009B1B8A">
        <w:rPr>
          <w:lang w:val="en-US"/>
        </w:rPr>
        <w:fldChar w:fldCharType="begin"/>
      </w:r>
      <w:r w:rsidR="006C5B92" w:rsidRPr="009B1B8A">
        <w:rPr>
          <w:lang w:val="en-US"/>
        </w:rPr>
        <w:instrText xml:space="preserve"> ADDIN ZOTERO_ITEM CSL_CITATION {"citationID":"PeWmlguD","properties":{"formattedCitation":"(Stoji\\uc0\\u263{} et\\uc0\\u160{}al., 2023)","plainCitation":"(Stojić et al., 2023)","noteIndex":0},"citationItems":[{"id":9041,"uris":["http://zotero.org/users/11770822/items/HT7ZQVF5"],"itemData":{"id":9041,"type":"article-journal","abstract":"Abstract\n            Time is a uniquely human yet culturally ubiquitous concept acquired over childhood and provides an underlying dimension for episodic memory and estimating durations. Because time, unlike distance, lacks a sensory representation, we hypothesized that subjects at different ages attribute different meanings to it when comparing durations; pre-kindergarten children compare the density of events, while adults use the concept of observer-independent absolute time. We asked groups of pre-kindergarteners, school-age children, and adults to compare the durations of an \"eventful\" and \"uneventful\" video, both 1-minute long but durations unknown to subjects. In addition, participants were asked to express the durations of both videos non-verbally with simple hand gestures. Statistical analysis has revealed highly polarized temporal biases in each group, where pre-kindergarteners estimated the duration of the eventful video as \"longer.\" In contrast, the school-age group of children and adults claimed the same about the uneventful video. The tendency to represent temporal durations with a horizontal hand gesture was evident among all three groups, with an increasing prevalence with age. These results support the hypothesis that pre-kindergarten-age children use heuristics to estimate time, and they convert from availability to sampling heuristics between pre-kindergarten and school age.","container-title":"Scientific Reports","DOI":"10.1038/s41598-023-27419-4","ISSN":"2045-2322","issue":"1","journalAbbreviation":"Sci Rep","language":"en","page":"1077","source":"DOI.org (Crossref)","title":"Children and adults rely on different heuristics for estimation of durations","volume":"13","author":[{"family":"Stojić","given":"Sandra"},{"family":"Topić","given":"Vanja"},{"family":"Nadasdy","given":"Zoltan"}],"issued":{"date-parts":[["2023",1,19]]}}}],"schema":"https://github.com/citation-style-language/schema/raw/master/csl-citation.json"} </w:instrText>
      </w:r>
      <w:r w:rsidR="006C5B92" w:rsidRPr="009B1B8A">
        <w:rPr>
          <w:lang w:val="en-US"/>
        </w:rPr>
        <w:fldChar w:fldCharType="separate"/>
      </w:r>
      <w:r w:rsidR="006C5B92" w:rsidRPr="009B1B8A">
        <w:rPr>
          <w:rFonts w:eastAsiaTheme="minorHAnsi"/>
          <w:lang w:val="en-US" w:eastAsia="en-US"/>
          <w14:ligatures w14:val="standardContextual"/>
        </w:rPr>
        <w:t>(Stojić et al., 2023)</w:t>
      </w:r>
      <w:r w:rsidR="006C5B92" w:rsidRPr="009B1B8A">
        <w:rPr>
          <w:lang w:val="en-US"/>
        </w:rPr>
        <w:fldChar w:fldCharType="end"/>
      </w:r>
      <w:r w:rsidR="009211B8" w:rsidRPr="009B1B8A">
        <w:rPr>
          <w:lang w:val="en-US"/>
        </w:rPr>
        <w:t>.</w:t>
      </w:r>
      <w:r w:rsidR="00E245FD" w:rsidRPr="009B1B8A">
        <w:rPr>
          <w:lang w:val="en-US"/>
        </w:rPr>
        <w:t xml:space="preserve"> </w:t>
      </w:r>
      <w:r w:rsidR="006C5B92" w:rsidRPr="009B1B8A">
        <w:rPr>
          <w:lang w:val="en-US"/>
        </w:rPr>
        <w:t xml:space="preserve">Of course, this is totally determined by the </w:t>
      </w:r>
      <w:r w:rsidR="00283BDF" w:rsidRPr="009B1B8A">
        <w:rPr>
          <w:lang w:val="en-US"/>
        </w:rPr>
        <w:t>verbal community that teaches the individual how should he count time</w:t>
      </w:r>
      <w:r w:rsidR="00984574" w:rsidRPr="009B1B8A">
        <w:rPr>
          <w:lang w:val="en-US"/>
        </w:rPr>
        <w:t>, dependent of the opportunities an individual have, given an interval, to name it as “absolute”</w:t>
      </w:r>
      <w:r w:rsidR="00BF0EB1" w:rsidRPr="009B1B8A">
        <w:rPr>
          <w:lang w:val="en-US"/>
        </w:rPr>
        <w:t xml:space="preserve"> </w:t>
      </w:r>
      <w:r w:rsidR="00984574" w:rsidRPr="009B1B8A">
        <w:rPr>
          <w:lang w:val="en-US"/>
        </w:rPr>
        <w:t>(relative to a</w:t>
      </w:r>
      <w:r w:rsidR="00BF0EB1" w:rsidRPr="009B1B8A">
        <w:rPr>
          <w:lang w:val="en-US"/>
        </w:rPr>
        <w:t>n</w:t>
      </w:r>
      <w:r w:rsidR="00984574" w:rsidRPr="009B1B8A">
        <w:rPr>
          <w:lang w:val="en-US"/>
        </w:rPr>
        <w:t xml:space="preserve"> objective metric of pulse numbers) or relative to certain events</w:t>
      </w:r>
      <w:r w:rsidR="00283BDF" w:rsidRPr="009B1B8A">
        <w:rPr>
          <w:lang w:val="en-US"/>
        </w:rPr>
        <w:t>.</w:t>
      </w:r>
      <w:r w:rsidR="009211B8" w:rsidRPr="009B1B8A">
        <w:rPr>
          <w:lang w:val="en-US"/>
        </w:rPr>
        <w:t xml:space="preserve"> </w:t>
      </w:r>
      <w:r w:rsidR="001D3171" w:rsidRPr="009B1B8A">
        <w:rPr>
          <w:lang w:val="en-US"/>
        </w:rPr>
        <w:t xml:space="preserve">To understand how clock-based or </w:t>
      </w:r>
      <w:r w:rsidR="00C464C9" w:rsidRPr="009B1B8A">
        <w:rPr>
          <w:lang w:val="en-US"/>
        </w:rPr>
        <w:t>non-clock</w:t>
      </w:r>
      <w:r w:rsidR="001D3171" w:rsidRPr="009B1B8A">
        <w:rPr>
          <w:lang w:val="en-US"/>
        </w:rPr>
        <w:t xml:space="preserve">-based descriptions can </w:t>
      </w:r>
      <w:r w:rsidR="00C464C9" w:rsidRPr="009B1B8A">
        <w:rPr>
          <w:lang w:val="en-US"/>
        </w:rPr>
        <w:t xml:space="preserve">alter response related to time could help us identify how these processes are connected to daily choices. </w:t>
      </w:r>
      <w:r w:rsidR="00D43AB4" w:rsidRPr="009B1B8A">
        <w:rPr>
          <w:lang w:val="en-US"/>
        </w:rPr>
        <w:t>And, importantly, even a clock-based description would be a</w:t>
      </w:r>
      <w:r w:rsidR="00FD7C23" w:rsidRPr="009B1B8A">
        <w:rPr>
          <w:lang w:val="en-US"/>
        </w:rPr>
        <w:t>n</w:t>
      </w:r>
      <w:r w:rsidR="00D43AB4" w:rsidRPr="009B1B8A">
        <w:rPr>
          <w:lang w:val="en-US"/>
        </w:rPr>
        <w:t xml:space="preserve"> event passing description, and not a real significant full of meaning of the noumena concept of time</w:t>
      </w:r>
      <w:r w:rsidR="00343174" w:rsidRPr="009B1B8A">
        <w:rPr>
          <w:lang w:val="en-US"/>
        </w:rPr>
        <w:t>, as in development theories explains, the temporal judgment duration usually starts based on non-temporal</w:t>
      </w:r>
      <w:r w:rsidR="00267C79" w:rsidRPr="009B1B8A">
        <w:rPr>
          <w:lang w:val="en-US"/>
        </w:rPr>
        <w:t xml:space="preserve"> concepts that respond to event sequences, and then are related to the symbolic representation of time, like clock or calendars, usually obtained close to 8 years old </w:t>
      </w:r>
      <w:r w:rsidR="00267C79" w:rsidRPr="009B1B8A">
        <w:rPr>
          <w:lang w:val="en-US"/>
        </w:rPr>
        <w:fldChar w:fldCharType="begin"/>
      </w:r>
      <w:r w:rsidR="00267C79" w:rsidRPr="009B1B8A">
        <w:rPr>
          <w:lang w:val="en-US"/>
        </w:rPr>
        <w:instrText xml:space="preserve"> ADDIN ZOTERO_ITEM CSL_CITATION {"citationID":"Rm2WKN8Q","properties":{"formattedCitation":"(McCormack &amp; Hoerl, 2017)","plainCitation":"(McCormack &amp; Hoerl, 2017)","noteIndex":0},"citationItems":[{"id":9083,"uris":["http://zotero.org/users/11770822/items/HRZKD6Q5"],"itemData":{"id":9083,"type":"article-journal","abstract":"A new model of the development of temporal concepts is described that assumes that there are substantial changes in how children think about time in the early years. It is argued that there is a shift from understanding time in an event-dependent way to an event-independent understanding of time. Early in development, very young children are unable to think about locations in time independently of the events that occur at those locations. It is only with development that children begin to have a proper grasp of the distinction between past, present, and future, and represent time as linear and unidirectional. The model assumes that although children aged two to three years may categorize events differently depending on whether they lie in the past or the future, they may not be able to understand that whether an event is in the future or in the past is something that changes as time passes and varies with temporal perspective. Around four to five years, children understand how causality operates in time, and can grasp the systematic relations that obtain between different locations in time, which provides the basis for acquiring the conventional clock and calendar system.","container-title":"Timing &amp; Time Perception","DOI":"10.1163/22134468-00002094","ISSN":"2213-445X, 2213-4468","issue":"3-4","license":"http://creativecommons.org/licenses/by/4.0","page":"297-327","source":"DOI.org (Crossref)","title":"The Development of Temporal Concepts: Learning to Locate Events in Time","title-short":"The Development of Temporal Concepts","volume":"5","author":[{"family":"McCormack","given":"Teresa"},{"family":"Hoerl","given":"Christoph"}],"issued":{"date-parts":[["2017",12,8]]}}}],"schema":"https://github.com/citation-style-language/schema/raw/master/csl-citation.json"} </w:instrText>
      </w:r>
      <w:r w:rsidR="00267C79" w:rsidRPr="009B1B8A">
        <w:rPr>
          <w:lang w:val="en-US"/>
        </w:rPr>
        <w:fldChar w:fldCharType="separate"/>
      </w:r>
      <w:r w:rsidR="00267C79" w:rsidRPr="009B1B8A">
        <w:rPr>
          <w:lang w:val="en-US"/>
        </w:rPr>
        <w:t>(McCormack &amp; Hoerl, 2017)</w:t>
      </w:r>
      <w:r w:rsidR="00267C79" w:rsidRPr="009B1B8A">
        <w:rPr>
          <w:lang w:val="en-US"/>
        </w:rPr>
        <w:fldChar w:fldCharType="end"/>
      </w:r>
      <w:r w:rsidR="00267C79" w:rsidRPr="009B1B8A">
        <w:rPr>
          <w:lang w:val="en-US"/>
        </w:rPr>
        <w:t xml:space="preserve">. </w:t>
      </w:r>
    </w:p>
    <w:p w14:paraId="5FED9BF7" w14:textId="3C39956C" w:rsidR="00C26A30" w:rsidRPr="009B1B8A" w:rsidRDefault="00783F73" w:rsidP="00125A41">
      <w:pPr>
        <w:spacing w:before="120" w:after="120" w:line="360" w:lineRule="auto"/>
        <w:ind w:firstLine="708"/>
        <w:rPr>
          <w:lang w:val="en-US"/>
        </w:rPr>
      </w:pPr>
      <w:r w:rsidRPr="009B1B8A">
        <w:rPr>
          <w:lang w:val="en-US"/>
        </w:rPr>
        <w:t>Time descriptions are conceptualizations of multiple and variant event sequences that then are normalized in a metric time structure, that is culturally defined to be objective. However, time control considered as stimulus control, is dependent to its context. The concept temporal context refer</w:t>
      </w:r>
      <w:r w:rsidR="00125A41" w:rsidRPr="009B1B8A">
        <w:rPr>
          <w:lang w:val="en-US"/>
        </w:rPr>
        <w:t>s</w:t>
      </w:r>
      <w:r w:rsidRPr="009B1B8A">
        <w:rPr>
          <w:lang w:val="en-US"/>
        </w:rPr>
        <w:t xml:space="preserve"> to that dependence, to simultaneous events -information- about time, such as </w:t>
      </w:r>
      <w:r w:rsidR="002B3087" w:rsidRPr="009B1B8A">
        <w:rPr>
          <w:lang w:val="en-US"/>
        </w:rPr>
        <w:t xml:space="preserve">duration, frequency, synchrony information about other elements, </w:t>
      </w:r>
      <w:r w:rsidR="003202D7" w:rsidRPr="009B1B8A">
        <w:rPr>
          <w:lang w:val="en-US"/>
        </w:rPr>
        <w:t>and</w:t>
      </w:r>
      <w:r w:rsidR="002B3087" w:rsidRPr="009B1B8A">
        <w:rPr>
          <w:lang w:val="en-US"/>
        </w:rPr>
        <w:t xml:space="preserve"> of previously or posteriorly stimulus -information- exposure related to the event</w:t>
      </w:r>
      <w:r w:rsidR="00117543" w:rsidRPr="009B1B8A">
        <w:rPr>
          <w:lang w:val="en-US"/>
        </w:rPr>
        <w:t>.</w:t>
      </w:r>
      <w:r w:rsidR="00C231EE" w:rsidRPr="009B1B8A">
        <w:rPr>
          <w:lang w:val="en-US"/>
        </w:rPr>
        <w:t xml:space="preserve"> </w:t>
      </w:r>
      <w:r w:rsidR="00FE74DC" w:rsidRPr="009B1B8A">
        <w:rPr>
          <w:lang w:val="en-US"/>
        </w:rPr>
        <w:t xml:space="preserve">When we try to assess the duration of an event, we are often affected by external information. Studies on multiple timing have found that simultaneous timing information can produce an averaging or central tendency effect, where the perceived duration of the elements tends to be biased towards a general average. </w:t>
      </w:r>
      <w:r w:rsidR="00FE74DC" w:rsidRPr="009B1B8A">
        <w:rPr>
          <w:lang w:val="en-US"/>
        </w:rPr>
        <w:fldChar w:fldCharType="begin"/>
      </w:r>
      <w:r w:rsidR="0079709D" w:rsidRPr="009B1B8A">
        <w:rPr>
          <w:lang w:val="en-US"/>
        </w:rPr>
        <w:instrText xml:space="preserve"> ADDIN ZOTERO_ITEM CSL_CITATION {"citationID":"IZNeVTIS","properties":{"formattedCitation":"(Boned &amp; L\\uc0\\u243{}pez-Moliner, 2022)","plainCitation":"(Boned &amp; López-Moliner, 2022)","noteIndex":0},"citationItems":[{"id":9043,"uris":["http://zotero.org/users/11770822/items/5PGWWWDC"],"itemData":{"id":9043,"type":"article-journal","abstract":"Abstract\n            When we try to assess the duration of an event, we are often affected by external information. Studies on multiple timing have found that simultaneous timing information can produce an averaging or central tendency effect, where the perceived duration of the elements tends to be biased towards a general average. We wanted to assess how this effect induced by simultaneous distractors could depend on the temporal similarity between stimuli. We used a duration judgment task in which participants (n = 22) had to compare the duration of two identical targets (1 s) accompanied by simultaneous distractors of different durations (0.3, 0.7, 1.5 or 3 s). We found a central tendency effect, where duration judgments of the target were systematically biased towards the duration of the distractors that accompanied them. We put forward a model based on the concept of duration-channels that can explain the central tendency effect with only one estimated parameter. This parameter modulates the rate of decay of this effect as distractors duration become more different than the duration of the target.","container-title":"Scientific Reports","DOI":"10.1038/s41598-022-27168-w","ISSN":"2045-2322","issue":"1","journalAbbreviation":"Sci Rep","language":"en","page":"22575","source":"DOI.org (Crossref)","title":"Duration judgments are mediated by the similarity with the temporal context","volume":"12","author":[{"family":"Boned","given":"Jaume"},{"family":"López-Moliner","given":"Joan"}],"issued":{"date-parts":[["2022",12,30]]}}}],"schema":"https://github.com/citation-style-language/schema/raw/master/csl-citation.json"} </w:instrText>
      </w:r>
      <w:r w:rsidR="00FE74DC" w:rsidRPr="009B1B8A">
        <w:rPr>
          <w:lang w:val="en-US"/>
        </w:rPr>
        <w:fldChar w:fldCharType="separate"/>
      </w:r>
      <w:r w:rsidR="0079709D" w:rsidRPr="009B1B8A">
        <w:rPr>
          <w:lang w:val="en-US"/>
        </w:rPr>
        <w:t>(Boned &amp; López-Moliner, 2022)</w:t>
      </w:r>
      <w:r w:rsidR="00FE74DC" w:rsidRPr="009B1B8A">
        <w:rPr>
          <w:lang w:val="en-US"/>
        </w:rPr>
        <w:fldChar w:fldCharType="end"/>
      </w:r>
      <w:r w:rsidR="001A357B" w:rsidRPr="009B1B8A">
        <w:rPr>
          <w:lang w:val="en-US"/>
        </w:rPr>
        <w:t xml:space="preserve">. If </w:t>
      </w:r>
      <w:r w:rsidR="00D730BA" w:rsidRPr="009B1B8A">
        <w:rPr>
          <w:lang w:val="en-US"/>
        </w:rPr>
        <w:t xml:space="preserve">behavior related to a specific </w:t>
      </w:r>
      <w:r w:rsidR="001A357B" w:rsidRPr="009B1B8A">
        <w:rPr>
          <w:lang w:val="en-US"/>
        </w:rPr>
        <w:t>event duration</w:t>
      </w:r>
      <w:r w:rsidR="00D730BA" w:rsidRPr="009B1B8A">
        <w:rPr>
          <w:lang w:val="en-US"/>
        </w:rPr>
        <w:t xml:space="preserve"> </w:t>
      </w:r>
      <w:r w:rsidR="001A357B" w:rsidRPr="009B1B8A">
        <w:rPr>
          <w:lang w:val="en-US"/>
        </w:rPr>
        <w:t xml:space="preserve">can be </w:t>
      </w:r>
      <w:r w:rsidR="001A357B" w:rsidRPr="009B1B8A">
        <w:rPr>
          <w:lang w:val="en-US"/>
        </w:rPr>
        <w:lastRenderedPageBreak/>
        <w:t xml:space="preserve">affected by concurrent event durations, can event duration be affected by </w:t>
      </w:r>
      <w:r w:rsidR="00D730BA" w:rsidRPr="009B1B8A">
        <w:rPr>
          <w:lang w:val="en-US"/>
        </w:rPr>
        <w:t xml:space="preserve">concurrent </w:t>
      </w:r>
      <w:r w:rsidR="001A357B" w:rsidRPr="009B1B8A">
        <w:rPr>
          <w:lang w:val="en-US"/>
        </w:rPr>
        <w:t>stimulus time</w:t>
      </w:r>
      <w:r w:rsidR="00D730BA" w:rsidRPr="009B1B8A">
        <w:rPr>
          <w:lang w:val="en-US"/>
        </w:rPr>
        <w:t>? And can we assess how much does those time stimulus, of course verbal, affect time-dependent choosing?</w:t>
      </w:r>
      <w:r w:rsidR="002440D2" w:rsidRPr="009B1B8A">
        <w:rPr>
          <w:lang w:val="en-US"/>
        </w:rPr>
        <w:t xml:space="preserve"> If temporal context includes all the temporal information in the same environment as an event that is to be responded, those it </w:t>
      </w:r>
      <w:r w:rsidR="00125A41" w:rsidRPr="009B1B8A">
        <w:rPr>
          <w:lang w:val="en-US"/>
        </w:rPr>
        <w:t>includes</w:t>
      </w:r>
      <w:r w:rsidR="002440D2" w:rsidRPr="009B1B8A">
        <w:rPr>
          <w:lang w:val="en-US"/>
        </w:rPr>
        <w:t xml:space="preserve"> the verbal description of time? </w:t>
      </w:r>
    </w:p>
    <w:p w14:paraId="3856A77E" w14:textId="218F1040" w:rsidR="00050F87" w:rsidRPr="009B1B8A" w:rsidRDefault="00433557" w:rsidP="004679EE">
      <w:pPr>
        <w:spacing w:line="360" w:lineRule="auto"/>
        <w:rPr>
          <w:lang w:val="en-US"/>
        </w:rPr>
      </w:pPr>
      <w:r w:rsidRPr="009B1B8A">
        <w:rPr>
          <w:lang w:val="en-US"/>
        </w:rPr>
        <w:t>But mainly, we are talking about stimulus control. What make verbal stimulus control different from other stimuli stimulus control?</w:t>
      </w:r>
      <w:r w:rsidR="005D72D1" w:rsidRPr="009B1B8A">
        <w:rPr>
          <w:lang w:val="en-US"/>
        </w:rPr>
        <w:t xml:space="preserve"> time descriptions can affect delay discounting and, in its descriptions, timing.</w:t>
      </w:r>
      <w:r w:rsidR="00A70A9F" w:rsidRPr="009B1B8A">
        <w:rPr>
          <w:lang w:val="en-US"/>
        </w:rPr>
        <w:t xml:space="preserve"> time is perceived in a relative way. 0.5s is not perceived in the same way when compared with 1s or with 6 s. </w:t>
      </w:r>
      <w:r w:rsidR="00434700" w:rsidRPr="009B1B8A">
        <w:rPr>
          <w:lang w:val="en-US"/>
        </w:rPr>
        <w:t>Making explicit</w:t>
      </w:r>
      <w:r w:rsidR="00A70A9F" w:rsidRPr="009B1B8A">
        <w:rPr>
          <w:lang w:val="en-US"/>
        </w:rPr>
        <w:t xml:space="preserve"> the relations between delays and intervals or the absolute intervals, may affect the way participants choose.</w:t>
      </w:r>
      <w:r w:rsidR="00D3245F">
        <w:rPr>
          <w:lang w:val="en-US"/>
        </w:rPr>
        <w:t xml:space="preserve"> </w:t>
      </w:r>
      <w:r w:rsidR="00A70A9F" w:rsidRPr="009B1B8A">
        <w:rPr>
          <w:lang w:val="en-US"/>
        </w:rPr>
        <w:t xml:space="preserve">The question of discriminating absolute or relative duration of stimuli have also been </w:t>
      </w:r>
      <w:r w:rsidR="00816B4B" w:rsidRPr="009B1B8A">
        <w:rPr>
          <w:lang w:val="en-US"/>
        </w:rPr>
        <w:t>approached with animal experiments,</w:t>
      </w:r>
      <w:r w:rsidR="00DB53D2" w:rsidRPr="009B1B8A">
        <w:rPr>
          <w:lang w:val="en-US"/>
        </w:rPr>
        <w:t xml:space="preserve"> in bisection tasks</w:t>
      </w:r>
      <w:r w:rsidR="003713EF" w:rsidRPr="009B1B8A">
        <w:rPr>
          <w:lang w:val="en-US"/>
        </w:rPr>
        <w:t xml:space="preserve"> in where animals </w:t>
      </w:r>
      <w:r w:rsidR="00FC1BFE" w:rsidRPr="009B1B8A">
        <w:rPr>
          <w:lang w:val="en-US"/>
        </w:rPr>
        <w:t>learned</w:t>
      </w:r>
      <w:r w:rsidR="003713EF" w:rsidRPr="009B1B8A">
        <w:rPr>
          <w:lang w:val="en-US"/>
        </w:rPr>
        <w:t xml:space="preserve"> to discrim</w:t>
      </w:r>
      <w:r w:rsidR="00FC1BFE" w:rsidRPr="009B1B8A">
        <w:rPr>
          <w:lang w:val="en-US"/>
        </w:rPr>
        <w:t>in</w:t>
      </w:r>
      <w:r w:rsidR="003713EF" w:rsidRPr="009B1B8A">
        <w:rPr>
          <w:lang w:val="en-US"/>
        </w:rPr>
        <w:t>ate two intervals</w:t>
      </w:r>
      <w:r w:rsidR="00DB53D2" w:rsidRPr="009B1B8A">
        <w:rPr>
          <w:lang w:val="en-US"/>
        </w:rPr>
        <w:t>. P</w:t>
      </w:r>
      <w:r w:rsidR="00816B4B" w:rsidRPr="009B1B8A">
        <w:rPr>
          <w:lang w:val="en-US"/>
        </w:rPr>
        <w:t xml:space="preserve">igeons, for example, </w:t>
      </w:r>
      <w:r w:rsidR="003713EF" w:rsidRPr="009B1B8A">
        <w:rPr>
          <w:lang w:val="en-US"/>
        </w:rPr>
        <w:t>must</w:t>
      </w:r>
      <w:r w:rsidR="00832348" w:rsidRPr="009B1B8A">
        <w:rPr>
          <w:lang w:val="en-US"/>
        </w:rPr>
        <w:t xml:space="preserve"> learn to choose a color, let’s say red, when they say a 2 second sample, and to choose another color, </w:t>
      </w:r>
      <w:r w:rsidR="003713EF" w:rsidRPr="009B1B8A">
        <w:rPr>
          <w:lang w:val="en-US"/>
        </w:rPr>
        <w:t>let’s</w:t>
      </w:r>
      <w:r w:rsidR="00832348" w:rsidRPr="009B1B8A">
        <w:rPr>
          <w:lang w:val="en-US"/>
        </w:rPr>
        <w:t xml:space="preserve"> say green, after a 5s sample</w:t>
      </w:r>
      <w:r w:rsidR="00FC1BFE" w:rsidRPr="009B1B8A">
        <w:rPr>
          <w:lang w:val="en-US"/>
        </w:rPr>
        <w:t xml:space="preserve">. Pigeons are able, as humans, to discriminate between the intervals. However, a double bisection task was created to assess what would it happen if animals learned a short interval related to one stimulus, lets say 1-s to red, presented </w:t>
      </w:r>
      <w:r w:rsidR="000B726D" w:rsidRPr="009B1B8A">
        <w:rPr>
          <w:lang w:val="en-US"/>
        </w:rPr>
        <w:t xml:space="preserve">with a green stimulus that in that training would be paired with a 4-s stimulus. And then, in a second training, another stimulus, let’s say blue, would be paired to a 4-s stimulus, and yellow to a 16s stimulus. When, in test trials, the choosing options are green and blue, participants tend to choose </w:t>
      </w:r>
      <w:r w:rsidR="004679EE" w:rsidRPr="009B1B8A">
        <w:rPr>
          <w:lang w:val="en-US"/>
        </w:rPr>
        <w:t>green over blue when the sample duration increases</w:t>
      </w:r>
      <w:r w:rsidR="00FC1BFE" w:rsidRPr="009B1B8A">
        <w:rPr>
          <w:lang w:val="en-US"/>
        </w:rPr>
        <w:t xml:space="preserve"> (Machado &amp; Keen, 1999</w:t>
      </w:r>
      <w:r w:rsidR="006827E4" w:rsidRPr="009B1B8A">
        <w:rPr>
          <w:lang w:val="en-US"/>
        </w:rPr>
        <w:t xml:space="preserve">). </w:t>
      </w:r>
      <w:r w:rsidR="004679EE" w:rsidRPr="009B1B8A">
        <w:rPr>
          <w:lang w:val="en-US"/>
        </w:rPr>
        <w:t>This is consistent with time context</w:t>
      </w:r>
      <w:r w:rsidR="006827E4" w:rsidRPr="009B1B8A">
        <w:rPr>
          <w:lang w:val="en-US"/>
        </w:rPr>
        <w:t xml:space="preserve">ual change, here called context effect, and describing that when two comparison stimuli were reinforced following the same duration, the context in which they were learned were different and changed the choices afterwards. In this way, one color would be relative to “short” and the other one “long” samples, and not to the absolute </w:t>
      </w:r>
      <w:r w:rsidR="00770DDA" w:rsidRPr="009B1B8A">
        <w:rPr>
          <w:lang w:val="en-US"/>
        </w:rPr>
        <w:t>interval, 4s for both</w:t>
      </w:r>
      <w:r w:rsidR="006827E4" w:rsidRPr="009B1B8A">
        <w:rPr>
          <w:lang w:val="en-US"/>
        </w:rPr>
        <w:t>.</w:t>
      </w:r>
      <w:r w:rsidR="00770DDA" w:rsidRPr="009B1B8A">
        <w:rPr>
          <w:lang w:val="en-US"/>
        </w:rPr>
        <w:t xml:space="preserve"> </w:t>
      </w:r>
      <w:r w:rsidR="004679EE" w:rsidRPr="009B1B8A">
        <w:rPr>
          <w:lang w:val="en-US"/>
        </w:rPr>
        <w:t>(Arantes, 2008; Arantes &amp; Machado, 2008; Machado &amp; Arantes, 2006; Machado &amp; Keen, 1999; Machado &amp; Pata, 2005; Oliveira &amp; Machado, 2008, 2009</w:t>
      </w:r>
      <w:r w:rsidR="00770DDA" w:rsidRPr="009B1B8A">
        <w:rPr>
          <w:lang w:val="en-US"/>
        </w:rPr>
        <w:t>;</w:t>
      </w:r>
      <w:r w:rsidR="004679EE" w:rsidRPr="009B1B8A">
        <w:rPr>
          <w:lang w:val="en-US"/>
        </w:rPr>
        <w:fldChar w:fldCharType="begin"/>
      </w:r>
      <w:r w:rsidR="004679EE" w:rsidRPr="009B1B8A">
        <w:rPr>
          <w:lang w:val="en-US"/>
        </w:rPr>
        <w:instrText xml:space="preserve"> ADDIN ZOTERO_ITEM CSL_CITATION {"citationID":"ILCyJgsB","properties":{"formattedCitation":"(De Castro &amp; Machado, 2012)","plainCitation":"(De Castro &amp; Machado, 2012)","noteIndex":0},"citationItems":[{"id":7195,"uris":["http://zotero.org/users/11770822/items/876JRY4Y"],"itemData":{"id":7195,"type":"article-journal","abstract":"In a temporal double bisection task, animals learn two discriminations. In the presence of Red and Green keys, responses to Red are reinforced after 1</w:instrText>
      </w:r>
      <w:r w:rsidR="004679EE" w:rsidRPr="009B1B8A">
        <w:rPr>
          <w:rFonts w:ascii="Cambria Math" w:hAnsi="Cambria Math" w:cs="Cambria Math"/>
          <w:lang w:val="en-US"/>
        </w:rPr>
        <w:instrText>‐</w:instrText>
      </w:r>
      <w:r w:rsidR="004679EE" w:rsidRPr="009B1B8A">
        <w:rPr>
          <w:lang w:val="en-US"/>
        </w:rPr>
        <w:instrText>s samples and responses to Green are reinforced after 4</w:instrText>
      </w:r>
      <w:r w:rsidR="004679EE" w:rsidRPr="009B1B8A">
        <w:rPr>
          <w:rFonts w:ascii="Cambria Math" w:hAnsi="Cambria Math" w:cs="Cambria Math"/>
          <w:lang w:val="en-US"/>
        </w:rPr>
        <w:instrText>‐</w:instrText>
      </w:r>
      <w:r w:rsidR="004679EE" w:rsidRPr="009B1B8A">
        <w:rPr>
          <w:lang w:val="en-US"/>
        </w:rPr>
        <w:instrText>s samples; in the presence of Blue and Yellow keys, responses to Blue are reinforced after 4</w:instrText>
      </w:r>
      <w:r w:rsidR="004679EE" w:rsidRPr="009B1B8A">
        <w:rPr>
          <w:rFonts w:ascii="Cambria Math" w:hAnsi="Cambria Math" w:cs="Cambria Math"/>
          <w:lang w:val="en-US"/>
        </w:rPr>
        <w:instrText>‐</w:instrText>
      </w:r>
      <w:r w:rsidR="004679EE" w:rsidRPr="009B1B8A">
        <w:rPr>
          <w:lang w:val="en-US"/>
        </w:rPr>
        <w:instrText>s samples and responses to Yellow are reinforced after 16</w:instrText>
      </w:r>
      <w:r w:rsidR="004679EE" w:rsidRPr="009B1B8A">
        <w:rPr>
          <w:rFonts w:ascii="Cambria Math" w:hAnsi="Cambria Math" w:cs="Cambria Math"/>
          <w:lang w:val="en-US"/>
        </w:rPr>
        <w:instrText>‐</w:instrText>
      </w:r>
      <w:r w:rsidR="004679EE" w:rsidRPr="009B1B8A">
        <w:rPr>
          <w:lang w:val="en-US"/>
        </w:rPr>
        <w:instrText>s samples. Subsequently, given a choice between Green and Blue, the probability of choosing Green increases with the sample duration—the context effect. In the present study we asked whether this effect could be predicted from the stimulus generalization gradients induced by the two basic discriminations. Six pigeons learned to peck Green following 4</w:instrText>
      </w:r>
      <w:r w:rsidR="004679EE" w:rsidRPr="009B1B8A">
        <w:rPr>
          <w:rFonts w:ascii="Cambria Math" w:hAnsi="Cambria Math" w:cs="Cambria Math"/>
          <w:lang w:val="en-US"/>
        </w:rPr>
        <w:instrText>‐</w:instrText>
      </w:r>
      <w:r w:rsidR="004679EE" w:rsidRPr="009B1B8A">
        <w:rPr>
          <w:lang w:val="en-US"/>
        </w:rPr>
        <w:instrText>s samples (S\n              +\n              ) but not following 1</w:instrText>
      </w:r>
      <w:r w:rsidR="004679EE" w:rsidRPr="009B1B8A">
        <w:rPr>
          <w:rFonts w:ascii="Cambria Math" w:hAnsi="Cambria Math" w:cs="Cambria Math"/>
          <w:lang w:val="en-US"/>
        </w:rPr>
        <w:instrText>‐</w:instrText>
      </w:r>
      <w:r w:rsidR="004679EE" w:rsidRPr="009B1B8A">
        <w:rPr>
          <w:lang w:val="en-US"/>
        </w:rPr>
        <w:instrText>s samples (S\n              −\n              ) and to peck Red following 4</w:instrText>
      </w:r>
      <w:r w:rsidR="004679EE" w:rsidRPr="009B1B8A">
        <w:rPr>
          <w:rFonts w:ascii="Cambria Math" w:hAnsi="Cambria Math" w:cs="Cambria Math"/>
          <w:lang w:val="en-US"/>
        </w:rPr>
        <w:instrText>‐</w:instrText>
      </w:r>
      <w:r w:rsidR="004679EE" w:rsidRPr="009B1B8A">
        <w:rPr>
          <w:lang w:val="en-US"/>
        </w:rPr>
        <w:instrText>s samples (S\n              +\n              ) but not following 16</w:instrText>
      </w:r>
      <w:r w:rsidR="004679EE" w:rsidRPr="009B1B8A">
        <w:rPr>
          <w:rFonts w:ascii="Cambria Math" w:hAnsi="Cambria Math" w:cs="Cambria Math"/>
          <w:lang w:val="en-US"/>
        </w:rPr>
        <w:instrText>‐</w:instrText>
      </w:r>
      <w:r w:rsidR="004679EE" w:rsidRPr="009B1B8A">
        <w:rPr>
          <w:lang w:val="en-US"/>
        </w:rPr>
        <w:instrText>s samples (S\n              −\n              ). Temporal generalization gradients for Green and Red were then obtained. Finally, the pigeons were given a choice between Green and Red following sample durations ranging from 1 to 16 s. Results showed that a) the two generalization gradients had the minimum at the S\n              −\n              duration, an intermediate value between the S\n              −\n              and the S\n              +\n              durations, and the maximum at the S\n              +\n              as well as more extreme durations; b) on choice trials, preference for Green over Red increased with sample duration, the context effect; and c) the two generalization gradients predicted the average context effect well. The Learning</w:instrText>
      </w:r>
      <w:r w:rsidR="004679EE" w:rsidRPr="009B1B8A">
        <w:rPr>
          <w:rFonts w:ascii="Cambria Math" w:hAnsi="Cambria Math" w:cs="Cambria Math"/>
          <w:lang w:val="en-US"/>
        </w:rPr>
        <w:instrText>‐</w:instrText>
      </w:r>
      <w:r w:rsidR="004679EE" w:rsidRPr="009B1B8A">
        <w:rPr>
          <w:lang w:val="en-US"/>
        </w:rPr>
        <w:instrText>to</w:instrText>
      </w:r>
      <w:r w:rsidR="004679EE" w:rsidRPr="009B1B8A">
        <w:rPr>
          <w:rFonts w:ascii="Cambria Math" w:hAnsi="Cambria Math" w:cs="Cambria Math"/>
          <w:lang w:val="en-US"/>
        </w:rPr>
        <w:instrText>‐</w:instrText>
      </w:r>
      <w:r w:rsidR="004679EE" w:rsidRPr="009B1B8A">
        <w:rPr>
          <w:lang w:val="en-US"/>
        </w:rPr>
        <w:instrText xml:space="preserve">Time model accounts for the major trends in the data.","container-title":"Journal of the Experimental Analysis of Behavior","DOI":"10.1901/jeab.2012.97-263","ISSN":"0022-5002, 1938-3711","issue":"3","journalAbbreviation":"J Exper Analysis Behavior","language":"en","page":"263-279","source":"DOI.org (Crossref)","title":"The interaction of temporal generalization gradients predicts the context effect","volume":"97","author":[{"family":"De Castro","given":"Ana Catarina Vieira"},{"family":"Machado","given":"Armando"}],"issued":{"date-parts":[["2012",5]]}}}],"schema":"https://github.com/citation-style-language/schema/raw/master/csl-citation.json"} </w:instrText>
      </w:r>
      <w:r w:rsidR="004679EE" w:rsidRPr="009B1B8A">
        <w:rPr>
          <w:lang w:val="en-US"/>
        </w:rPr>
        <w:fldChar w:fldCharType="separate"/>
      </w:r>
      <w:r w:rsidR="0031476D" w:rsidRPr="009B1B8A">
        <w:rPr>
          <w:lang w:val="en-US"/>
        </w:rPr>
        <w:t>(De Castro &amp; Machado, 2012)</w:t>
      </w:r>
      <w:r w:rsidR="004679EE" w:rsidRPr="009B1B8A">
        <w:rPr>
          <w:lang w:val="en-US"/>
        </w:rPr>
        <w:fldChar w:fldCharType="end"/>
      </w:r>
      <w:r w:rsidR="00050F87" w:rsidRPr="009B1B8A">
        <w:rPr>
          <w:lang w:val="en-US"/>
        </w:rPr>
        <w:t xml:space="preserve">Some </w:t>
      </w:r>
      <w:r w:rsidR="00934BC8" w:rsidRPr="009B1B8A">
        <w:rPr>
          <w:lang w:val="en-US"/>
        </w:rPr>
        <w:t>researchers</w:t>
      </w:r>
      <w:r w:rsidR="00050F87" w:rsidRPr="009B1B8A">
        <w:rPr>
          <w:lang w:val="en-US"/>
        </w:rPr>
        <w:t xml:space="preserve"> have</w:t>
      </w:r>
      <w:r w:rsidR="000D50C2" w:rsidRPr="009B1B8A">
        <w:rPr>
          <w:lang w:val="en-US"/>
        </w:rPr>
        <w:t xml:space="preserve"> found that </w:t>
      </w:r>
      <w:r w:rsidR="00050F87" w:rsidRPr="009B1B8A">
        <w:rPr>
          <w:lang w:val="en-US"/>
        </w:rPr>
        <w:t xml:space="preserve">choices tend to change </w:t>
      </w:r>
      <w:r w:rsidR="00934BC8" w:rsidRPr="009B1B8A">
        <w:rPr>
          <w:lang w:val="en-US"/>
        </w:rPr>
        <w:t>when the</w:t>
      </w:r>
      <w:r w:rsidR="000D50C2" w:rsidRPr="009B1B8A">
        <w:rPr>
          <w:lang w:val="en-US"/>
        </w:rPr>
        <w:t xml:space="preserve"> a sample equals the </w:t>
      </w:r>
      <w:r w:rsidR="00050F87" w:rsidRPr="009B1B8A">
        <w:rPr>
          <w:lang w:val="en-US"/>
        </w:rPr>
        <w:t>arithmetic</w:t>
      </w:r>
      <w:r w:rsidR="000D50C2" w:rsidRPr="009B1B8A">
        <w:rPr>
          <w:lang w:val="en-US"/>
        </w:rPr>
        <w:t xml:space="preserve"> mean, participant choose each of the available comparisons with the same probability</w:t>
      </w:r>
      <w:r w:rsidR="00934BC8" w:rsidRPr="009B1B8A">
        <w:rPr>
          <w:lang w:val="en-US"/>
        </w:rPr>
        <w:t xml:space="preserve"> (Molet and Zentall ,2008; Wearden, 1991, Wearden and Ferrara, 1995, Wearden et al., 1997)</w:t>
      </w:r>
      <w:r w:rsidR="000D50C2" w:rsidRPr="009B1B8A">
        <w:rPr>
          <w:lang w:val="en-US"/>
        </w:rPr>
        <w:t>.</w:t>
      </w:r>
      <w:r w:rsidR="00050F87" w:rsidRPr="009B1B8A">
        <w:rPr>
          <w:lang w:val="en-US"/>
        </w:rPr>
        <w:t xml:space="preserve"> Some others found that the indifference point </w:t>
      </w:r>
      <w:r w:rsidR="00934BC8" w:rsidRPr="009B1B8A">
        <w:rPr>
          <w:lang w:val="en-US"/>
        </w:rPr>
        <w:t>consisted on the geomptric mean (Catania, 1970; Church &amp; Deluty, 1977; Fetterman &amp; Killeen, 1991; Platt &amp; Davis, 1983; Stubbs, 1968; for summaries, see Gallistel, 1990; Richelle &amp; Lejeune, 1980; Shettleworth, 1998).</w:t>
      </w:r>
    </w:p>
    <w:p w14:paraId="447248AB" w14:textId="607AF6F9" w:rsidR="00F33055" w:rsidRPr="009B1B8A" w:rsidRDefault="000D50C2" w:rsidP="00D3245F">
      <w:pPr>
        <w:spacing w:line="360" w:lineRule="auto"/>
        <w:rPr>
          <w:lang w:val="en-US"/>
        </w:rPr>
      </w:pPr>
      <w:r w:rsidRPr="009B1B8A">
        <w:rPr>
          <w:lang w:val="en-US"/>
        </w:rPr>
        <w:lastRenderedPageBreak/>
        <w:t>This is consistent in animals and humans</w:t>
      </w:r>
      <w:r w:rsidR="00483781" w:rsidRPr="009B1B8A">
        <w:rPr>
          <w:lang w:val="en-US"/>
        </w:rPr>
        <w:t xml:space="preserve">, and it stands that even when learning to encode </w:t>
      </w:r>
      <w:r w:rsidR="00F2047B" w:rsidRPr="009B1B8A">
        <w:rPr>
          <w:lang w:val="en-US"/>
        </w:rPr>
        <w:t xml:space="preserve">an absolute value of time stimuli, </w:t>
      </w:r>
      <w:r w:rsidR="0055030F" w:rsidRPr="009B1B8A">
        <w:rPr>
          <w:lang w:val="en-US"/>
        </w:rPr>
        <w:t xml:space="preserve"> </w:t>
      </w:r>
      <w:r w:rsidR="00F2047B" w:rsidRPr="009B1B8A">
        <w:rPr>
          <w:lang w:val="en-US"/>
        </w:rPr>
        <w:t xml:space="preserve">participants also encode them as short or long in a relational way, so participants responds </w:t>
      </w:r>
      <w:r w:rsidR="008817A2" w:rsidRPr="009B1B8A">
        <w:rPr>
          <w:lang w:val="en-US"/>
        </w:rPr>
        <w:t>relatively</w:t>
      </w:r>
      <w:r w:rsidR="0038392B" w:rsidRPr="009B1B8A">
        <w:rPr>
          <w:lang w:val="en-US"/>
        </w:rPr>
        <w:t>;</w:t>
      </w:r>
      <w:r w:rsidR="0055030F" w:rsidRPr="009B1B8A">
        <w:rPr>
          <w:lang w:val="en-US"/>
        </w:rPr>
        <w:t xml:space="preserve"> </w:t>
      </w:r>
      <w:r w:rsidR="005558FE" w:rsidRPr="009B1B8A">
        <w:rPr>
          <w:lang w:val="en-US"/>
        </w:rPr>
        <w:fldChar w:fldCharType="begin"/>
      </w:r>
      <w:r w:rsidR="00D47A55" w:rsidRPr="009B1B8A">
        <w:rPr>
          <w:lang w:val="en-US"/>
        </w:rPr>
        <w:instrText xml:space="preserve"> ADDIN ZOTERO_ITEM CSL_CITATION {"citationID":"YT58Y9oB","properties":{"formattedCitation":"(Sp\\uc0\\u237{}nola et\\uc0\\u160{}al., 2013)","plainCitation":"(Spínola et al., 2013)","noteIndex":0},"citationItems":[{"id":8896,"uris":["http://zotero.org/users/11770822/items/7RWMETUE","http://zotero.org/users/11770822/items/ZRW2K6KN"],"itemData":{"id":8896,"type":"article-journal","container-title":"Behavioural Processes","DOI":"10.1016/j.beproc.2013.01.003","ISSN":"03766357","journalAbbreviation":"Behavioural Processes","language":"en","license":"https://www.elsevier.com/tdm/userlicense/1.0/","page":"40-49","source":"DOI.org (Crossref)","title":"What do humans learn in a double, temporal bisection task: Absolute or relative stimulus durations?","title-short":"What do humans learn in a double, temporal bisection task","volume":"95","author":[{"family":"Spínola","given":"Igor"},{"family":"Machado","given":"Armando"},{"family":"De Carvalho","given":"Marilia Pinheiro"},{"family":"Tonneau","given":"François"}],"issued":{"date-parts":[["2013",5]]}}}],"schema":"https://github.com/citation-style-language/schema/raw/master/csl-citation.json"} </w:instrText>
      </w:r>
      <w:r w:rsidR="005558FE" w:rsidRPr="009B1B8A">
        <w:rPr>
          <w:lang w:val="en-US"/>
        </w:rPr>
        <w:fldChar w:fldCharType="separate"/>
      </w:r>
      <w:r w:rsidR="0031476D" w:rsidRPr="009B1B8A">
        <w:rPr>
          <w:rFonts w:eastAsiaTheme="minorHAnsi"/>
          <w:lang w:val="en-US" w:eastAsia="en-US"/>
          <w14:ligatures w14:val="standardContextual"/>
        </w:rPr>
        <w:t>(Spínola et al., 2013)</w:t>
      </w:r>
      <w:r w:rsidR="005558FE" w:rsidRPr="009B1B8A">
        <w:rPr>
          <w:lang w:val="en-US"/>
        </w:rPr>
        <w:fldChar w:fldCharType="end"/>
      </w:r>
    </w:p>
    <w:p w14:paraId="176F64BB" w14:textId="1F75040A" w:rsidR="008F40FF" w:rsidRPr="009B1B8A" w:rsidRDefault="00434700" w:rsidP="00CD2CE0">
      <w:pPr>
        <w:spacing w:line="360" w:lineRule="auto"/>
        <w:rPr>
          <w:lang w:val="en-US"/>
        </w:rPr>
      </w:pPr>
      <w:r w:rsidRPr="009B1B8A">
        <w:rPr>
          <w:lang w:val="en-US"/>
        </w:rPr>
        <w:t xml:space="preserve">Context effects </w:t>
      </w:r>
      <w:r w:rsidR="001C0789" w:rsidRPr="009B1B8A">
        <w:rPr>
          <w:lang w:val="en-US"/>
        </w:rPr>
        <w:t>say</w:t>
      </w:r>
      <w:r w:rsidRPr="009B1B8A">
        <w:rPr>
          <w:lang w:val="en-US"/>
        </w:rPr>
        <w:t xml:space="preserve"> it is information that can change perception of time, and considering all the verbal manipulations until now described, we also consider that verbal stimuli </w:t>
      </w:r>
      <w:r w:rsidR="001C0789" w:rsidRPr="009B1B8A">
        <w:rPr>
          <w:lang w:val="en-US"/>
        </w:rPr>
        <w:t>contain</w:t>
      </w:r>
      <w:r w:rsidRPr="009B1B8A">
        <w:rPr>
          <w:lang w:val="en-US"/>
        </w:rPr>
        <w:t xml:space="preserve"> information.  </w:t>
      </w:r>
      <w:r w:rsidR="00A92624" w:rsidRPr="009B1B8A">
        <w:rPr>
          <w:lang w:val="en-US"/>
        </w:rPr>
        <w:t xml:space="preserve">Estimation time and verbal </w:t>
      </w:r>
      <w:r w:rsidR="001C0789" w:rsidRPr="009B1B8A">
        <w:rPr>
          <w:lang w:val="en-US"/>
        </w:rPr>
        <w:t>descriptions</w:t>
      </w:r>
      <w:r w:rsidR="00A92624" w:rsidRPr="009B1B8A">
        <w:rPr>
          <w:lang w:val="en-US"/>
        </w:rPr>
        <w:t xml:space="preserve"> have been studied as information in studies in where participants must </w:t>
      </w:r>
      <w:r w:rsidR="001C0789" w:rsidRPr="009B1B8A">
        <w:rPr>
          <w:lang w:val="en-US"/>
        </w:rPr>
        <w:t>estimate</w:t>
      </w:r>
      <w:r w:rsidR="00A92624" w:rsidRPr="009B1B8A">
        <w:rPr>
          <w:lang w:val="en-US"/>
        </w:rPr>
        <w:t xml:space="preserve"> the duration of a loan.</w:t>
      </w:r>
      <w:r w:rsidR="001C0789" w:rsidRPr="009B1B8A">
        <w:rPr>
          <w:lang w:val="en-US"/>
        </w:rPr>
        <w:t xml:space="preserve"> This type of studies have a possible translational nature, as the way a loan is presented in the market can affect the choices that individuals do in real life and that have important economic consequences. </w:t>
      </w:r>
      <w:r w:rsidR="00A92624" w:rsidRPr="009B1B8A">
        <w:rPr>
          <w:lang w:val="en-US"/>
        </w:rPr>
        <w:t xml:space="preserve"> When given information of the size of the loan, monthly repayment amount and interest rate </w:t>
      </w:r>
      <w:r w:rsidR="00C777A1" w:rsidRPr="009B1B8A">
        <w:rPr>
          <w:lang w:val="en-US"/>
        </w:rPr>
        <w:t xml:space="preserve">and students that were informed of the amount of monthly payment that which covered interest change, the second group underestimate time </w:t>
      </w:r>
      <w:r w:rsidR="008F3496" w:rsidRPr="009B1B8A">
        <w:rPr>
          <w:lang w:val="en-US"/>
        </w:rPr>
        <w:t>smaller, but this changed with larger payment and smaller duration (</w:t>
      </w:r>
      <w:r w:rsidR="008F40FF" w:rsidRPr="009B1B8A">
        <w:rPr>
          <w:lang w:val="en-US"/>
        </w:rPr>
        <w:t>Ranyard and Craig</w:t>
      </w:r>
      <w:r w:rsidR="008F3496" w:rsidRPr="009B1B8A">
        <w:rPr>
          <w:lang w:val="en-US"/>
        </w:rPr>
        <w:t xml:space="preserve">, </w:t>
      </w:r>
      <w:r w:rsidR="008F40FF" w:rsidRPr="009B1B8A">
        <w:rPr>
          <w:lang w:val="en-US"/>
        </w:rPr>
        <w:t>1993</w:t>
      </w:r>
      <w:r w:rsidR="008F3496" w:rsidRPr="009B1B8A">
        <w:rPr>
          <w:lang w:val="en-US"/>
        </w:rPr>
        <w:t xml:space="preserve">; </w:t>
      </w:r>
      <w:r w:rsidR="008F40FF" w:rsidRPr="009B1B8A">
        <w:rPr>
          <w:lang w:val="en-US"/>
        </w:rPr>
        <w:t>Lewis and van Venrooij</w:t>
      </w:r>
      <w:r w:rsidR="008F3496" w:rsidRPr="009B1B8A">
        <w:rPr>
          <w:lang w:val="en-US"/>
        </w:rPr>
        <w:t xml:space="preserve">, </w:t>
      </w:r>
      <w:r w:rsidR="008F40FF" w:rsidRPr="009B1B8A">
        <w:rPr>
          <w:lang w:val="en-US"/>
        </w:rPr>
        <w:t>1995)</w:t>
      </w:r>
      <w:r w:rsidR="008F3496" w:rsidRPr="009B1B8A">
        <w:rPr>
          <w:lang w:val="en-US"/>
        </w:rPr>
        <w:t xml:space="preserve">. </w:t>
      </w:r>
      <w:r w:rsidR="00814286" w:rsidRPr="009B1B8A">
        <w:rPr>
          <w:lang w:val="en-US"/>
        </w:rPr>
        <w:t>Consistently, using a calculator make students to respond more accurate</w:t>
      </w:r>
      <w:r w:rsidR="00ED4F10" w:rsidRPr="009B1B8A">
        <w:rPr>
          <w:lang w:val="en-US"/>
        </w:rPr>
        <w:t xml:space="preserve"> </w:t>
      </w:r>
      <w:r w:rsidR="008F40FF" w:rsidRPr="009B1B8A">
        <w:rPr>
          <w:lang w:val="en-US"/>
        </w:rPr>
        <w:fldChar w:fldCharType="begin"/>
      </w:r>
      <w:r w:rsidR="006F21CF" w:rsidRPr="009B1B8A">
        <w:rPr>
          <w:lang w:val="en-US"/>
        </w:rPr>
        <w:instrText xml:space="preserve"> ADDIN ZOTERO_ITEM CSL_CITATION {"citationID":"H04tiK0s","properties":{"formattedCitation":"(Overton &amp; MacFadyen, 1998)","plainCitation":"(Overton &amp; MacFadyen, 1998)","noteIndex":0},"citationItems":[{"id":9003,"uris":["http://zotero.org/users/11770822/items/AFHBGKJF"],"itemData":{"id":9003,"type":"article-journal","container-title":"Journal of Economic Psychology","DOI":"10.1016/S0167-4870(98)00027-0","ISSN":"01674870","issue":"5","journalAbbreviation":"Journal of Economic Psychology","language":"en","license":"https://www.elsevier.com/tdm/userlicense/1.0/","page":"607-618","source":"DOI.org (Crossref)","title":"Time discounting and the estimation of loan duration","volume":"19","author":[{"family":"Overton","given":"Annemarije A"},{"family":"MacFadyen","given":"Alan J"}],"issued":{"date-parts":[["1998",10]]}}}],"schema":"https://github.com/citation-style-language/schema/raw/master/csl-citation.json"} </w:instrText>
      </w:r>
      <w:r w:rsidR="008F40FF" w:rsidRPr="009B1B8A">
        <w:rPr>
          <w:lang w:val="en-US"/>
        </w:rPr>
        <w:fldChar w:fldCharType="separate"/>
      </w:r>
      <w:r w:rsidR="006F21CF" w:rsidRPr="009B1B8A">
        <w:rPr>
          <w:lang w:val="en-US"/>
        </w:rPr>
        <w:t>(Overton &amp; MacFadyen, 1998)</w:t>
      </w:r>
      <w:r w:rsidR="008F40FF" w:rsidRPr="009B1B8A">
        <w:rPr>
          <w:lang w:val="en-US"/>
        </w:rPr>
        <w:fldChar w:fldCharType="end"/>
      </w:r>
    </w:p>
    <w:p w14:paraId="55978870" w14:textId="240DC24F" w:rsidR="00D34DDA" w:rsidRDefault="00C37F0E" w:rsidP="0002636D">
      <w:pPr>
        <w:spacing w:line="360" w:lineRule="auto"/>
        <w:rPr>
          <w:color w:val="7F7F7F" w:themeColor="text1" w:themeTint="80"/>
          <w:lang w:val="en-US"/>
        </w:rPr>
      </w:pPr>
      <w:r w:rsidRPr="009B1B8A">
        <w:rPr>
          <w:lang w:val="en-US"/>
        </w:rPr>
        <w:t>Some other factors that may affect time preference, and that can change utility or value of an outcome and the choice allocation are</w:t>
      </w:r>
      <w:r w:rsidR="00D34DDA" w:rsidRPr="009B1B8A">
        <w:rPr>
          <w:lang w:val="en-US"/>
        </w:rPr>
        <w:t xml:space="preserve"> </w:t>
      </w:r>
      <w:r w:rsidR="00D34DDA" w:rsidRPr="009B1B8A">
        <w:rPr>
          <w:color w:val="7F7F7F" w:themeColor="text1" w:themeTint="80"/>
          <w:lang w:val="en-US"/>
        </w:rPr>
        <w:t>uncertainty, opportunity costs (Zauberman and Lynch, 2005), utility from anticipation and dread (Loewenstein, 1988), contrast effects, and changes in taste (Frederick, 1999).</w:t>
      </w:r>
      <w:r w:rsidR="00D34DDA" w:rsidRPr="009B1B8A">
        <w:rPr>
          <w:color w:val="7F7F7F" w:themeColor="text1" w:themeTint="80"/>
          <w:lang w:val="en-US"/>
        </w:rPr>
        <w:fldChar w:fldCharType="begin"/>
      </w:r>
      <w:r w:rsidR="00D34DDA" w:rsidRPr="009B1B8A">
        <w:rPr>
          <w:color w:val="7F7F7F" w:themeColor="text1" w:themeTint="80"/>
          <w:lang w:val="en-US"/>
        </w:rPr>
        <w:instrText xml:space="preserve"> ADDIN ZOTERO_ITEM CSL_CITATION {"citationID":"MnULtUE1","properties":{"formattedCitation":"(Soman et\\uc0\\u160{}al., 2005)","plainCitation":"(Soman et al., 2005)","noteIndex":0},"citationItems":[{"id":8979,"uris":["http://zotero.org/users/11770822/items/NQI28I7Y"],"itemData":{"id":8979,"type":"article-journal","container-title":"Marketing Letters","DOI":"10.1007/s11002-005-5897-x","ISSN":"0923-0645, 1573-059X","issue":"3-4","journalAbbreviation":"Market Lett","language":"en","license":"http://www.springer.com/tdm","page":"347-360","source":"DOI.org (Crossref)","title":"The Psychology of Intertemporal Discounting: Why are Distant Events Valued Differently from Proximal Ones?","title-short":"The Psychology of Intertemporal Discounting","volume":"16","author":[{"family":"Soman","given":"Dilip"},{"family":"Ainslie","given":"George"},{"family":"Frederick","given":"Shane"},{"family":"Li","given":"Xiuping"},{"family":"Lynch","given":"John"},{"family":"Moreau","given":"Page"},{"family":"Mitchell","given":"Andrew"},{"family":"Read","given":"Daniel"},{"family":"Sawyer","given":"Alan"},{"family":"Trope","given":"Yaacov"},{"family":"Wertenbroch","given":"Klaus"},{"family":"Zauberman","given":"Gal"}],"issued":{"date-parts":[["2005",12]]}}}],"schema":"https://github.com/citation-style-language/schema/raw/master/csl-citation.json"} </w:instrText>
      </w:r>
      <w:r w:rsidR="00D34DDA" w:rsidRPr="009B1B8A">
        <w:rPr>
          <w:color w:val="7F7F7F" w:themeColor="text1" w:themeTint="80"/>
          <w:lang w:val="en-US"/>
        </w:rPr>
        <w:fldChar w:fldCharType="separate"/>
      </w:r>
      <w:r w:rsidR="00D34DDA" w:rsidRPr="009B1B8A">
        <w:rPr>
          <w:rFonts w:ascii="Aptos"/>
          <w:color w:val="7F7F7F" w:themeColor="text1" w:themeTint="80"/>
          <w:lang w:val="en-US"/>
        </w:rPr>
        <w:t>(Soman et</w:t>
      </w:r>
      <w:r w:rsidR="00D34DDA" w:rsidRPr="009B1B8A">
        <w:rPr>
          <w:rFonts w:ascii="Aptos"/>
          <w:color w:val="7F7F7F" w:themeColor="text1" w:themeTint="80"/>
          <w:lang w:val="en-US"/>
        </w:rPr>
        <w:t> </w:t>
      </w:r>
      <w:r w:rsidR="00D34DDA" w:rsidRPr="009B1B8A">
        <w:rPr>
          <w:rFonts w:ascii="Aptos"/>
          <w:color w:val="7F7F7F" w:themeColor="text1" w:themeTint="80"/>
          <w:lang w:val="en-US"/>
        </w:rPr>
        <w:t>al., 2005)</w:t>
      </w:r>
      <w:r w:rsidR="00D34DDA" w:rsidRPr="009B1B8A">
        <w:rPr>
          <w:color w:val="7F7F7F" w:themeColor="text1" w:themeTint="80"/>
          <w:lang w:val="en-US"/>
        </w:rPr>
        <w:fldChar w:fldCharType="end"/>
      </w:r>
    </w:p>
    <w:p w14:paraId="368A5B02" w14:textId="1F77B177" w:rsidR="004837E0" w:rsidRDefault="003532BB" w:rsidP="0002636D">
      <w:pPr>
        <w:spacing w:line="360" w:lineRule="auto"/>
      </w:pPr>
      <w:r>
        <w:t xml:space="preserve">The present study isolates whether changes in the </w:t>
      </w:r>
      <w:r>
        <w:rPr>
          <w:rStyle w:val="nfasis"/>
          <w:rFonts w:eastAsiaTheme="majorEastAsia"/>
        </w:rPr>
        <w:t>relational structure of temporal descriptions</w:t>
      </w:r>
      <w:r>
        <w:t xml:space="preserve">, rather than their informational content, are sufficient to modify delay discounting. Unlike previous framing manipulations, such as calendar, gain–loss, or hidden-zero effects, which alter units, references, valence, or available information, the current design holds objective contingencies constant while varying how delays are verbally structured. Specifically, absolute framing presents delays as independent magnitudes, whereas ratio, difference, and relative framings encode delays relationally with respect to alternative options. From a behavior-analytic perspective, these manipulations correspond to different autoclitic structures that reorganize stimulus control over temporal information. This distinction is consistent with evidence from timing research showing that organisms encode duration both absolutely and relatively, with contextual factors determining which encoding governs behavior. Thus, the present manipulation functions as a verbal analog of temporal context, allowing a direct test of whether relational </w:t>
      </w:r>
      <w:r>
        <w:lastRenderedPageBreak/>
        <w:t>versus absolute encoding of time</w:t>
      </w:r>
      <w:r w:rsidR="00612587">
        <w:t xml:space="preserve">, </w:t>
      </w:r>
      <w:r>
        <w:t>despite objective equivalence</w:t>
      </w:r>
      <w:r w:rsidR="00612587">
        <w:t xml:space="preserve">, </w:t>
      </w:r>
      <w:r>
        <w:t>produces systematic changes in intertemporal choice.</w:t>
      </w:r>
      <w:r w:rsidR="00612587">
        <w:t>”</w:t>
      </w:r>
    </w:p>
    <w:p w14:paraId="014D3CBF" w14:textId="77777777" w:rsidR="003532BB" w:rsidRDefault="003532BB" w:rsidP="0002636D">
      <w:pPr>
        <w:spacing w:line="360" w:lineRule="auto"/>
        <w:rPr>
          <w:color w:val="7F7F7F" w:themeColor="text1" w:themeTint="80"/>
          <w:lang w:val="en-US"/>
        </w:rPr>
      </w:pPr>
    </w:p>
    <w:p w14:paraId="586D51DE" w14:textId="77777777" w:rsidR="00D3245F" w:rsidRDefault="00D3245F" w:rsidP="00D3245F">
      <w:pPr>
        <w:spacing w:line="360" w:lineRule="auto"/>
        <w:rPr>
          <w:lang w:val="en-US"/>
        </w:rPr>
      </w:pPr>
      <w:r w:rsidRPr="009B1B8A">
        <w:rPr>
          <w:lang w:val="en-US"/>
        </w:rPr>
        <w:t xml:space="preserve">“This study offers a proof-of-concept examination of hyperboloid s in relation to participant time-based experiences. A crowdsourced sample of adults (N = 211) completed tasks measuring time estimation (i.e., reporting how much time passed during a distractor task) and temporal distance estimation (i.e., reporting how temporally distant a delay feels). Participants generally underestimated durations in the time estimation task, where income and completion of a preceding day-framed discounting task (versus date-framed), but not Myerson and Green’s s (b = − 0.19), and modestly Rachlin’s s (b = 0.82), exhibited a statistically significant relation with time estimation accuracy. Similarly, participant age and delay framing, but not hyperboloid s, exhibited a statistically significant relation with temporal distance estimation discrepancies. Broadly, data suggest that s may not be accounting for differences in time estimation as measured in this sample. At most, the modest effect observed for Rachlin’s s suggests limited conceptual value, meriting further consideration of the metric’s account of subject-level differences. In sum, data support a more concerted examination of date-framing as a potential mechanism for reducing discounting rates via acutely altered time perception.” </w:t>
      </w:r>
      <w:r w:rsidRPr="009B1B8A">
        <w:rPr>
          <w:lang w:val="en-US"/>
        </w:rPr>
        <w:fldChar w:fldCharType="begin"/>
      </w:r>
      <w:r w:rsidRPr="009B1B8A">
        <w:rPr>
          <w:lang w:val="en-US"/>
        </w:rPr>
        <w:instrText xml:space="preserve"> ADDIN ZOTERO_ITEM CSL_CITATION {"citationID":"mLDUOuYK","properties":{"formattedCitation":"(Gelino et\\uc0\\u160{}al., 2025)","plainCitation":"(Gelino et al., 2025)","noteIndex":0},"citationItems":[{"id":8994,"uris":["http://zotero.org/users/11770822/items/I5NXPEUU"],"itemData":{"id":8994,"type":"article-journal","container-title":"Behavioural Processes","DOI":"10.1016/j.beproc.2025.105281","ISSN":"03766357","journalAbbreviation":"Behavioural Processes","language":"en","page":"105281","source":"DOI.org (Crossref)","title":"Time estimation variability in delay discounting: Model comparison and considerations","title-short":"Time estimation variability in delay discounting","volume":"233","author":[{"family":"Gelino","given":"Brett W."},{"family":"Graham","given":"Madison E."},{"family":"Strickland","given":"Justin C."},{"family":"Johnson","given":"Matthew W."},{"family":"Reed","given":"Derek D."}],"issued":{"date-parts":[["2025",12]]}}}],"schema":"https://github.com/citation-style-language/schema/raw/master/csl-citation.json"} </w:instrText>
      </w:r>
      <w:r w:rsidRPr="009B1B8A">
        <w:rPr>
          <w:lang w:val="en-US"/>
        </w:rPr>
        <w:fldChar w:fldCharType="separate"/>
      </w:r>
      <w:r w:rsidRPr="009B1B8A">
        <w:rPr>
          <w:rFonts w:ascii="Aptos"/>
          <w:lang w:val="en-US"/>
        </w:rPr>
        <w:t>(Gelino et</w:t>
      </w:r>
      <w:r w:rsidRPr="009B1B8A">
        <w:rPr>
          <w:rFonts w:ascii="Aptos"/>
          <w:lang w:val="en-US"/>
        </w:rPr>
        <w:t> </w:t>
      </w:r>
      <w:r w:rsidRPr="009B1B8A">
        <w:rPr>
          <w:rFonts w:ascii="Aptos"/>
          <w:lang w:val="en-US"/>
        </w:rPr>
        <w:t>al., 2025)</w:t>
      </w:r>
      <w:r w:rsidRPr="009B1B8A">
        <w:rPr>
          <w:lang w:val="en-US"/>
        </w:rPr>
        <w:fldChar w:fldCharType="end"/>
      </w:r>
    </w:p>
    <w:p w14:paraId="08CB2C3F" w14:textId="77777777" w:rsidR="004837E0" w:rsidRDefault="004837E0" w:rsidP="00D3245F">
      <w:pPr>
        <w:spacing w:line="360" w:lineRule="auto"/>
        <w:rPr>
          <w:lang w:val="en-US"/>
        </w:rPr>
      </w:pPr>
    </w:p>
    <w:p w14:paraId="78B2C81B" w14:textId="77777777" w:rsidR="004837E0" w:rsidRPr="009B1B8A" w:rsidRDefault="004837E0" w:rsidP="00D3245F">
      <w:pPr>
        <w:spacing w:line="360" w:lineRule="auto"/>
        <w:rPr>
          <w:lang w:val="en-US"/>
        </w:rPr>
      </w:pPr>
    </w:p>
    <w:p w14:paraId="207F8DBD" w14:textId="66185F05" w:rsidR="00D3245F" w:rsidRPr="009B1B8A" w:rsidRDefault="00D3245F" w:rsidP="00D3245F">
      <w:pPr>
        <w:spacing w:line="360" w:lineRule="auto"/>
        <w:ind w:firstLine="709"/>
        <w:rPr>
          <w:lang w:val="en-US"/>
        </w:rPr>
      </w:pPr>
      <w:r w:rsidRPr="009B1B8A">
        <w:rPr>
          <w:lang w:val="en-US"/>
        </w:rPr>
        <w:t xml:space="preserve">Here, we aim to assess how the contiguity is affected by the verbal stimuli that participants receive. For this, choice tasks that are made for assessing contiguity are going to be manipulated to introduce different verbal descriptions.  We chose discounting tasks because they assess the effects of delay on behavior. Far from assessing the direct effects of verbal stimuli, it assesses how the value of an outcome can decrease as its delay after the operant response increases. In some ways, it is a task that manipulates one of the variables that supposedly permit the establishment of verbal governance: proximity.  Using different delay discounting tasks, we manipulate verbal stimuli to assess whether they modify the rates of discounting. We chose to manipulate the way the time and outcome is described, because delay discounting is a task that is primarily a manipulation of delay and amount of an outcome. If a description of delay discounting tasks is to be done, it must describe the contiguity and amount relation. </w:t>
      </w:r>
    </w:p>
    <w:p w14:paraId="1449D0BD" w14:textId="77777777" w:rsidR="006439C4" w:rsidRPr="009B1B8A" w:rsidRDefault="006439C4" w:rsidP="0002636D">
      <w:pPr>
        <w:spacing w:line="360" w:lineRule="auto"/>
        <w:rPr>
          <w:lang w:val="en-US"/>
        </w:rPr>
      </w:pPr>
    </w:p>
    <w:p w14:paraId="1AFA5B94" w14:textId="1E24D6D2" w:rsidR="00703FEE" w:rsidRPr="009B1B8A" w:rsidRDefault="0031476D" w:rsidP="0002636D">
      <w:pPr>
        <w:spacing w:line="360" w:lineRule="auto"/>
        <w:rPr>
          <w:lang w:val="en-US"/>
        </w:rPr>
      </w:pPr>
      <w:r w:rsidRPr="009B1B8A">
        <w:rPr>
          <w:lang w:val="en-US"/>
        </w:rPr>
        <w:t>Participants in the present study consistently preferred an informative stimulus to a perceptually equivalent non-informative stimulus, despite the fact that information could not be used to improve future outcomes. Moreover, in many cases participants were willing to sacrifice future monetary reward in exchange for this early but non-instrumental information. Since the noninformative stimulus was always of equal or greater expected monetary reward, this pattern of results strongly suggests that participants assigned an intrinsic value to information.</w:t>
      </w:r>
      <w:r w:rsidRPr="009B1B8A">
        <w:rPr>
          <w:lang w:val="en-US"/>
        </w:rPr>
        <w:fldChar w:fldCharType="begin"/>
      </w:r>
      <w:r w:rsidRPr="009B1B8A">
        <w:rPr>
          <w:lang w:val="en-US"/>
        </w:rPr>
        <w:instrText xml:space="preserve"> ADDIN ZOTERO_ITEM CSL_CITATION {"citationID":"7vXIo7lG","properties":{"formattedCitation":"(Bennett et\\uc0\\u160{}al., 2016)","plainCitation":"(Bennett et al., 2016)","noteIndex":0},"citationItems":[{"id":8909,"uris":["http://zotero.org/users/11770822/items/KGWTEEME"],"itemData":{"id":8909,"type":"article-journal","container-title":"PLOS Computational Biology","DOI":"10.1371/journal.pcbi.1005020","ISSN":"1553-7358","issue":"7","journalAbbreviation":"PLoS Comput Biol","language":"en","page":"e1005020","source":"DOI.org (Crossref)","title":"Intrinsic Valuation of Information in Decision Making under Uncertainty","volume":"12","author":[{"family":"Bennett","given":"Daniel"},{"family":"Bode","given":"Stefan"},{"family":"Brydevall","given":"Maja"},{"family":"Warren","given":"Hayley"},{"family":"Murawski","given":"Carsten"}],"editor":[{"family":"O'Reilly","given":"Jill X"}],"issued":{"date-parts":[["2016",7,14]]}}}],"schema":"https://github.com/citation-style-language/schema/raw/master/csl-citation.json"} </w:instrText>
      </w:r>
      <w:r w:rsidRPr="009B1B8A">
        <w:rPr>
          <w:lang w:val="en-US"/>
        </w:rPr>
        <w:fldChar w:fldCharType="separate"/>
      </w:r>
      <w:r w:rsidRPr="009B1B8A">
        <w:rPr>
          <w:rFonts w:eastAsiaTheme="minorHAnsi"/>
          <w:lang w:val="en-US" w:eastAsia="en-US"/>
          <w14:ligatures w14:val="standardContextual"/>
        </w:rPr>
        <w:t>(Bennett et al., 2016)</w:t>
      </w:r>
      <w:r w:rsidRPr="009B1B8A">
        <w:rPr>
          <w:lang w:val="en-US"/>
        </w:rPr>
        <w:fldChar w:fldCharType="end"/>
      </w:r>
    </w:p>
    <w:p w14:paraId="3685C64C" w14:textId="77777777" w:rsidR="00092B07" w:rsidRPr="009B1B8A" w:rsidRDefault="00092B07" w:rsidP="0002636D">
      <w:pPr>
        <w:spacing w:line="360" w:lineRule="auto"/>
        <w:rPr>
          <w:lang w:val="en-US"/>
        </w:rPr>
      </w:pPr>
    </w:p>
    <w:p w14:paraId="581C8D5A" w14:textId="1E3BCE20" w:rsidR="00092B07" w:rsidRDefault="00092B07" w:rsidP="0002636D">
      <w:pPr>
        <w:spacing w:line="360" w:lineRule="auto"/>
        <w:rPr>
          <w:lang w:val="en-US"/>
        </w:rPr>
      </w:pPr>
      <w:r w:rsidRPr="009B1B8A">
        <w:rPr>
          <w:lang w:val="en-US"/>
        </w:rPr>
        <w:t>We found that the UP model, a novel computational model of information seeking, provided a good account of intrinsic valuation of information by assuming that preference for information resulted from aversion to temporally prolonged uncertainty [13, 28–30]. Notably, we found that the model was able to capture individual differences in strength of information preference across participants, as well as providing a good account of group-level results.</w:t>
      </w:r>
    </w:p>
    <w:p w14:paraId="2386F08B" w14:textId="77777777" w:rsidR="004837E0" w:rsidRDefault="004837E0" w:rsidP="0002636D">
      <w:pPr>
        <w:spacing w:line="360" w:lineRule="auto"/>
        <w:rPr>
          <w:lang w:val="en-US"/>
        </w:rPr>
      </w:pPr>
    </w:p>
    <w:p w14:paraId="01B24F13" w14:textId="77777777" w:rsidR="00C23E30" w:rsidRPr="00E2174D" w:rsidRDefault="00C23E30" w:rsidP="0002636D">
      <w:pPr>
        <w:spacing w:line="360" w:lineRule="auto"/>
        <w:rPr>
          <w:b/>
          <w:bCs/>
          <w:lang w:val="en-US"/>
        </w:rPr>
      </w:pPr>
    </w:p>
    <w:p w14:paraId="2A7A2B4B" w14:textId="722255E9" w:rsidR="00C23E30" w:rsidRPr="00E2174D" w:rsidRDefault="00C23E30" w:rsidP="0002636D">
      <w:pPr>
        <w:spacing w:line="360" w:lineRule="auto"/>
        <w:rPr>
          <w:b/>
          <w:bCs/>
          <w:lang w:val="en-US"/>
        </w:rPr>
      </w:pPr>
      <w:r w:rsidRPr="00E2174D">
        <w:rPr>
          <w:b/>
          <w:bCs/>
          <w:lang w:val="en-US"/>
        </w:rPr>
        <w:t>Method</w:t>
      </w:r>
    </w:p>
    <w:p w14:paraId="33A39157" w14:textId="3DFBEAE6" w:rsidR="00C23E30" w:rsidRPr="00C23E30" w:rsidRDefault="00C23E30" w:rsidP="00C23E30">
      <w:pPr>
        <w:spacing w:line="360" w:lineRule="auto"/>
        <w:rPr>
          <w:lang w:val="en-US"/>
        </w:rPr>
      </w:pPr>
      <w:r w:rsidRPr="00E2174D">
        <w:rPr>
          <w:b/>
          <w:bCs/>
          <w:lang w:val="en-US"/>
        </w:rPr>
        <w:t>Procedure</w:t>
      </w:r>
      <w:r>
        <w:rPr>
          <w:lang w:val="en-US"/>
        </w:rPr>
        <w:br/>
      </w:r>
      <w:r w:rsidRPr="00C23E30">
        <w:rPr>
          <w:lang w:val="en-US"/>
        </w:rPr>
        <w:t>The procedure consisted of a titration process in which participants repeatedly chose between two options that differed in the duration of access to a game. One option produced a longer period of gameplay (195</w:t>
      </w:r>
      <w:r w:rsidR="00E2174D">
        <w:rPr>
          <w:lang w:val="en-US"/>
        </w:rPr>
        <w:t xml:space="preserve">00ms), </w:t>
      </w:r>
      <w:r w:rsidRPr="00C23E30">
        <w:rPr>
          <w:lang w:val="en-US"/>
        </w:rPr>
        <w:t>whereas the other produced a shorter period (650</w:t>
      </w:r>
      <w:r w:rsidR="00E2174D">
        <w:rPr>
          <w:lang w:val="en-US"/>
        </w:rPr>
        <w:t>00ms)</w:t>
      </w:r>
      <w:r w:rsidRPr="00C23E30">
        <w:rPr>
          <w:lang w:val="en-US"/>
        </w:rPr>
        <w:t xml:space="preserve">. The game was a color-matching (match-3) </w:t>
      </w:r>
      <w:r w:rsidR="00E2174D">
        <w:rPr>
          <w:lang w:val="en-US"/>
        </w:rPr>
        <w:t xml:space="preserve">game, </w:t>
      </w:r>
      <w:r w:rsidR="00854569">
        <w:rPr>
          <w:lang w:val="en-US"/>
        </w:rPr>
        <w:t>like</w:t>
      </w:r>
      <w:r w:rsidR="00E2174D">
        <w:rPr>
          <w:lang w:val="en-US"/>
        </w:rPr>
        <w:t xml:space="preserve"> games like candy crush,</w:t>
      </w:r>
      <w:r w:rsidRPr="00C23E30">
        <w:rPr>
          <w:lang w:val="en-US"/>
        </w:rPr>
        <w:t xml:space="preserve"> in which </w:t>
      </w:r>
      <w:r w:rsidR="00E2174D">
        <w:rPr>
          <w:lang w:val="en-US"/>
        </w:rPr>
        <w:t>the player</w:t>
      </w:r>
      <w:r w:rsidRPr="00C23E30">
        <w:rPr>
          <w:lang w:val="en-US"/>
        </w:rPr>
        <w:t xml:space="preserve"> earned points by aligning three or more identical elements, which allowed them to increase their score and level</w:t>
      </w:r>
      <w:r w:rsidR="00854569">
        <w:rPr>
          <w:lang w:val="en-US"/>
        </w:rPr>
        <w:t>. D</w:t>
      </w:r>
      <w:r w:rsidRPr="00C23E30">
        <w:rPr>
          <w:lang w:val="en-US"/>
        </w:rPr>
        <w:t>uring both the choice and delay periods, points decreased continuously (1 point every 500 ms), so that waiting entailed a direct loss of previously accumulated rewards. Th</w:t>
      </w:r>
      <w:r w:rsidR="00854569">
        <w:rPr>
          <w:lang w:val="en-US"/>
        </w:rPr>
        <w:t>i</w:t>
      </w:r>
      <w:r w:rsidRPr="00C23E30">
        <w:rPr>
          <w:lang w:val="en-US"/>
        </w:rPr>
        <w:t>s</w:t>
      </w:r>
      <w:r w:rsidR="00854569">
        <w:rPr>
          <w:lang w:val="en-US"/>
        </w:rPr>
        <w:t xml:space="preserve"> aimed to simulate a motivational operation similar to hunger. </w:t>
      </w:r>
    </w:p>
    <w:p w14:paraId="4B57F67D" w14:textId="0EB9E5A5" w:rsidR="00C23E30" w:rsidRPr="00C23E30" w:rsidRDefault="00C23E30" w:rsidP="00854569">
      <w:pPr>
        <w:spacing w:line="360" w:lineRule="auto"/>
        <w:rPr>
          <w:lang w:val="en-US"/>
        </w:rPr>
      </w:pPr>
      <w:r w:rsidRPr="00C23E30">
        <w:rPr>
          <w:lang w:val="en-US"/>
        </w:rPr>
        <w:t xml:space="preserve">The titration process operated on the delay associated with the larger outcome. Within each condition, the smaller delay was fixed </w:t>
      </w:r>
      <w:r w:rsidR="00854569">
        <w:rPr>
          <w:lang w:val="en-US"/>
        </w:rPr>
        <w:t>(500ms, 875ms, 1531ms, 2679ms, 4689ms and 8203ms) w</w:t>
      </w:r>
      <w:r w:rsidRPr="00C23E30">
        <w:rPr>
          <w:lang w:val="en-US"/>
        </w:rPr>
        <w:t xml:space="preserve">hile the delay to the larger option was initialized at three times </w:t>
      </w:r>
      <w:r w:rsidR="000B2E82">
        <w:rPr>
          <w:lang w:val="en-US"/>
        </w:rPr>
        <w:t>the fixed</w:t>
      </w:r>
      <w:r w:rsidRPr="00C23E30">
        <w:rPr>
          <w:lang w:val="en-US"/>
        </w:rPr>
        <w:t xml:space="preserve"> value</w:t>
      </w:r>
      <w:r w:rsidR="000B2E82">
        <w:rPr>
          <w:lang w:val="en-US"/>
        </w:rPr>
        <w:t xml:space="preserve"> – for example, for the first trial of the fixed delay of the smaller option in 500ms, the larger one was established at 1500ms</w:t>
      </w:r>
      <w:r w:rsidRPr="00C23E30">
        <w:rPr>
          <w:lang w:val="en-US"/>
        </w:rPr>
        <w:t xml:space="preserve">. On each free-choice trial, selecting the larger option increased its delay by a step size, </w:t>
      </w:r>
      <w:r w:rsidRPr="00C23E30">
        <w:rPr>
          <w:lang w:val="en-US"/>
        </w:rPr>
        <w:lastRenderedPageBreak/>
        <w:t>whereas selecting the smaller option decreased it, with the constraint that the larger delay could not fall below the smaller delay. The step size was initially set to 500ms and was dynamically adjusted</w:t>
      </w:r>
      <w:r w:rsidR="00EA3919">
        <w:rPr>
          <w:lang w:val="en-US"/>
        </w:rPr>
        <w:t xml:space="preserve">: </w:t>
      </w:r>
      <w:r w:rsidRPr="00C23E30">
        <w:rPr>
          <w:lang w:val="en-US"/>
        </w:rPr>
        <w:t xml:space="preserve">if participants selected the larger option on two consecutive trials, the step size increased by 50% (up to a maximum of four times the fixed delay of the condition), accelerating adjustment under consistent preference. In contrast, when participants switched preference between consecutive trials, the step size was reduced by 2000ms, with a lower bound of 1000ms, producing a finer adjustment pattern around potential indifference </w:t>
      </w:r>
      <w:r w:rsidR="004A6314" w:rsidRPr="00C23E30">
        <w:rPr>
          <w:lang w:val="en-US"/>
        </w:rPr>
        <w:t>point</w:t>
      </w:r>
      <w:r w:rsidRPr="00C23E30">
        <w:rPr>
          <w:lang w:val="en-US"/>
        </w:rPr>
        <w:t>.</w:t>
      </w:r>
    </w:p>
    <w:p w14:paraId="79631170" w14:textId="4BFCB44D" w:rsidR="00C23E30" w:rsidRDefault="00C23E30" w:rsidP="00C23E30">
      <w:pPr>
        <w:spacing w:line="360" w:lineRule="auto"/>
        <w:rPr>
          <w:lang w:val="en-US"/>
        </w:rPr>
      </w:pPr>
      <w:r w:rsidRPr="00C23E30">
        <w:rPr>
          <w:lang w:val="en-US"/>
        </w:rPr>
        <w:t>Each condition began with two forced-choice trials (one per option), which exposed participants to both contingencies without modifying the delay values. After this, free-choice trials proceeded</w:t>
      </w:r>
      <w:r w:rsidR="004A6314">
        <w:rPr>
          <w:lang w:val="en-US"/>
        </w:rPr>
        <w:t>. Each fixed delay c</w:t>
      </w:r>
      <w:r w:rsidRPr="00C23E30">
        <w:rPr>
          <w:lang w:val="en-US"/>
        </w:rPr>
        <w:t>ondition</w:t>
      </w:r>
      <w:r w:rsidR="004A6314">
        <w:rPr>
          <w:lang w:val="en-US"/>
        </w:rPr>
        <w:t xml:space="preserve"> </w:t>
      </w:r>
      <w:r w:rsidRPr="00C23E30">
        <w:rPr>
          <w:lang w:val="en-US"/>
        </w:rPr>
        <w:t xml:space="preserve">terminated according to three criteria: (a) when participants changed preference more than three times, provided that at least three free-choice trials had occurred; (b) when participants repeatedly selected the smaller option without changing preference more than six times; or (c) when a maximum of eight free-choice trials was reached. </w:t>
      </w:r>
    </w:p>
    <w:p w14:paraId="346BF694" w14:textId="786449DE" w:rsidR="009819C9" w:rsidRPr="008C259C" w:rsidRDefault="008C259C" w:rsidP="0002636D">
      <w:pPr>
        <w:spacing w:line="360" w:lineRule="auto"/>
        <w:rPr>
          <w:b/>
          <w:bCs/>
          <w:lang w:val="en-US"/>
        </w:rPr>
      </w:pPr>
      <w:r w:rsidRPr="008C259C">
        <w:rPr>
          <w:b/>
          <w:bCs/>
          <w:lang w:val="en-US"/>
        </w:rPr>
        <w:t>Desing</w:t>
      </w:r>
    </w:p>
    <w:p w14:paraId="6DC5FCA2" w14:textId="77777777" w:rsidR="009F2912" w:rsidRPr="009F2912" w:rsidRDefault="009F2912" w:rsidP="009F2912">
      <w:pPr>
        <w:spacing w:line="360" w:lineRule="auto"/>
        <w:rPr>
          <w:lang w:val="en-US"/>
        </w:rPr>
      </w:pPr>
      <w:r w:rsidRPr="009F2912">
        <w:rPr>
          <w:lang w:val="en-US"/>
        </w:rPr>
        <w:t>Participants were assigned to one of four groups, each corresponding to a different framing manipulation. All groups experienced two conditions. In Condition 1, all participants were exposed to an absolute framing of the options. In Condition 2, the framing varied by group: the Control group received absolute framing again, whereas the other groups received difference, ratio, or relative framing, respectively.</w:t>
      </w:r>
    </w:p>
    <w:p w14:paraId="5F4695F8" w14:textId="7A846E72" w:rsidR="009F2912" w:rsidRPr="009F2912" w:rsidRDefault="009F2912" w:rsidP="009F2912">
      <w:pPr>
        <w:spacing w:line="360" w:lineRule="auto"/>
        <w:rPr>
          <w:lang w:val="en-US"/>
        </w:rPr>
      </w:pPr>
      <w:r w:rsidRPr="009F2912">
        <w:rPr>
          <w:lang w:val="en-US"/>
        </w:rPr>
        <w:t>In the absolute (basic) framing, options were presented in terms of explicit waiting times (in seconds) required to access the game</w:t>
      </w:r>
      <w:r w:rsidR="0060196E">
        <w:rPr>
          <w:lang w:val="en-US"/>
        </w:rPr>
        <w:t>:</w:t>
      </w:r>
      <w:r w:rsidRPr="009F2912">
        <w:rPr>
          <w:lang w:val="en-US"/>
        </w:rPr>
        <w:t xml:space="preserve"> “Wait X seconds to play for longer” vs. “Wait Y seconds to play for less time”. In the ratio framing, the larger option was described as a multiple of the smaller delay, “Wait Z times longer to play for longer”, while the smaller option continued to be expressed in absolute time. In the </w:t>
      </w:r>
      <w:r w:rsidR="00D36DC5">
        <w:rPr>
          <w:lang w:val="en-US"/>
        </w:rPr>
        <w:t>difference</w:t>
      </w:r>
      <w:r w:rsidRPr="009F2912">
        <w:rPr>
          <w:lang w:val="en-US"/>
        </w:rPr>
        <w:t xml:space="preserve"> framing, the larger option was expressed as </w:t>
      </w:r>
      <w:r w:rsidR="00D36DC5">
        <w:rPr>
          <w:lang w:val="en-US"/>
        </w:rPr>
        <w:t>the difference between the larger and the smaller delays</w:t>
      </w:r>
      <w:r w:rsidRPr="009F2912">
        <w:rPr>
          <w:lang w:val="en-US"/>
        </w:rPr>
        <w:t>, “Wait an additional Δ seconds to play for longer”), while the smaller option again remained in absolute terms.</w:t>
      </w:r>
    </w:p>
    <w:p w14:paraId="5AB6DD03" w14:textId="01B7AE48" w:rsidR="008C259C" w:rsidRDefault="009F2912" w:rsidP="009F2912">
      <w:pPr>
        <w:spacing w:line="360" w:lineRule="auto"/>
        <w:rPr>
          <w:lang w:val="en-US"/>
        </w:rPr>
      </w:pPr>
      <w:r w:rsidRPr="009F2912">
        <w:rPr>
          <w:lang w:val="en-US"/>
        </w:rPr>
        <w:t>This manipulation altered only the verbal description of the temporal contingencies, without modifying the underlying delays or reinforcement durations. Thus, any observed differences in choice behavior can be attributed to the framing of the temporal information rather than to changes in the objective structure of the task.</w:t>
      </w:r>
    </w:p>
    <w:p w14:paraId="67388BFD" w14:textId="26FC1212" w:rsidR="003A7A3B" w:rsidRDefault="008A1A5D" w:rsidP="009F2912">
      <w:pPr>
        <w:spacing w:line="360" w:lineRule="auto"/>
        <w:rPr>
          <w:lang w:val="en-US"/>
        </w:rPr>
      </w:pPr>
      <w:r>
        <w:lastRenderedPageBreak/>
        <w:t>A subset of participants was assigned to a control (test–retest) group to evaluate the temporal consistency of the task across two measurement occasions.</w:t>
      </w:r>
    </w:p>
    <w:tbl>
      <w:tblPr>
        <w:tblStyle w:val="Tablaconcuadrcula"/>
        <w:tblW w:w="0" w:type="auto"/>
        <w:tblLook w:val="04A0" w:firstRow="1" w:lastRow="0" w:firstColumn="1" w:lastColumn="0" w:noHBand="0" w:noVBand="1"/>
      </w:tblPr>
      <w:tblGrid>
        <w:gridCol w:w="3116"/>
        <w:gridCol w:w="3117"/>
        <w:gridCol w:w="3117"/>
      </w:tblGrid>
      <w:tr w:rsidR="008C259C" w14:paraId="126640C0" w14:textId="77777777" w:rsidTr="008C259C">
        <w:tc>
          <w:tcPr>
            <w:tcW w:w="3116" w:type="dxa"/>
          </w:tcPr>
          <w:p w14:paraId="19BA60B1" w14:textId="4C0D1E18" w:rsidR="008C259C" w:rsidRDefault="008C259C" w:rsidP="0002636D">
            <w:pPr>
              <w:spacing w:line="360" w:lineRule="auto"/>
              <w:rPr>
                <w:lang w:val="en-US"/>
              </w:rPr>
            </w:pPr>
            <w:r>
              <w:rPr>
                <w:lang w:val="en-US"/>
              </w:rPr>
              <w:t>Group</w:t>
            </w:r>
          </w:p>
        </w:tc>
        <w:tc>
          <w:tcPr>
            <w:tcW w:w="3117" w:type="dxa"/>
          </w:tcPr>
          <w:p w14:paraId="1E1C1CC7" w14:textId="53EF6D18" w:rsidR="008C259C" w:rsidRDefault="008C259C" w:rsidP="0002636D">
            <w:pPr>
              <w:spacing w:line="360" w:lineRule="auto"/>
              <w:rPr>
                <w:lang w:val="en-US"/>
              </w:rPr>
            </w:pPr>
            <w:r>
              <w:rPr>
                <w:lang w:val="en-US"/>
              </w:rPr>
              <w:t>Condition 1</w:t>
            </w:r>
          </w:p>
        </w:tc>
        <w:tc>
          <w:tcPr>
            <w:tcW w:w="3117" w:type="dxa"/>
          </w:tcPr>
          <w:p w14:paraId="3788B3CB" w14:textId="60BF1613" w:rsidR="008C259C" w:rsidRDefault="008C259C" w:rsidP="0002636D">
            <w:pPr>
              <w:spacing w:line="360" w:lineRule="auto"/>
              <w:rPr>
                <w:lang w:val="en-US"/>
              </w:rPr>
            </w:pPr>
            <w:r>
              <w:rPr>
                <w:lang w:val="en-US"/>
              </w:rPr>
              <w:t>Condition 2</w:t>
            </w:r>
          </w:p>
        </w:tc>
      </w:tr>
      <w:tr w:rsidR="008C259C" w14:paraId="252722BB" w14:textId="77777777" w:rsidTr="008C259C">
        <w:tc>
          <w:tcPr>
            <w:tcW w:w="3116" w:type="dxa"/>
          </w:tcPr>
          <w:p w14:paraId="77CEBC98" w14:textId="3DC58AAC" w:rsidR="008C259C" w:rsidRDefault="008C259C" w:rsidP="0002636D">
            <w:pPr>
              <w:spacing w:line="360" w:lineRule="auto"/>
              <w:rPr>
                <w:lang w:val="en-US"/>
              </w:rPr>
            </w:pPr>
            <w:r>
              <w:rPr>
                <w:lang w:val="en-US"/>
              </w:rPr>
              <w:t>Control</w:t>
            </w:r>
          </w:p>
        </w:tc>
        <w:tc>
          <w:tcPr>
            <w:tcW w:w="3117" w:type="dxa"/>
          </w:tcPr>
          <w:p w14:paraId="512611EC" w14:textId="1A19FA2E" w:rsidR="008C259C" w:rsidRDefault="008C259C" w:rsidP="0002636D">
            <w:pPr>
              <w:spacing w:line="360" w:lineRule="auto"/>
              <w:rPr>
                <w:lang w:val="en-US"/>
              </w:rPr>
            </w:pPr>
            <w:r>
              <w:rPr>
                <w:lang w:val="en-US"/>
              </w:rPr>
              <w:t>Absolute framing</w:t>
            </w:r>
          </w:p>
        </w:tc>
        <w:tc>
          <w:tcPr>
            <w:tcW w:w="3117" w:type="dxa"/>
          </w:tcPr>
          <w:p w14:paraId="3C8A6A91" w14:textId="05649BA1" w:rsidR="008C259C" w:rsidRDefault="008C259C" w:rsidP="0002636D">
            <w:pPr>
              <w:spacing w:line="360" w:lineRule="auto"/>
              <w:rPr>
                <w:lang w:val="en-US"/>
              </w:rPr>
            </w:pPr>
            <w:r>
              <w:rPr>
                <w:lang w:val="en-US"/>
              </w:rPr>
              <w:t>Absolute framing</w:t>
            </w:r>
          </w:p>
        </w:tc>
      </w:tr>
      <w:tr w:rsidR="008C259C" w14:paraId="5A35EDAF" w14:textId="77777777" w:rsidTr="008C259C">
        <w:tc>
          <w:tcPr>
            <w:tcW w:w="3116" w:type="dxa"/>
          </w:tcPr>
          <w:p w14:paraId="696C228B" w14:textId="287EE666" w:rsidR="008C259C" w:rsidRDefault="0021285E" w:rsidP="0002636D">
            <w:pPr>
              <w:spacing w:line="360" w:lineRule="auto"/>
              <w:rPr>
                <w:lang w:val="en-US"/>
              </w:rPr>
            </w:pPr>
            <w:r>
              <w:rPr>
                <w:lang w:val="en-US"/>
              </w:rPr>
              <w:t>Level 1</w:t>
            </w:r>
          </w:p>
        </w:tc>
        <w:tc>
          <w:tcPr>
            <w:tcW w:w="3117" w:type="dxa"/>
          </w:tcPr>
          <w:p w14:paraId="74761AB1" w14:textId="4A13C97E" w:rsidR="008C259C" w:rsidRDefault="0021285E" w:rsidP="0002636D">
            <w:pPr>
              <w:spacing w:line="360" w:lineRule="auto"/>
              <w:rPr>
                <w:lang w:val="en-US"/>
              </w:rPr>
            </w:pPr>
            <w:r>
              <w:rPr>
                <w:lang w:val="en-US"/>
              </w:rPr>
              <w:t>Absolute framing</w:t>
            </w:r>
          </w:p>
        </w:tc>
        <w:tc>
          <w:tcPr>
            <w:tcW w:w="3117" w:type="dxa"/>
          </w:tcPr>
          <w:p w14:paraId="71EADD3A" w14:textId="14B254DB" w:rsidR="008C259C" w:rsidRDefault="0021285E" w:rsidP="0002636D">
            <w:pPr>
              <w:spacing w:line="360" w:lineRule="auto"/>
              <w:rPr>
                <w:lang w:val="en-US"/>
              </w:rPr>
            </w:pPr>
            <w:r>
              <w:rPr>
                <w:lang w:val="en-US"/>
              </w:rPr>
              <w:t>Difference framing</w:t>
            </w:r>
          </w:p>
        </w:tc>
      </w:tr>
      <w:tr w:rsidR="008C259C" w14:paraId="2396C60F" w14:textId="77777777" w:rsidTr="008C259C">
        <w:tc>
          <w:tcPr>
            <w:tcW w:w="3116" w:type="dxa"/>
          </w:tcPr>
          <w:p w14:paraId="61EC36E7" w14:textId="2D33DF81" w:rsidR="008C259C" w:rsidRDefault="0021285E" w:rsidP="0002636D">
            <w:pPr>
              <w:spacing w:line="360" w:lineRule="auto"/>
              <w:rPr>
                <w:lang w:val="en-US"/>
              </w:rPr>
            </w:pPr>
            <w:r>
              <w:rPr>
                <w:lang w:val="en-US"/>
              </w:rPr>
              <w:t>Level 2</w:t>
            </w:r>
          </w:p>
        </w:tc>
        <w:tc>
          <w:tcPr>
            <w:tcW w:w="3117" w:type="dxa"/>
          </w:tcPr>
          <w:p w14:paraId="3E031E13" w14:textId="323F8AD8" w:rsidR="008C259C" w:rsidRDefault="0021285E" w:rsidP="0002636D">
            <w:pPr>
              <w:spacing w:line="360" w:lineRule="auto"/>
              <w:rPr>
                <w:lang w:val="en-US"/>
              </w:rPr>
            </w:pPr>
            <w:r>
              <w:rPr>
                <w:lang w:val="en-US"/>
              </w:rPr>
              <w:t>Absolute framing</w:t>
            </w:r>
          </w:p>
        </w:tc>
        <w:tc>
          <w:tcPr>
            <w:tcW w:w="3117" w:type="dxa"/>
          </w:tcPr>
          <w:p w14:paraId="18A596CC" w14:textId="00CDF5C6" w:rsidR="008C259C" w:rsidRDefault="0021285E" w:rsidP="0002636D">
            <w:pPr>
              <w:spacing w:line="360" w:lineRule="auto"/>
              <w:rPr>
                <w:lang w:val="en-US"/>
              </w:rPr>
            </w:pPr>
            <w:r>
              <w:rPr>
                <w:lang w:val="en-US"/>
              </w:rPr>
              <w:t>Ratio framing</w:t>
            </w:r>
          </w:p>
        </w:tc>
      </w:tr>
      <w:tr w:rsidR="008C259C" w14:paraId="7F971955" w14:textId="77777777" w:rsidTr="008C259C">
        <w:tc>
          <w:tcPr>
            <w:tcW w:w="3116" w:type="dxa"/>
          </w:tcPr>
          <w:p w14:paraId="6A38FEE5" w14:textId="5B46232D" w:rsidR="008C259C" w:rsidRDefault="0021285E" w:rsidP="0002636D">
            <w:pPr>
              <w:spacing w:line="360" w:lineRule="auto"/>
              <w:rPr>
                <w:lang w:val="en-US"/>
              </w:rPr>
            </w:pPr>
            <w:r>
              <w:rPr>
                <w:lang w:val="en-US"/>
              </w:rPr>
              <w:t>Level 3</w:t>
            </w:r>
          </w:p>
        </w:tc>
        <w:tc>
          <w:tcPr>
            <w:tcW w:w="3117" w:type="dxa"/>
          </w:tcPr>
          <w:p w14:paraId="2797820A" w14:textId="4052132E" w:rsidR="008C259C" w:rsidRDefault="0021285E" w:rsidP="0002636D">
            <w:pPr>
              <w:spacing w:line="360" w:lineRule="auto"/>
              <w:rPr>
                <w:lang w:val="en-US"/>
              </w:rPr>
            </w:pPr>
            <w:r>
              <w:rPr>
                <w:lang w:val="en-US"/>
              </w:rPr>
              <w:t>Absolute framing</w:t>
            </w:r>
          </w:p>
        </w:tc>
        <w:tc>
          <w:tcPr>
            <w:tcW w:w="3117" w:type="dxa"/>
          </w:tcPr>
          <w:p w14:paraId="7A649438" w14:textId="025D0B78" w:rsidR="008C259C" w:rsidRDefault="0021285E" w:rsidP="0002636D">
            <w:pPr>
              <w:spacing w:line="360" w:lineRule="auto"/>
              <w:rPr>
                <w:lang w:val="en-US"/>
              </w:rPr>
            </w:pPr>
            <w:r>
              <w:rPr>
                <w:lang w:val="en-US"/>
              </w:rPr>
              <w:t>Relative framing</w:t>
            </w:r>
          </w:p>
        </w:tc>
      </w:tr>
    </w:tbl>
    <w:p w14:paraId="7F2D1441" w14:textId="77777777" w:rsidR="008C259C" w:rsidRDefault="008C259C" w:rsidP="0002636D">
      <w:pPr>
        <w:spacing w:line="360" w:lineRule="auto"/>
        <w:rPr>
          <w:lang w:val="en-US"/>
        </w:rPr>
      </w:pPr>
    </w:p>
    <w:p w14:paraId="05CD3FDA" w14:textId="77777777" w:rsidR="008C259C" w:rsidRPr="009B1B8A" w:rsidRDefault="008C259C" w:rsidP="0002636D">
      <w:pPr>
        <w:spacing w:line="360" w:lineRule="auto"/>
        <w:rPr>
          <w:lang w:val="en-US"/>
        </w:rPr>
      </w:pPr>
    </w:p>
    <w:p w14:paraId="7FFDAB45" w14:textId="77777777" w:rsidR="00F34441" w:rsidRPr="009B1B8A" w:rsidRDefault="00F34441" w:rsidP="00F34441">
      <w:pPr>
        <w:spacing w:line="360" w:lineRule="auto"/>
        <w:rPr>
          <w:lang w:val="en-US"/>
        </w:rPr>
      </w:pPr>
    </w:p>
    <w:p w14:paraId="5FA3E615" w14:textId="77777777" w:rsidR="00F34441" w:rsidRPr="009B1B8A" w:rsidRDefault="00F34441" w:rsidP="00F34441">
      <w:pPr>
        <w:spacing w:line="360" w:lineRule="auto"/>
        <w:rPr>
          <w:lang w:val="en-US"/>
        </w:rPr>
      </w:pPr>
    </w:p>
    <w:p w14:paraId="053CE421" w14:textId="77777777" w:rsidR="00F34441" w:rsidRPr="009B1B8A" w:rsidRDefault="00F34441" w:rsidP="00F34441">
      <w:pPr>
        <w:spacing w:line="360" w:lineRule="auto"/>
        <w:rPr>
          <w:lang w:val="en-US"/>
        </w:rPr>
      </w:pPr>
    </w:p>
    <w:p w14:paraId="3A06747A" w14:textId="77777777" w:rsidR="00F34441" w:rsidRPr="009B1B8A" w:rsidRDefault="00F34441" w:rsidP="00F34441">
      <w:pPr>
        <w:spacing w:line="360" w:lineRule="auto"/>
        <w:rPr>
          <w:lang w:val="en-US"/>
        </w:rPr>
      </w:pPr>
    </w:p>
    <w:p w14:paraId="6FAE0C65" w14:textId="77777777" w:rsidR="00F34441" w:rsidRPr="009B1B8A" w:rsidRDefault="00F34441" w:rsidP="00F34441">
      <w:pPr>
        <w:spacing w:line="360" w:lineRule="auto"/>
        <w:rPr>
          <w:lang w:val="en-US"/>
        </w:rPr>
      </w:pPr>
    </w:p>
    <w:p w14:paraId="04FE2AB7" w14:textId="77777777" w:rsidR="00383183" w:rsidRPr="009B1B8A" w:rsidRDefault="00383183" w:rsidP="00F34441">
      <w:pPr>
        <w:spacing w:before="120" w:after="120" w:line="360" w:lineRule="auto"/>
        <w:rPr>
          <w:lang w:val="en-US"/>
        </w:rPr>
      </w:pPr>
    </w:p>
    <w:p w14:paraId="5514F87C" w14:textId="77777777" w:rsidR="00383183" w:rsidRPr="009B1B8A" w:rsidRDefault="00383183" w:rsidP="00F34441">
      <w:pPr>
        <w:spacing w:before="120" w:after="120" w:line="360" w:lineRule="auto"/>
        <w:rPr>
          <w:lang w:val="en-US"/>
        </w:rPr>
      </w:pPr>
    </w:p>
    <w:p w14:paraId="70AA8211" w14:textId="77ED8F51" w:rsidR="00383183" w:rsidRPr="009B1B8A" w:rsidRDefault="00383183" w:rsidP="00F34441">
      <w:pPr>
        <w:spacing w:before="120" w:after="120" w:line="360" w:lineRule="auto"/>
        <w:rPr>
          <w:lang w:val="en-US"/>
        </w:rPr>
      </w:pPr>
      <w:r w:rsidRPr="009B1B8A">
        <w:rPr>
          <w:lang w:val="en-US"/>
        </w:rPr>
        <w:t>PARA LOS ARTICULOS CON ARTURO:</w:t>
      </w:r>
      <w:r w:rsidRPr="009B1B8A">
        <w:rPr>
          <w:lang w:val="en-US"/>
        </w:rPr>
        <w:br/>
      </w:r>
      <w:r w:rsidRPr="009B1B8A">
        <w:rPr>
          <w:lang w:val="en-US"/>
        </w:rPr>
        <w:br/>
        <w:t>They say that outcomes can be expressed as positive or negative deviations from zero, which can then be defined as choice tendencies. Those choices can be described by a value function that follows a logistic form (S-shaped), and would predict that the difference between gains or losses is relative not only to the difference between the absolute values but the proportion that difference represents in relation to the absolute value; the response to losses is more extreme than the response to gains; and that the value of an uncertain outcome is multiplied by a decision weight. The decision weight would change the value of an uncertain outcome in a monotonic fashion with respect to (p), discarding impossible events and normalizing the scale, but the function is not well-behaved near the endpoints; for low probabilities,  outcome values would be overweighted, while moderate and high probabilities underweighted; and for any fixed probability ratio 1, the ratio of decision weights would be closer to unity when the probabilities are low than when they are high.</w:t>
      </w:r>
    </w:p>
    <w:p w14:paraId="1651959F" w14:textId="77777777" w:rsidR="008229AF" w:rsidRPr="009B1B8A" w:rsidRDefault="008229AF" w:rsidP="00F34441">
      <w:pPr>
        <w:spacing w:before="120" w:after="120" w:line="360" w:lineRule="auto"/>
        <w:rPr>
          <w:lang w:val="en-US"/>
        </w:rPr>
      </w:pPr>
    </w:p>
    <w:p w14:paraId="2803E34D" w14:textId="77777777" w:rsidR="008229AF" w:rsidRPr="009B1B8A" w:rsidRDefault="008229AF" w:rsidP="008229AF">
      <w:pPr>
        <w:spacing w:before="120" w:after="120" w:line="360" w:lineRule="auto"/>
        <w:rPr>
          <w:lang w:val="en-US"/>
        </w:rPr>
      </w:pPr>
      <w:r w:rsidRPr="009B1B8A">
        <w:rPr>
          <w:lang w:val="en-US"/>
        </w:rPr>
        <w:t xml:space="preserve">Horne and Lowe (1996) described the ontogenetic process of establishing naming, i.e. a particular tact with interdependence between the person who speaks and the one who listens. Initially established in the listener, a child learns to respond to their caregivers' verbal behavior; when a caregiver names an event in the kid's environment, under control of that verbal stimulus, the kid can behave in relation to the named event. The listener behavior can have multiple topographies, such as orientation behavior, taking the object, pointing, or taking with the object; with all the topographies, the kid is interacting between an antecedent verbal stimulus and a specific event. After diverse instances of naming exposure with direct reinforcement, the child shows naming as a generalized relationship, applicable to any objects, even new ones. When learning the name of a new object, he not only learns to say is name (tact it), but also to act in relation to the object under control of its name. By this, the kid can use the words to ask for things, i.e., as a mand, to share information about the environment, tacting, and react to the names of objects, as functionally equivalent to the events. </w:t>
      </w:r>
    </w:p>
    <w:p w14:paraId="36C3AFFA" w14:textId="77777777" w:rsidR="00B53F64" w:rsidRPr="009B1B8A" w:rsidRDefault="00B53F64" w:rsidP="008229AF">
      <w:pPr>
        <w:spacing w:before="120" w:after="120" w:line="360" w:lineRule="auto"/>
        <w:rPr>
          <w:lang w:val="en-US"/>
        </w:rPr>
      </w:pPr>
    </w:p>
    <w:p w14:paraId="7CF483A6" w14:textId="77777777" w:rsidR="00B53F64" w:rsidRPr="009B1B8A" w:rsidRDefault="00B53F64" w:rsidP="00B53F64">
      <w:pPr>
        <w:spacing w:before="120" w:after="120" w:line="360" w:lineRule="auto"/>
        <w:rPr>
          <w:lang w:val="en-US"/>
        </w:rPr>
      </w:pPr>
      <w:r w:rsidRPr="009B1B8A">
        <w:rPr>
          <w:lang w:val="en-US"/>
        </w:rPr>
        <w:t>With this, we can understand listener behavior by analyzing its components, that is, its functional unities. Some studies have isolated the effects of verbal stimuli on listener behavior, such as mand and autcolitics over checking behavior (Abrey &amp; Hubner, 2011); autcolitics over a self-control task (Almeida &amp; Hubner, 2009); and autcolitics over pain (Sousa, 2022). Relating naming with stimulus equivalence makes us understand semantics, syntax, etc. (Bernardy &amp; Hubner, s. f.) In this way, once one's own responses (naming as response) are part of an equivalence class, the stimuli that are part of the class can generate responses related to a particular reinforcement history.</w:t>
      </w:r>
    </w:p>
    <w:p w14:paraId="4B6B6D04" w14:textId="77777777" w:rsidR="00B53F64" w:rsidRPr="009B1B8A" w:rsidRDefault="00B53F64" w:rsidP="00B53F64">
      <w:pPr>
        <w:spacing w:before="120" w:after="120" w:line="360" w:lineRule="auto"/>
        <w:rPr>
          <w:lang w:val="en-US"/>
        </w:rPr>
      </w:pPr>
    </w:p>
    <w:p w14:paraId="67A9E319" w14:textId="77777777" w:rsidR="00814597" w:rsidRPr="009B1B8A" w:rsidRDefault="00814597" w:rsidP="00814597">
      <w:pPr>
        <w:spacing w:line="360" w:lineRule="auto"/>
        <w:ind w:firstLine="709"/>
        <w:rPr>
          <w:b/>
          <w:bCs/>
          <w:lang w:val="en-US"/>
        </w:rPr>
      </w:pPr>
      <w:r w:rsidRPr="009B1B8A">
        <w:rPr>
          <w:b/>
          <w:bCs/>
          <w:lang w:val="en-US"/>
        </w:rPr>
        <w:t>Verbal operants, verbally governed behavior and other conceptual problems</w:t>
      </w:r>
    </w:p>
    <w:p w14:paraId="7B7A2486" w14:textId="77777777" w:rsidR="00814597" w:rsidRPr="009B1B8A" w:rsidRDefault="00814597" w:rsidP="00814597">
      <w:pPr>
        <w:spacing w:line="360" w:lineRule="auto"/>
        <w:ind w:firstLine="709"/>
        <w:rPr>
          <w:lang w:val="en-US"/>
        </w:rPr>
      </w:pPr>
      <w:r w:rsidRPr="009B1B8A">
        <w:rPr>
          <w:lang w:val="en-US"/>
        </w:rPr>
        <w:t xml:space="preserve">Behavior Analysis paradigm understand language as a process that allows humans to have an indirect relationship with the environment, changing a part of the world by asking another person to behave for us. This mediation consists of two parts, the part of a speaker that behaves verbally, and the part of a listener, that follow the verbal specific description made by the speaker (Skinner, 1947). </w:t>
      </w:r>
    </w:p>
    <w:p w14:paraId="17D81ED8" w14:textId="77777777" w:rsidR="00814597" w:rsidRPr="009B1B8A" w:rsidRDefault="00814597" w:rsidP="00814597">
      <w:pPr>
        <w:spacing w:line="360" w:lineRule="auto"/>
        <w:ind w:firstLine="709"/>
        <w:rPr>
          <w:lang w:val="en-US"/>
        </w:rPr>
      </w:pPr>
      <w:r w:rsidRPr="009B1B8A">
        <w:rPr>
          <w:lang w:val="en-US"/>
        </w:rPr>
        <w:lastRenderedPageBreak/>
        <w:t xml:space="preserve">Listener behavior, or verbally governed behavior, is said to be an easy way to establish new repertoire, because it only need for the other’s description to behave in a way that might not been presented before in the participant, and from which there is no prior experience (Catania, 1989). Even when it is considered a kind of instrumental behavior, each verbally governed behavior is not necessarily learned after a reinforcer process, because functionally, it follows a higher-order operant process, in where following instructions, orders, or suggestions would be associated with a specific consequence, with no importance of the specific topography of the asked behavior. In this way, humans tend to generalize following others' verbal behavior, even when that stimulus has not been directly followed by the described consequence in a proximal and probable way, because in the big picture, following what a verbal stimulus indicates have been reinforced: “We establish responding with rules when the contingencies alone are too weak or too remote to shape performance effectively, or when contact with the contingencies might be dangerous, or when we are trying to overpower competing natural contingencies, or when the contingencies are too complex.”  </w:t>
      </w:r>
      <w:r w:rsidRPr="009B1B8A">
        <w:rPr>
          <w:lang w:val="en-US"/>
        </w:rPr>
        <w:fldChar w:fldCharType="begin"/>
      </w:r>
      <w:r w:rsidRPr="009B1B8A">
        <w:rPr>
          <w:lang w:val="en-US"/>
        </w:rPr>
        <w:instrText xml:space="preserve"> ADDIN ZOTERO_ITEM CSL_CITATION {"citationID":"9jBnhW1R","properties":{"formattedCitation":"(Catania et\\uc0\\u160{}al., 1989)","plainCitation":"(Catania et al., 1989)","noteIndex":0},"citationItems":[{"id":4504,"uris":["http://zotero.org/users/11770822/items/XD4TFEWZ"],"itemData":{"id":4504,"type":"chapter","container-title":"Rule-Goberned behavior, cognition, contingencies and instruction control","page":"116-152","title":"An experimental analysis of rule goberned behavior","author":[{"family":"Catania","given":"C"},{"family":"Shimoff","given":"E"},{"family":"Matthews","given":"B"}],"issued":{"date-parts":[["1989"]]}}}],"schema":"https://github.com/citation-style-language/schema/raw/master/csl-citation.json"} </w:instrText>
      </w:r>
      <w:r w:rsidRPr="009B1B8A">
        <w:rPr>
          <w:lang w:val="en-US"/>
        </w:rPr>
        <w:fldChar w:fldCharType="separate"/>
      </w:r>
      <w:r w:rsidRPr="009B1B8A">
        <w:rPr>
          <w:lang w:val="en-US"/>
        </w:rPr>
        <w:t>(Catania et al., 1989)</w:t>
      </w:r>
      <w:r w:rsidRPr="009B1B8A">
        <w:rPr>
          <w:lang w:val="en-US"/>
        </w:rPr>
        <w:fldChar w:fldCharType="end"/>
      </w:r>
    </w:p>
    <w:p w14:paraId="5924092D" w14:textId="77777777" w:rsidR="00814597" w:rsidRPr="009B1B8A" w:rsidRDefault="00814597" w:rsidP="00814597">
      <w:pPr>
        <w:spacing w:line="360" w:lineRule="auto"/>
        <w:ind w:firstLine="709"/>
        <w:rPr>
          <w:lang w:val="en-US"/>
        </w:rPr>
      </w:pPr>
      <w:r w:rsidRPr="009B1B8A">
        <w:rPr>
          <w:lang w:val="en-US"/>
        </w:rPr>
        <w:t>However, one could say that the rest of behaviors that are learned depends on a high probability of occurrence of some events together in time and place. For example, operant behavior needs a relationship between an antecedent, a response, and its consequence, and responding learning need a proximal and probable relation between an unconditioned stimulus and conditioned stimulus. It is assumed that verbally governed behavior is operant behavior, but that it does not depend on the specific proximity between the response and its specific consequence, which would imply that verbal stimuli in verbal governance can modify the effects of probability and contiguity/proximity on operant behavior.</w:t>
      </w:r>
    </w:p>
    <w:p w14:paraId="5680F2D7" w14:textId="77777777" w:rsidR="00814597" w:rsidRPr="009B1B8A" w:rsidRDefault="00814597" w:rsidP="00814597">
      <w:pPr>
        <w:spacing w:line="360" w:lineRule="auto"/>
        <w:ind w:firstLine="709"/>
        <w:rPr>
          <w:lang w:val="en-US"/>
        </w:rPr>
      </w:pPr>
      <w:r w:rsidRPr="009B1B8A">
        <w:rPr>
          <w:lang w:val="en-US"/>
        </w:rPr>
        <w:t xml:space="preserve">The initial texts of verbal behavior were not really worried about the differences between the verbal interaction and other kind of operant behaviors; contrarily, they were more interested on their similarities. For example, Skinner (1957) defined the verbal operants, where he aimed to understand language not because of the meaning but because of its function and antecedents. He found that verbal behaviors, as other operant behaviors, could be controlled by prior verbal stimulus (like intraverbal and ecoic), by operant conditions (like mand) or by non-verbal stimulus (like tacts), and that they could have between point-to-point (like echoic or textual) or be arbitrary (like tact, mand, intraverbal and autolcitics). He differs between different operants because of the prior controlling stimulus (like verbal for echoic and dictation in point-to-point </w:t>
      </w:r>
      <w:r w:rsidRPr="009B1B8A">
        <w:rPr>
          <w:lang w:val="en-US"/>
        </w:rPr>
        <w:lastRenderedPageBreak/>
        <w:t xml:space="preserve">correspondence or intraverbal for arbitrary ones; and tact not necessarily following verbal stimuli and mand following an establishing operation), because of their topographies (like vocal for echoic and textual, and written for dictation, transcription). In those distinctions, even with the aim of being functional, we see a topographical distinction between verbal behaviors because of their antecedents and consequences, but there is no information about the overcome of the need of proximity or contiguity when the behavior is controlled by verbal stimuli.  Also, the word, as a unity, have no functional importance, neither the sentence nor the paragraph. Seen only as ways to define minimal units, the parts of language were ignored in their specificities. </w:t>
      </w:r>
    </w:p>
    <w:p w14:paraId="2BF106BC" w14:textId="77777777" w:rsidR="00814597" w:rsidRPr="009B1B8A" w:rsidRDefault="00814597" w:rsidP="00814597">
      <w:pPr>
        <w:spacing w:line="360" w:lineRule="auto"/>
        <w:ind w:firstLine="709"/>
        <w:rPr>
          <w:sz w:val="20"/>
          <w:szCs w:val="20"/>
          <w:lang w:val="en-US"/>
        </w:rPr>
      </w:pPr>
      <w:r w:rsidRPr="009B1B8A">
        <w:rPr>
          <w:lang w:val="en-US"/>
        </w:rPr>
        <w:t xml:space="preserve">Horne and Lowe (1996) described the ontogenetic process of establishing naming in humans. They say that naming is a particular tact with interdependence between the person that talks and the one that listens. It is initially established by the listener establishment. In kids, they learn to respond to the verbal behavior of their caregivers, even before talking themselves. So when a caregiver names an event on the kid environment, under control of that verbal stimulus, the kid is able to behave in relation to the named event. That listener behavior can have multiple topographies, like orientation behavior, taking the object, pointing or taking with the object. With all the topographies, the kid is interacting between an antecedent verbal stimulus and a specific event. After diverse instance of naming exposure with direct reinforcement, the kid shows naming as a generalized relationship, applicable to any objects, even new. When learning the name of a new object, he not only learns to tacting it, but also to act in relation to the object under control of its name, for example, by changing their choosing tendencies. By this, the kid can use the words as verbal operants in a mand, they can share the information of the environment by naming their events, and he can also react to the name of the objects. It also supposes a symbolic relationship between the words and the word: Each name is related to and control responses of an event named, and the event by itself control the emission of the verbal responses. In this way, once the own responses (naming as response) is part os an equivalence class, the stimuli that are part of the class can generate responses related to a particular reinforcement history. In this way, naming can indicate different stimuli  can control a same verbal response and a same verbal stimulus control listeners behaviors in relation to those different stimuli. For example, giving a name to two different events can produce a relation between those events, by transitivity or equivalence. This allows categorization. With this, we can understand the listener behavior by analyzing their components, that is, their functional </w:t>
      </w:r>
      <w:r w:rsidRPr="009B1B8A">
        <w:rPr>
          <w:lang w:val="en-US"/>
        </w:rPr>
        <w:lastRenderedPageBreak/>
        <w:t xml:space="preserve">unities. Some studies have isolated the effects of verbal stimuli over listener behavior, like instructions composed by mands and autcolitics over checking behavior (abrey &amp; Hubner, 2011); autcolitics over a selfcontrol task (Almeida &amp; Hubner, 2009); autoclitics over pain (Sousa, 2022). Relating naming with stimuli equivalence make us understand semantics, sintaxis, etx. </w:t>
      </w:r>
    </w:p>
    <w:p w14:paraId="589C31F6" w14:textId="77777777" w:rsidR="00814597" w:rsidRPr="009B1B8A" w:rsidRDefault="00814597" w:rsidP="00814597">
      <w:pPr>
        <w:spacing w:line="360" w:lineRule="auto"/>
        <w:ind w:firstLine="709"/>
        <w:rPr>
          <w:sz w:val="20"/>
          <w:szCs w:val="20"/>
          <w:lang w:val="en-US"/>
        </w:rPr>
      </w:pPr>
      <w:r w:rsidRPr="009B1B8A">
        <w:rPr>
          <w:sz w:val="20"/>
          <w:szCs w:val="20"/>
          <w:lang w:val="en-US"/>
        </w:rPr>
        <w:fldChar w:fldCharType="begin"/>
      </w:r>
      <w:r w:rsidRPr="009B1B8A">
        <w:rPr>
          <w:sz w:val="20"/>
          <w:szCs w:val="20"/>
          <w:lang w:val="en-US"/>
        </w:rPr>
        <w:instrText xml:space="preserve"> ADDIN ZOTERO_ITEM CSL_CITATION {"citationID":"psjyvZcs","properties":{"formattedCitation":"(Bernardy &amp; Hubner, s.\\uc0\\u160{}f.)","plainCitation":"(Bernardy &amp; Hubner, s. f.)","noteIndex":0},"citationItems":[{"id":9028,"uris":["http://zotero.org/users/11770822/items/ENJQ5NKA"],"itemData":{"id":9028,"type":"article-journal","container-title":"ReBAC","publisher":"ReBAC","publisher-place":"Brasil","title":"Nomeação bidirecional e a formação de classes de estímulos: um diálogo entre Skinner e Sidman","author":[{"family":"Bernardy","given":"J"},{"family":"Hubner","given":"Martha"}]}}],"schema":"https://github.com/citation-style-language/schema/raw/master/csl-citation.json"} </w:instrText>
      </w:r>
      <w:r w:rsidRPr="009B1B8A">
        <w:rPr>
          <w:sz w:val="20"/>
          <w:szCs w:val="20"/>
          <w:lang w:val="en-US"/>
        </w:rPr>
        <w:fldChar w:fldCharType="separate"/>
      </w:r>
      <w:r w:rsidRPr="009B1B8A">
        <w:rPr>
          <w:sz w:val="20"/>
          <w:lang w:val="en-US"/>
        </w:rPr>
        <w:t>(Bernardy &amp; Hubner, s. f.)</w:t>
      </w:r>
      <w:r w:rsidRPr="009B1B8A">
        <w:rPr>
          <w:sz w:val="20"/>
          <w:szCs w:val="20"/>
          <w:lang w:val="en-US"/>
        </w:rPr>
        <w:fldChar w:fldCharType="end"/>
      </w:r>
    </w:p>
    <w:p w14:paraId="7B359822" w14:textId="77777777" w:rsidR="00814597" w:rsidRPr="009B1B8A" w:rsidRDefault="00814597" w:rsidP="00814597">
      <w:pPr>
        <w:spacing w:line="360" w:lineRule="auto"/>
        <w:ind w:firstLine="709"/>
        <w:rPr>
          <w:sz w:val="20"/>
          <w:szCs w:val="20"/>
          <w:lang w:val="en-US"/>
        </w:rPr>
      </w:pPr>
    </w:p>
    <w:p w14:paraId="521A5486" w14:textId="77777777" w:rsidR="00814597" w:rsidRPr="009B1B8A" w:rsidRDefault="00814597" w:rsidP="00814597">
      <w:pPr>
        <w:spacing w:line="360" w:lineRule="auto"/>
        <w:ind w:firstLine="709"/>
        <w:rPr>
          <w:lang w:val="en-US"/>
        </w:rPr>
      </w:pPr>
    </w:p>
    <w:p w14:paraId="57298267" w14:textId="77777777" w:rsidR="00814597" w:rsidRPr="009B1B8A" w:rsidRDefault="00814597" w:rsidP="00814597">
      <w:pPr>
        <w:spacing w:line="360" w:lineRule="auto"/>
        <w:ind w:firstLine="709"/>
        <w:rPr>
          <w:lang w:val="en-US"/>
        </w:rPr>
      </w:pPr>
      <w:r w:rsidRPr="009B1B8A">
        <w:rPr>
          <w:lang w:val="en-US"/>
        </w:rPr>
        <w:t xml:space="preserve">We can search the differences between verbal stimuli, as products of verbal behavior and as antecedents that control some of those behaviors, in verbal operants. For producing verbal behavior controlled by verbal stimuli, we could consider the verbal stimuli could control operants as the echoic, dictation, textual, mand, intraverbal and autoclitics. There is no clear relationship in the production of those verbal operants, and the proximity change in the point-to-point correspondence ones.  Intraverbal and autoclitics may be interesting, because they are related to other verbal stimuli, and verbal operants, and they change the function of them. On the other side, even when not necessarily with verbal antecedents, in mands there is a clear relation between the type of consequence that control the behavior and that might change the contingency: In a mand, the other behavior is the one that is expected to follow the mand, and there is a proximity between the other behavior and the mand that produce the reinforcement. So, the product of a mand would be a verbal stimulus for the other to change its behavior, and the behavior following a mand would show some difference with those not following mands. A mand that is accompanied by an intraverbal, specifically, by an autoclitic, would show a complex and multiple control of the listener behavior. </w:t>
      </w:r>
    </w:p>
    <w:p w14:paraId="6E7C8E92" w14:textId="77777777" w:rsidR="00814597" w:rsidRPr="009B1B8A" w:rsidRDefault="00814597" w:rsidP="00814597">
      <w:pPr>
        <w:spacing w:line="360" w:lineRule="auto"/>
        <w:ind w:firstLine="709"/>
        <w:rPr>
          <w:lang w:val="en-US"/>
        </w:rPr>
      </w:pPr>
      <w:r w:rsidRPr="009B1B8A">
        <w:rPr>
          <w:lang w:val="en-US"/>
        </w:rPr>
        <w:t xml:space="preserve">Inside verbal behavior literature, the distance between a behavior and its consequence that can be particularly far in verbal interactions has been understood under concepts like higher operant behavior, frame, or … For example, PEPITO used the term autoclitic frame to describe the acquisition of grammatical phenomena. He says that repeated exposure to determined verbal sequences modify the behavior of the listener and establishes the so called autoclitic frame. The listener not only learn the specific words contained in the description, but the correct order of the words and their uses, their frames. After a great exposition, the “structural” aspects of his verbal behavior changes to be consistent with grammatical regularities (). </w:t>
      </w:r>
    </w:p>
    <w:p w14:paraId="747B4C4C" w14:textId="77777777" w:rsidR="00AC45AD" w:rsidRPr="009B1B8A" w:rsidRDefault="00AC45AD" w:rsidP="00AC45AD">
      <w:pPr>
        <w:spacing w:line="360" w:lineRule="auto"/>
        <w:ind w:firstLine="709"/>
        <w:rPr>
          <w:lang w:val="en-US"/>
        </w:rPr>
      </w:pPr>
      <w:r w:rsidRPr="009B1B8A">
        <w:rPr>
          <w:lang w:val="en-US"/>
        </w:rPr>
        <w:lastRenderedPageBreak/>
        <w:t xml:space="preserve">Delay discounting, described as the decay of the value, or reinforcer properties, of a consequence given its receipt delay after the instrumental behavior. Delay discounting research aims to describe the importance of proximity in operant learning by delaying the consequences and assessing the tendencies of the humans and animal participants related to that delay. In this way, it is a great area for assessing if the verbally governed behavior, such that is supposed to be controlled by a verbal antecedent, do change the way the delay affects the behavior. We would expect that verbally governed choices in delay discounting tasks shows less discount of the consequence based on its delay than contingency controlled choices.  This distinction, however, is difficult to maintain and to control. Initially, because it is controversial to distinguish a type of operant behavior to the rest of them by saying that it is not controlled by its consequences. That would mean that it is not operant but of other nature. Secondly, it would be difficult to identify when a behavior is controlled verbally, based on the constant, private or public, contact with verbal stimuli in the actual human life. So, for pragmatic issues, we will observe only if verbal antecedents change the rates of discounting, i.e. the tendencies of choosing related to a delay of a given amount. </w:t>
      </w:r>
    </w:p>
    <w:p w14:paraId="392B03DC" w14:textId="77777777" w:rsidR="00AC45AD" w:rsidRPr="009B1B8A" w:rsidRDefault="00AC45AD" w:rsidP="00AC45AD">
      <w:pPr>
        <w:spacing w:line="360" w:lineRule="auto"/>
        <w:ind w:firstLine="709"/>
        <w:rPr>
          <w:lang w:val="en-US"/>
        </w:rPr>
      </w:pPr>
      <w:r w:rsidRPr="009B1B8A">
        <w:rPr>
          <w:lang w:val="en-US"/>
        </w:rPr>
        <w:t>To understand the effects of verbal stimuli over operant behavior in humans, we should look for manipulations not only in verbal stimuli but also in proximity or probability. Literature of proximity and probability of operant is based on choices dilemmas. Processes of choices have been shown to be affected by the probability between a response and its consequence, the delay of the receipt of a stimulus, or even the magnitude of the options. In choice studies, contiguity and probability are consistently manipulated to understand how they control the operant learning. However, this literature is far away from the verbal behavior studies- it seems that an area that says the modify the effects of contiguity and proximity of learning operant behavior has been far from the direct study of these variables.</w:t>
      </w:r>
    </w:p>
    <w:p w14:paraId="3B76591F" w14:textId="77777777" w:rsidR="00814597" w:rsidRPr="009B1B8A" w:rsidRDefault="00814597" w:rsidP="00814597">
      <w:pPr>
        <w:spacing w:line="360" w:lineRule="auto"/>
        <w:ind w:firstLine="709"/>
        <w:rPr>
          <w:lang w:val="en-US"/>
        </w:rPr>
      </w:pPr>
    </w:p>
    <w:p w14:paraId="111A5E37" w14:textId="77777777" w:rsidR="000B7789" w:rsidRPr="009B1B8A" w:rsidRDefault="000B7789" w:rsidP="000B7789">
      <w:pPr>
        <w:spacing w:line="360" w:lineRule="auto"/>
        <w:rPr>
          <w:lang w:val="en-US"/>
        </w:rPr>
      </w:pPr>
      <w:r w:rsidRPr="009B1B8A">
        <w:rPr>
          <w:lang w:val="en-US"/>
        </w:rPr>
        <w:t xml:space="preserve">Weatherly and colleagues (Weatherly &amp; Terrell, 2010; Weatherly, Terrell, &amp; Derenne, 2010) performed exploratory and confirmatory factor analyses to show that discounting rates across five commodities are not best explained by a single discounting factor, a result congruent with the modeling results in Kvam et al. (2021). Furthermore, there is evidence that discounting rates can be heavily influenced by experimental manipulations (Rung &amp; Madden, 2018) and task framing (Read et al., 2013). Therefore, it is possible that individuals have a trait-like baseline </w:t>
      </w:r>
      <w:r w:rsidRPr="009B1B8A">
        <w:rPr>
          <w:lang w:val="en-US"/>
        </w:rPr>
        <w:lastRenderedPageBreak/>
        <w:t>discounting rate that can be influenced by manipulations/circumstances (Peters, Miedl, &amp; Büchel, 2012); however, it is unclear how one would identify this baseline or whether this baseline value has significant predictive value. Most importantly, this means that even within the rather limited scope of delay discounting of rewards, a single discounting rate provides only modest information about performance on very similar tasks. Therefore, delay discounting cannot serve as a summary measure for general ITC or decision-making patterns, which includes discounting across and between different commodities (Story et al., 2016), contexts, probabilistic assessment, and discounting of losses (Bailey, Gerst, &amp; Finn, 2018), among other processes. We believe the generalizability and value of discounting rates has been drastically overstated given their inability to robustly predict other decisions made either in the lab or real life.</w:t>
      </w:r>
      <w:r w:rsidRPr="009B1B8A">
        <w:rPr>
          <w:lang w:val="en-US"/>
        </w:rPr>
        <w:fldChar w:fldCharType="begin"/>
      </w:r>
      <w:r w:rsidRPr="009B1B8A">
        <w:rPr>
          <w:lang w:val="en-US"/>
        </w:rPr>
        <w:instrText xml:space="preserve"> ADDIN ZOTERO_ITEM CSL_CITATION {"citationID":"e66LuFk7","properties":{"formattedCitation":"(Bailey et\\uc0\\u160{}al., 2021)","plainCitation":"(Bailey et al., 2021)","noteIndex":0},"citationItems":[{"id":9015,"uris":["http://zotero.org/users/11770822/items/SEC49FSF"],"itemData":{"id":9015,"type":"article-journal","abstract":"Abstract\n            \n              Delay discounting paradigms have gained widespread popularity across clinical research. Given the prevalence in the field, researchers have set lofty expectations for the importance of delay discounting as a key transdiagnostic process and a ‘core’ process underlying specific domains of dysfunction (e.g. addiction). We believe delay discounting has been prematurely reified as, in and of itself, a core process underlying psychological dysfunction, despite significant concerns with the construct validity of discounting rates. Specifically, high delay discounting rates are only modestly related to measures of psychological dysfunction and therefore are not ‘core’ to these more complex behavioral problems. Furthermore, discounting rates do not appear to be\n              specifically\n              related to any disorder(s) or dimension(s) of psychopathology. This raises fundamental concerns about the utility of discounting, if the measure is only loosely associated with most forms of psychopathology. This stands in striking contrast to claims that discounting can serve as a ‘marker’ for specific disorders, despite never demonstrating adequate sensitivity or specificity for any disorder that we are aware of. Finally, empirical evidence does not support the generalizability of discounting rates to other decisions made either in the lab or in the real-world, and therefore discounting rates cannot and should not serve as a summary measure of an individual's decision-making patterns. We provide recommendations for improving future delay discounting research, but also strongly encourage researchers to consider whether the empirical evidence supports the field's hyper-focus on discounting.","container-title":"Psychological Medicine","DOI":"10.1017/S0033291721002282","ISSN":"0033-2917, 1469-8978","issue":"11","journalAbbreviation":"Psychol. Med.","language":"en","page":"1799-1806","source":"DOI.org (Crossref)","title":"The problems with delay discounting: a critical review of current practices and clinical applications","title-short":"The problems with delay discounting","volume":"51","author":[{"family":"Bailey","given":"Allen J."},{"family":"Romeu","given":"Ricardo J."},{"family":"Finn","given":"Peter R."}],"issued":{"date-parts":[["2021",8]]}}}],"schema":"https://github.com/citation-style-language/schema/raw/master/csl-citation.json"} </w:instrText>
      </w:r>
      <w:r w:rsidRPr="009B1B8A">
        <w:rPr>
          <w:lang w:val="en-US"/>
        </w:rPr>
        <w:fldChar w:fldCharType="separate"/>
      </w:r>
      <w:r w:rsidRPr="009B1B8A">
        <w:rPr>
          <w:rFonts w:ascii="Aptos"/>
          <w:lang w:val="en-US"/>
        </w:rPr>
        <w:t>(Bailey et</w:t>
      </w:r>
      <w:r w:rsidRPr="009B1B8A">
        <w:rPr>
          <w:rFonts w:ascii="Aptos"/>
          <w:lang w:val="en-US"/>
        </w:rPr>
        <w:t> </w:t>
      </w:r>
      <w:r w:rsidRPr="009B1B8A">
        <w:rPr>
          <w:rFonts w:ascii="Aptos"/>
          <w:lang w:val="en-US"/>
        </w:rPr>
        <w:t>al., 2021)</w:t>
      </w:r>
      <w:r w:rsidRPr="009B1B8A">
        <w:rPr>
          <w:lang w:val="en-US"/>
        </w:rPr>
        <w:fldChar w:fldCharType="end"/>
      </w:r>
    </w:p>
    <w:p w14:paraId="4CB45E09" w14:textId="77777777" w:rsidR="000B7789" w:rsidRPr="009B1B8A" w:rsidRDefault="000B7789" w:rsidP="000B7789">
      <w:pPr>
        <w:spacing w:line="360" w:lineRule="auto"/>
        <w:rPr>
          <w:lang w:val="en-US"/>
        </w:rPr>
      </w:pPr>
    </w:p>
    <w:p w14:paraId="46479776" w14:textId="77777777" w:rsidR="000B7789" w:rsidRPr="009B1B8A" w:rsidRDefault="000B7789" w:rsidP="000B7789">
      <w:pPr>
        <w:spacing w:line="360" w:lineRule="auto"/>
        <w:ind w:firstLine="709"/>
        <w:rPr>
          <w:lang w:val="en-US"/>
        </w:rPr>
      </w:pPr>
    </w:p>
    <w:p w14:paraId="438A6880" w14:textId="77777777" w:rsidR="000B7789" w:rsidRPr="009B1B8A" w:rsidRDefault="000B7789" w:rsidP="000B7789">
      <w:pPr>
        <w:spacing w:line="360" w:lineRule="auto"/>
        <w:ind w:firstLine="709"/>
        <w:rPr>
          <w:lang w:val="en-US"/>
        </w:rPr>
      </w:pPr>
      <w:r w:rsidRPr="009B1B8A">
        <w:rPr>
          <w:lang w:val="en-US"/>
        </w:rPr>
        <w:t xml:space="preserve">Of course, not only Skinner have proposed a comprehension of verbal behavior and verbally governed behavior. In fact, the term verbally governed behavior was proposed by Catania () as an alternative for the term rule governed behavior, proposed by Skinner (1969), as the term rule could exclude some kinds of behaviors that share the characteristics of the rule definition. In the verbally governed behavior, we found some other topographies and definitions of the usage of language by the individuals. For example, Catania, Shimoff and Mathews (1991) differentiate between verbally governed behavior that follows an operant description (“The Y outcome is available after X number of responses), or a performance description (“To obtain Y, I should do X”). They also differentiate between verbally governed behavior followed by a verbal stimulus, and verbally governed behavior followed by the own shaping of the verbal behavior, that would be the verbal stimuli that affect the performance. With these distinctions they made a research line in where they manipulated with multiple populations and in different schedules the way participants obtained the antecedent verbal stimuli, and the topography of the stimuli. In experiments that ask participants to respond in a schedule, and then they changed of schedule. After a while, they had to describe or receive instructions of the schedules, and then they continue to respond the task. They conclude insensitivity and assess the generated insensitivity of the different verbal antecedents by changing the schedule and observing if the participant rates of response changed consistently with the schedule change. By having no change in the rate, they </w:t>
      </w:r>
      <w:r w:rsidRPr="009B1B8A">
        <w:rPr>
          <w:lang w:val="en-US"/>
        </w:rPr>
        <w:lastRenderedPageBreak/>
        <w:t xml:space="preserve">assumed that participants were insensible to the schedule, and that it was caused by the governed behavior. They ought to say that “contingencies have their effects on performance only by altering verbal behavior with respect to the performance and its relation to events in the environment. In that case the contingency of the sensitivity of a nonverbal performance would depend on the sensitivity of the controlling verbal behavior”, that “instructed verbal behavior will be less sensitive to contingencies that verbal behavior shaped by contact with contingencies”, and that “ rule-governed behavior contingency sensitivity is unlike the contingency shaped sensitivity observed in nonverbal organisms, because  in the former behavior remains under the control of verbal antecedents rather than the relations between responding and consequences”. But they also said that “the insensitivity of rule-governed performances is unlikely to persist indefinitely against the inexorable power of contingencies; eventually, behavior is shaped by its consequences This shaping might come about in one of two ways: Control by rules may drop out, or the rules may become consistent with contingencies”. Albeit the interesting analysis and experiments, these conclusions have no chance for assessing the proximity problem of verbal governance. It only shows that there is no control, in some situations, of the contingencies as it would be expected, and assume that that loose of control is because of verbal governance. But the schedules and analysis used does not allow to assess the proximity between the verbal stimuli that govern the response, the response, and its consequence. And the distinction between shaped verbal antecedent, instructed verbal antecedent, contingency description and performance description is still weak to assess the proximity in verbal controlled behavior.  </w:t>
      </w:r>
    </w:p>
    <w:p w14:paraId="2FD7E026" w14:textId="77777777" w:rsidR="000B7789" w:rsidRPr="009B1B8A" w:rsidRDefault="000B7789" w:rsidP="000B7789">
      <w:pPr>
        <w:spacing w:line="360" w:lineRule="auto"/>
        <w:rPr>
          <w:lang w:val="en-US"/>
        </w:rPr>
      </w:pPr>
    </w:p>
    <w:p w14:paraId="07BEEFFE" w14:textId="77777777" w:rsidR="000B7789" w:rsidRPr="009B1B8A" w:rsidRDefault="000B7789" w:rsidP="000B7789">
      <w:pPr>
        <w:spacing w:line="360" w:lineRule="auto"/>
        <w:rPr>
          <w:lang w:val="en-US"/>
        </w:rPr>
      </w:pPr>
    </w:p>
    <w:p w14:paraId="0E008DAB" w14:textId="77777777" w:rsidR="000B7789" w:rsidRPr="009B1B8A" w:rsidRDefault="000B7789" w:rsidP="000B7789">
      <w:pPr>
        <w:spacing w:line="360" w:lineRule="auto"/>
        <w:rPr>
          <w:lang w:val="en-US"/>
        </w:rPr>
      </w:pPr>
    </w:p>
    <w:p w14:paraId="2B333CA2" w14:textId="77777777" w:rsidR="00814597" w:rsidRPr="009B1B8A" w:rsidRDefault="00814597" w:rsidP="00B53F64">
      <w:pPr>
        <w:spacing w:before="120" w:after="120" w:line="360" w:lineRule="auto"/>
        <w:rPr>
          <w:lang w:val="en-US"/>
        </w:rPr>
      </w:pPr>
    </w:p>
    <w:p w14:paraId="7ADFF630" w14:textId="77777777" w:rsidR="00B53F64" w:rsidRPr="009B1B8A" w:rsidRDefault="00B53F64" w:rsidP="008229AF">
      <w:pPr>
        <w:spacing w:before="120" w:after="120" w:line="360" w:lineRule="auto"/>
        <w:rPr>
          <w:lang w:val="en-US"/>
        </w:rPr>
      </w:pPr>
    </w:p>
    <w:p w14:paraId="4F4BBFA4" w14:textId="77777777" w:rsidR="008229AF" w:rsidRPr="009B1B8A" w:rsidRDefault="008229AF" w:rsidP="00F34441">
      <w:pPr>
        <w:spacing w:before="120" w:after="120" w:line="360" w:lineRule="auto"/>
        <w:rPr>
          <w:lang w:val="en-US"/>
        </w:rPr>
      </w:pPr>
    </w:p>
    <w:p w14:paraId="44642406" w14:textId="77777777" w:rsidR="00F34441" w:rsidRPr="009B1B8A" w:rsidRDefault="00F34441" w:rsidP="00F34441">
      <w:pPr>
        <w:spacing w:line="360" w:lineRule="auto"/>
        <w:rPr>
          <w:lang w:val="en-US"/>
        </w:rPr>
      </w:pPr>
    </w:p>
    <w:p w14:paraId="2347774E" w14:textId="23EBB8A0" w:rsidR="009819C9" w:rsidRPr="009B1B8A" w:rsidRDefault="0081013F" w:rsidP="0002636D">
      <w:pPr>
        <w:pStyle w:val="Prrafodelista"/>
        <w:spacing w:line="360" w:lineRule="auto"/>
        <w:rPr>
          <w:lang w:val="en-US"/>
        </w:rPr>
      </w:pPr>
      <w:r w:rsidRPr="009B1B8A">
        <w:rPr>
          <w:lang w:val="en-US"/>
        </w:rPr>
        <w:t xml:space="preserve"> </w:t>
      </w:r>
    </w:p>
    <w:sectPr w:rsidR="009819C9" w:rsidRPr="009B1B8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A5E85" w14:textId="77777777" w:rsidR="00F50055" w:rsidRDefault="00F50055" w:rsidP="00B62034">
      <w:r>
        <w:separator/>
      </w:r>
    </w:p>
  </w:endnote>
  <w:endnote w:type="continuationSeparator" w:id="0">
    <w:p w14:paraId="0963E1A0" w14:textId="77777777" w:rsidR="00F50055" w:rsidRDefault="00F50055" w:rsidP="00B62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ssistant">
    <w:panose1 w:val="00000000000000000000"/>
    <w:charset w:val="B1"/>
    <w:family w:val="auto"/>
    <w:pitch w:val="variable"/>
    <w:sig w:usb0="A00008FF" w:usb1="4000204B"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98866" w14:textId="77777777" w:rsidR="00F50055" w:rsidRDefault="00F50055" w:rsidP="00B62034">
      <w:r>
        <w:separator/>
      </w:r>
    </w:p>
  </w:footnote>
  <w:footnote w:type="continuationSeparator" w:id="0">
    <w:p w14:paraId="311498BD" w14:textId="77777777" w:rsidR="00F50055" w:rsidRDefault="00F50055" w:rsidP="00B620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61F"/>
    <w:multiLevelType w:val="multilevel"/>
    <w:tmpl w:val="8DA6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3417E"/>
    <w:multiLevelType w:val="hybridMultilevel"/>
    <w:tmpl w:val="FD38E2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81518841">
    <w:abstractNumId w:val="1"/>
  </w:num>
  <w:num w:numId="2" w16cid:durableId="47534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00"/>
    <w:rsid w:val="00005B4D"/>
    <w:rsid w:val="00007931"/>
    <w:rsid w:val="000110CC"/>
    <w:rsid w:val="000216A6"/>
    <w:rsid w:val="000219BF"/>
    <w:rsid w:val="00023623"/>
    <w:rsid w:val="0002461C"/>
    <w:rsid w:val="00024A44"/>
    <w:rsid w:val="0002636D"/>
    <w:rsid w:val="00026FE8"/>
    <w:rsid w:val="00032F3E"/>
    <w:rsid w:val="00045B82"/>
    <w:rsid w:val="00050562"/>
    <w:rsid w:val="00050B2F"/>
    <w:rsid w:val="00050F87"/>
    <w:rsid w:val="00052EFD"/>
    <w:rsid w:val="00054BCF"/>
    <w:rsid w:val="00062BC1"/>
    <w:rsid w:val="00065FB8"/>
    <w:rsid w:val="0006738E"/>
    <w:rsid w:val="00072AB5"/>
    <w:rsid w:val="00073125"/>
    <w:rsid w:val="00073F47"/>
    <w:rsid w:val="00074CD4"/>
    <w:rsid w:val="0007731B"/>
    <w:rsid w:val="00077EB8"/>
    <w:rsid w:val="00092B07"/>
    <w:rsid w:val="000933DD"/>
    <w:rsid w:val="00097F79"/>
    <w:rsid w:val="000A5D6B"/>
    <w:rsid w:val="000A6296"/>
    <w:rsid w:val="000A7C81"/>
    <w:rsid w:val="000B2E82"/>
    <w:rsid w:val="000B726D"/>
    <w:rsid w:val="000B7789"/>
    <w:rsid w:val="000C15D7"/>
    <w:rsid w:val="000C6314"/>
    <w:rsid w:val="000D1F00"/>
    <w:rsid w:val="000D33FA"/>
    <w:rsid w:val="000D50C2"/>
    <w:rsid w:val="000E323C"/>
    <w:rsid w:val="000E3C78"/>
    <w:rsid w:val="000E4B11"/>
    <w:rsid w:val="000E64B8"/>
    <w:rsid w:val="000E6A46"/>
    <w:rsid w:val="000F0DF3"/>
    <w:rsid w:val="001035CB"/>
    <w:rsid w:val="00104716"/>
    <w:rsid w:val="00110913"/>
    <w:rsid w:val="0011573C"/>
    <w:rsid w:val="00117543"/>
    <w:rsid w:val="00125A41"/>
    <w:rsid w:val="001275F8"/>
    <w:rsid w:val="001305B6"/>
    <w:rsid w:val="00130939"/>
    <w:rsid w:val="00131816"/>
    <w:rsid w:val="00132A8D"/>
    <w:rsid w:val="001336BF"/>
    <w:rsid w:val="00135BAD"/>
    <w:rsid w:val="00135BE4"/>
    <w:rsid w:val="00136C54"/>
    <w:rsid w:val="00142F24"/>
    <w:rsid w:val="001448D1"/>
    <w:rsid w:val="001511AC"/>
    <w:rsid w:val="0015455F"/>
    <w:rsid w:val="00163CBE"/>
    <w:rsid w:val="0017481D"/>
    <w:rsid w:val="00175B80"/>
    <w:rsid w:val="00175FEF"/>
    <w:rsid w:val="001762E6"/>
    <w:rsid w:val="001809C7"/>
    <w:rsid w:val="00184FD7"/>
    <w:rsid w:val="00193949"/>
    <w:rsid w:val="00195ADA"/>
    <w:rsid w:val="00195B28"/>
    <w:rsid w:val="001A357B"/>
    <w:rsid w:val="001A5CC5"/>
    <w:rsid w:val="001B11EB"/>
    <w:rsid w:val="001B4776"/>
    <w:rsid w:val="001B4ACE"/>
    <w:rsid w:val="001C0789"/>
    <w:rsid w:val="001C11CC"/>
    <w:rsid w:val="001C126C"/>
    <w:rsid w:val="001C6C1B"/>
    <w:rsid w:val="001D3171"/>
    <w:rsid w:val="001D3FAC"/>
    <w:rsid w:val="001D5542"/>
    <w:rsid w:val="001D5B7D"/>
    <w:rsid w:val="001E0D96"/>
    <w:rsid w:val="001E24F7"/>
    <w:rsid w:val="001F2930"/>
    <w:rsid w:val="001F4E91"/>
    <w:rsid w:val="001F4FE5"/>
    <w:rsid w:val="00202813"/>
    <w:rsid w:val="002054FD"/>
    <w:rsid w:val="0021285E"/>
    <w:rsid w:val="002131F4"/>
    <w:rsid w:val="00213E6C"/>
    <w:rsid w:val="00214D64"/>
    <w:rsid w:val="00216DFB"/>
    <w:rsid w:val="00221368"/>
    <w:rsid w:val="002244B9"/>
    <w:rsid w:val="002245B2"/>
    <w:rsid w:val="002252ED"/>
    <w:rsid w:val="00225F79"/>
    <w:rsid w:val="002278B5"/>
    <w:rsid w:val="002365E4"/>
    <w:rsid w:val="002440D2"/>
    <w:rsid w:val="00246C03"/>
    <w:rsid w:val="00247736"/>
    <w:rsid w:val="00260A11"/>
    <w:rsid w:val="00264BE8"/>
    <w:rsid w:val="002655B7"/>
    <w:rsid w:val="00267C79"/>
    <w:rsid w:val="00274836"/>
    <w:rsid w:val="00283830"/>
    <w:rsid w:val="00283BDF"/>
    <w:rsid w:val="00287CBE"/>
    <w:rsid w:val="002957E2"/>
    <w:rsid w:val="002A3AC6"/>
    <w:rsid w:val="002A6951"/>
    <w:rsid w:val="002B0D48"/>
    <w:rsid w:val="002B1A52"/>
    <w:rsid w:val="002B3087"/>
    <w:rsid w:val="002B68F7"/>
    <w:rsid w:val="002B6A4A"/>
    <w:rsid w:val="002C01F4"/>
    <w:rsid w:val="002C0999"/>
    <w:rsid w:val="002C4098"/>
    <w:rsid w:val="002C5350"/>
    <w:rsid w:val="002C6406"/>
    <w:rsid w:val="002D0BF2"/>
    <w:rsid w:val="002D1369"/>
    <w:rsid w:val="002D397E"/>
    <w:rsid w:val="002D66FA"/>
    <w:rsid w:val="002E1C01"/>
    <w:rsid w:val="002E23D0"/>
    <w:rsid w:val="002E42E4"/>
    <w:rsid w:val="002E4E78"/>
    <w:rsid w:val="002E76B5"/>
    <w:rsid w:val="002E7A66"/>
    <w:rsid w:val="002F61C5"/>
    <w:rsid w:val="002F62D1"/>
    <w:rsid w:val="002F7D46"/>
    <w:rsid w:val="003109E9"/>
    <w:rsid w:val="003122DC"/>
    <w:rsid w:val="0031476D"/>
    <w:rsid w:val="003202D7"/>
    <w:rsid w:val="00320883"/>
    <w:rsid w:val="00321E4B"/>
    <w:rsid w:val="00324820"/>
    <w:rsid w:val="00324AB7"/>
    <w:rsid w:val="00332CE8"/>
    <w:rsid w:val="0033367E"/>
    <w:rsid w:val="00337B51"/>
    <w:rsid w:val="00340A46"/>
    <w:rsid w:val="00340BF5"/>
    <w:rsid w:val="00343174"/>
    <w:rsid w:val="0034413F"/>
    <w:rsid w:val="00347451"/>
    <w:rsid w:val="003506F3"/>
    <w:rsid w:val="00352FB6"/>
    <w:rsid w:val="003532BB"/>
    <w:rsid w:val="00356E75"/>
    <w:rsid w:val="003579E7"/>
    <w:rsid w:val="00360039"/>
    <w:rsid w:val="00360F6F"/>
    <w:rsid w:val="003713EF"/>
    <w:rsid w:val="00383183"/>
    <w:rsid w:val="003838A5"/>
    <w:rsid w:val="0038392B"/>
    <w:rsid w:val="00384AF6"/>
    <w:rsid w:val="00393B56"/>
    <w:rsid w:val="003A705C"/>
    <w:rsid w:val="003A7A3B"/>
    <w:rsid w:val="003B0047"/>
    <w:rsid w:val="003B1245"/>
    <w:rsid w:val="003B170E"/>
    <w:rsid w:val="003C097D"/>
    <w:rsid w:val="003C1255"/>
    <w:rsid w:val="003C3200"/>
    <w:rsid w:val="003C45C8"/>
    <w:rsid w:val="003E15F6"/>
    <w:rsid w:val="003E1E3D"/>
    <w:rsid w:val="003E4E33"/>
    <w:rsid w:val="003E519F"/>
    <w:rsid w:val="003E5BF2"/>
    <w:rsid w:val="003F3F54"/>
    <w:rsid w:val="003F6B95"/>
    <w:rsid w:val="003F7678"/>
    <w:rsid w:val="00400346"/>
    <w:rsid w:val="0040220B"/>
    <w:rsid w:val="00403661"/>
    <w:rsid w:val="00404052"/>
    <w:rsid w:val="0041020A"/>
    <w:rsid w:val="00415CD2"/>
    <w:rsid w:val="00422135"/>
    <w:rsid w:val="00427A00"/>
    <w:rsid w:val="0043251F"/>
    <w:rsid w:val="004327B2"/>
    <w:rsid w:val="00433557"/>
    <w:rsid w:val="004335B3"/>
    <w:rsid w:val="00434700"/>
    <w:rsid w:val="00437134"/>
    <w:rsid w:val="00447697"/>
    <w:rsid w:val="004679EE"/>
    <w:rsid w:val="00467FD9"/>
    <w:rsid w:val="0047688B"/>
    <w:rsid w:val="0048164D"/>
    <w:rsid w:val="00483781"/>
    <w:rsid w:val="004837E0"/>
    <w:rsid w:val="00491CF8"/>
    <w:rsid w:val="00494907"/>
    <w:rsid w:val="004952CC"/>
    <w:rsid w:val="00495C8F"/>
    <w:rsid w:val="00496925"/>
    <w:rsid w:val="004A15E4"/>
    <w:rsid w:val="004A24F5"/>
    <w:rsid w:val="004A32C5"/>
    <w:rsid w:val="004A6314"/>
    <w:rsid w:val="004B1996"/>
    <w:rsid w:val="004B5F4E"/>
    <w:rsid w:val="004C4BC0"/>
    <w:rsid w:val="004C4C09"/>
    <w:rsid w:val="004C61C9"/>
    <w:rsid w:val="004D1AC9"/>
    <w:rsid w:val="004D4105"/>
    <w:rsid w:val="004D7DBC"/>
    <w:rsid w:val="004E3700"/>
    <w:rsid w:val="004E5469"/>
    <w:rsid w:val="004E7988"/>
    <w:rsid w:val="004F1127"/>
    <w:rsid w:val="004F21C7"/>
    <w:rsid w:val="004F564D"/>
    <w:rsid w:val="004F6993"/>
    <w:rsid w:val="004F6B97"/>
    <w:rsid w:val="00500F29"/>
    <w:rsid w:val="0050172E"/>
    <w:rsid w:val="00506F6A"/>
    <w:rsid w:val="00510C83"/>
    <w:rsid w:val="00511B49"/>
    <w:rsid w:val="00512CA7"/>
    <w:rsid w:val="00513FC0"/>
    <w:rsid w:val="00525AEE"/>
    <w:rsid w:val="00526F34"/>
    <w:rsid w:val="005310E9"/>
    <w:rsid w:val="005331FF"/>
    <w:rsid w:val="0053643F"/>
    <w:rsid w:val="0054538B"/>
    <w:rsid w:val="0055030F"/>
    <w:rsid w:val="00551AAF"/>
    <w:rsid w:val="005558FE"/>
    <w:rsid w:val="00556942"/>
    <w:rsid w:val="0056476D"/>
    <w:rsid w:val="0056629A"/>
    <w:rsid w:val="00570711"/>
    <w:rsid w:val="005743B6"/>
    <w:rsid w:val="0058064F"/>
    <w:rsid w:val="00581286"/>
    <w:rsid w:val="0058239E"/>
    <w:rsid w:val="00582C8D"/>
    <w:rsid w:val="005859A5"/>
    <w:rsid w:val="00586420"/>
    <w:rsid w:val="00587F82"/>
    <w:rsid w:val="00593220"/>
    <w:rsid w:val="00597328"/>
    <w:rsid w:val="005A148C"/>
    <w:rsid w:val="005A1684"/>
    <w:rsid w:val="005A3C9C"/>
    <w:rsid w:val="005A3E62"/>
    <w:rsid w:val="005A7BC4"/>
    <w:rsid w:val="005B2503"/>
    <w:rsid w:val="005B619C"/>
    <w:rsid w:val="005C03E1"/>
    <w:rsid w:val="005C1585"/>
    <w:rsid w:val="005C2AB8"/>
    <w:rsid w:val="005C4AE2"/>
    <w:rsid w:val="005C4E86"/>
    <w:rsid w:val="005C5816"/>
    <w:rsid w:val="005C5E81"/>
    <w:rsid w:val="005D0447"/>
    <w:rsid w:val="005D2D7F"/>
    <w:rsid w:val="005D72D1"/>
    <w:rsid w:val="005E1000"/>
    <w:rsid w:val="005E225C"/>
    <w:rsid w:val="005F0F96"/>
    <w:rsid w:val="005F30E0"/>
    <w:rsid w:val="005F7F3F"/>
    <w:rsid w:val="006014A4"/>
    <w:rsid w:val="00601570"/>
    <w:rsid w:val="0060196E"/>
    <w:rsid w:val="00602F5B"/>
    <w:rsid w:val="006068F6"/>
    <w:rsid w:val="00611376"/>
    <w:rsid w:val="00612587"/>
    <w:rsid w:val="006127E3"/>
    <w:rsid w:val="006140B1"/>
    <w:rsid w:val="00615BC6"/>
    <w:rsid w:val="00620210"/>
    <w:rsid w:val="00622778"/>
    <w:rsid w:val="00634B28"/>
    <w:rsid w:val="006351CB"/>
    <w:rsid w:val="006439C4"/>
    <w:rsid w:val="00643CE6"/>
    <w:rsid w:val="00651132"/>
    <w:rsid w:val="00651B1F"/>
    <w:rsid w:val="00653CBD"/>
    <w:rsid w:val="006568D0"/>
    <w:rsid w:val="006576ED"/>
    <w:rsid w:val="006624CB"/>
    <w:rsid w:val="006654FB"/>
    <w:rsid w:val="00665F72"/>
    <w:rsid w:val="00674564"/>
    <w:rsid w:val="006756FA"/>
    <w:rsid w:val="006827E4"/>
    <w:rsid w:val="00690E68"/>
    <w:rsid w:val="00691AF8"/>
    <w:rsid w:val="006A369B"/>
    <w:rsid w:val="006A7746"/>
    <w:rsid w:val="006B0AB7"/>
    <w:rsid w:val="006B427B"/>
    <w:rsid w:val="006C3422"/>
    <w:rsid w:val="006C3753"/>
    <w:rsid w:val="006C3D44"/>
    <w:rsid w:val="006C4828"/>
    <w:rsid w:val="006C5B92"/>
    <w:rsid w:val="006D0E1B"/>
    <w:rsid w:val="006D26EC"/>
    <w:rsid w:val="006D3498"/>
    <w:rsid w:val="006D6DB9"/>
    <w:rsid w:val="006D7671"/>
    <w:rsid w:val="006E1919"/>
    <w:rsid w:val="006E36A6"/>
    <w:rsid w:val="006F0B2C"/>
    <w:rsid w:val="006F21CF"/>
    <w:rsid w:val="006F24C8"/>
    <w:rsid w:val="006F40CA"/>
    <w:rsid w:val="006F6382"/>
    <w:rsid w:val="0070134C"/>
    <w:rsid w:val="00703965"/>
    <w:rsid w:val="00703FEE"/>
    <w:rsid w:val="0070498B"/>
    <w:rsid w:val="00705B18"/>
    <w:rsid w:val="0070686E"/>
    <w:rsid w:val="00707474"/>
    <w:rsid w:val="007101D6"/>
    <w:rsid w:val="00710703"/>
    <w:rsid w:val="00712D0A"/>
    <w:rsid w:val="007235B2"/>
    <w:rsid w:val="0072376F"/>
    <w:rsid w:val="007246A9"/>
    <w:rsid w:val="00725FE8"/>
    <w:rsid w:val="007322DF"/>
    <w:rsid w:val="00741D4D"/>
    <w:rsid w:val="007441FC"/>
    <w:rsid w:val="00747CBC"/>
    <w:rsid w:val="00755FC1"/>
    <w:rsid w:val="0075619F"/>
    <w:rsid w:val="0076223A"/>
    <w:rsid w:val="00764EF8"/>
    <w:rsid w:val="007657DC"/>
    <w:rsid w:val="00770DDA"/>
    <w:rsid w:val="00771B18"/>
    <w:rsid w:val="0077410A"/>
    <w:rsid w:val="007754AD"/>
    <w:rsid w:val="00777C37"/>
    <w:rsid w:val="00780D26"/>
    <w:rsid w:val="00783D93"/>
    <w:rsid w:val="00783F73"/>
    <w:rsid w:val="00787D15"/>
    <w:rsid w:val="007920C6"/>
    <w:rsid w:val="00795DA7"/>
    <w:rsid w:val="0079709D"/>
    <w:rsid w:val="007A0277"/>
    <w:rsid w:val="007A2939"/>
    <w:rsid w:val="007A3CF6"/>
    <w:rsid w:val="007A4F9F"/>
    <w:rsid w:val="007B5D39"/>
    <w:rsid w:val="007B7FED"/>
    <w:rsid w:val="007C7023"/>
    <w:rsid w:val="007D10F5"/>
    <w:rsid w:val="007D20A1"/>
    <w:rsid w:val="007D2EEC"/>
    <w:rsid w:val="007D35F6"/>
    <w:rsid w:val="007D38BF"/>
    <w:rsid w:val="007E38FC"/>
    <w:rsid w:val="007E42FE"/>
    <w:rsid w:val="007F14CA"/>
    <w:rsid w:val="007F4761"/>
    <w:rsid w:val="007F6CB5"/>
    <w:rsid w:val="007F7B9E"/>
    <w:rsid w:val="007F7C04"/>
    <w:rsid w:val="007F7D34"/>
    <w:rsid w:val="00801930"/>
    <w:rsid w:val="00803BE4"/>
    <w:rsid w:val="008074A9"/>
    <w:rsid w:val="00807B68"/>
    <w:rsid w:val="0081013F"/>
    <w:rsid w:val="00810345"/>
    <w:rsid w:val="008123E0"/>
    <w:rsid w:val="00812A25"/>
    <w:rsid w:val="00814286"/>
    <w:rsid w:val="00814597"/>
    <w:rsid w:val="00816B4B"/>
    <w:rsid w:val="00822860"/>
    <w:rsid w:val="008229AF"/>
    <w:rsid w:val="008236CC"/>
    <w:rsid w:val="00823A74"/>
    <w:rsid w:val="00824DF1"/>
    <w:rsid w:val="0083073F"/>
    <w:rsid w:val="008309E6"/>
    <w:rsid w:val="00832348"/>
    <w:rsid w:val="008339A8"/>
    <w:rsid w:val="00834957"/>
    <w:rsid w:val="00842208"/>
    <w:rsid w:val="00842ECD"/>
    <w:rsid w:val="00847334"/>
    <w:rsid w:val="00852B55"/>
    <w:rsid w:val="00853E50"/>
    <w:rsid w:val="00854569"/>
    <w:rsid w:val="008551CC"/>
    <w:rsid w:val="00866C47"/>
    <w:rsid w:val="00870415"/>
    <w:rsid w:val="00871CB2"/>
    <w:rsid w:val="00872078"/>
    <w:rsid w:val="00872A9A"/>
    <w:rsid w:val="00872ABB"/>
    <w:rsid w:val="008817A2"/>
    <w:rsid w:val="00882C44"/>
    <w:rsid w:val="0088301C"/>
    <w:rsid w:val="00883DD8"/>
    <w:rsid w:val="00883FD3"/>
    <w:rsid w:val="008861AB"/>
    <w:rsid w:val="008862A1"/>
    <w:rsid w:val="0089191B"/>
    <w:rsid w:val="008947DA"/>
    <w:rsid w:val="00896880"/>
    <w:rsid w:val="00897431"/>
    <w:rsid w:val="008A1A5D"/>
    <w:rsid w:val="008A4B7F"/>
    <w:rsid w:val="008A4C0B"/>
    <w:rsid w:val="008A597C"/>
    <w:rsid w:val="008B0BDF"/>
    <w:rsid w:val="008C259C"/>
    <w:rsid w:val="008C3FC4"/>
    <w:rsid w:val="008C5E6C"/>
    <w:rsid w:val="008C6323"/>
    <w:rsid w:val="008C6859"/>
    <w:rsid w:val="008C6CBA"/>
    <w:rsid w:val="008D0A09"/>
    <w:rsid w:val="008D2173"/>
    <w:rsid w:val="008D4D0C"/>
    <w:rsid w:val="008D6AA8"/>
    <w:rsid w:val="008D7187"/>
    <w:rsid w:val="008D75DD"/>
    <w:rsid w:val="008E0CBA"/>
    <w:rsid w:val="008E2ECF"/>
    <w:rsid w:val="008E3A06"/>
    <w:rsid w:val="008E68B7"/>
    <w:rsid w:val="008F29A4"/>
    <w:rsid w:val="008F3496"/>
    <w:rsid w:val="008F3E5A"/>
    <w:rsid w:val="008F40FF"/>
    <w:rsid w:val="009010D7"/>
    <w:rsid w:val="009013D0"/>
    <w:rsid w:val="00902DC7"/>
    <w:rsid w:val="00903E64"/>
    <w:rsid w:val="00905195"/>
    <w:rsid w:val="00905AC6"/>
    <w:rsid w:val="009077F4"/>
    <w:rsid w:val="00907F5D"/>
    <w:rsid w:val="009104F0"/>
    <w:rsid w:val="00912745"/>
    <w:rsid w:val="00912EAD"/>
    <w:rsid w:val="009174EE"/>
    <w:rsid w:val="00920136"/>
    <w:rsid w:val="009211B8"/>
    <w:rsid w:val="00923217"/>
    <w:rsid w:val="009304DF"/>
    <w:rsid w:val="00930A1D"/>
    <w:rsid w:val="009339F0"/>
    <w:rsid w:val="0093453C"/>
    <w:rsid w:val="00934BC8"/>
    <w:rsid w:val="00936016"/>
    <w:rsid w:val="00943CCA"/>
    <w:rsid w:val="0094722F"/>
    <w:rsid w:val="0095240F"/>
    <w:rsid w:val="0095795E"/>
    <w:rsid w:val="009647CA"/>
    <w:rsid w:val="00967D82"/>
    <w:rsid w:val="0097295A"/>
    <w:rsid w:val="0097472A"/>
    <w:rsid w:val="0097735F"/>
    <w:rsid w:val="00977E82"/>
    <w:rsid w:val="009819C9"/>
    <w:rsid w:val="00982C90"/>
    <w:rsid w:val="00984574"/>
    <w:rsid w:val="00985026"/>
    <w:rsid w:val="009874FC"/>
    <w:rsid w:val="00995D6D"/>
    <w:rsid w:val="009961AC"/>
    <w:rsid w:val="009A0356"/>
    <w:rsid w:val="009A0421"/>
    <w:rsid w:val="009A438E"/>
    <w:rsid w:val="009A779A"/>
    <w:rsid w:val="009B0122"/>
    <w:rsid w:val="009B1B8A"/>
    <w:rsid w:val="009B1CD3"/>
    <w:rsid w:val="009B6BE6"/>
    <w:rsid w:val="009C0622"/>
    <w:rsid w:val="009C1126"/>
    <w:rsid w:val="009E1849"/>
    <w:rsid w:val="009E3169"/>
    <w:rsid w:val="009E6591"/>
    <w:rsid w:val="009F2912"/>
    <w:rsid w:val="009F7A72"/>
    <w:rsid w:val="009F7BED"/>
    <w:rsid w:val="00A0543A"/>
    <w:rsid w:val="00A1372D"/>
    <w:rsid w:val="00A23220"/>
    <w:rsid w:val="00A31E86"/>
    <w:rsid w:val="00A321AB"/>
    <w:rsid w:val="00A326FA"/>
    <w:rsid w:val="00A36559"/>
    <w:rsid w:val="00A47C69"/>
    <w:rsid w:val="00A61017"/>
    <w:rsid w:val="00A64F13"/>
    <w:rsid w:val="00A70062"/>
    <w:rsid w:val="00A70A9F"/>
    <w:rsid w:val="00A80681"/>
    <w:rsid w:val="00A81402"/>
    <w:rsid w:val="00A84F92"/>
    <w:rsid w:val="00A9053E"/>
    <w:rsid w:val="00A90879"/>
    <w:rsid w:val="00A90AED"/>
    <w:rsid w:val="00A92624"/>
    <w:rsid w:val="00A92B80"/>
    <w:rsid w:val="00A94D06"/>
    <w:rsid w:val="00AA30B6"/>
    <w:rsid w:val="00AA4F61"/>
    <w:rsid w:val="00AA6A80"/>
    <w:rsid w:val="00AB42B2"/>
    <w:rsid w:val="00AB7D9E"/>
    <w:rsid w:val="00AC06EF"/>
    <w:rsid w:val="00AC12EF"/>
    <w:rsid w:val="00AC45AD"/>
    <w:rsid w:val="00AC5D73"/>
    <w:rsid w:val="00AD076D"/>
    <w:rsid w:val="00AD3667"/>
    <w:rsid w:val="00AD5D7F"/>
    <w:rsid w:val="00AD6352"/>
    <w:rsid w:val="00B03D86"/>
    <w:rsid w:val="00B068BD"/>
    <w:rsid w:val="00B102C6"/>
    <w:rsid w:val="00B15664"/>
    <w:rsid w:val="00B15672"/>
    <w:rsid w:val="00B223D4"/>
    <w:rsid w:val="00B25A53"/>
    <w:rsid w:val="00B27F86"/>
    <w:rsid w:val="00B305CB"/>
    <w:rsid w:val="00B343F5"/>
    <w:rsid w:val="00B34890"/>
    <w:rsid w:val="00B348B9"/>
    <w:rsid w:val="00B354C6"/>
    <w:rsid w:val="00B526DE"/>
    <w:rsid w:val="00B533CF"/>
    <w:rsid w:val="00B53B45"/>
    <w:rsid w:val="00B53F64"/>
    <w:rsid w:val="00B542BA"/>
    <w:rsid w:val="00B554BE"/>
    <w:rsid w:val="00B56983"/>
    <w:rsid w:val="00B60131"/>
    <w:rsid w:val="00B60538"/>
    <w:rsid w:val="00B62034"/>
    <w:rsid w:val="00B637F5"/>
    <w:rsid w:val="00B641C1"/>
    <w:rsid w:val="00B6620B"/>
    <w:rsid w:val="00B74E4F"/>
    <w:rsid w:val="00B773C9"/>
    <w:rsid w:val="00B82600"/>
    <w:rsid w:val="00B829B6"/>
    <w:rsid w:val="00B87BCC"/>
    <w:rsid w:val="00B902C3"/>
    <w:rsid w:val="00B91F68"/>
    <w:rsid w:val="00BB5E27"/>
    <w:rsid w:val="00BC0854"/>
    <w:rsid w:val="00BC2466"/>
    <w:rsid w:val="00BC3433"/>
    <w:rsid w:val="00BC59E6"/>
    <w:rsid w:val="00BD29D0"/>
    <w:rsid w:val="00BD5944"/>
    <w:rsid w:val="00BD79FF"/>
    <w:rsid w:val="00BE2CFA"/>
    <w:rsid w:val="00BE70E2"/>
    <w:rsid w:val="00BF0EB1"/>
    <w:rsid w:val="00BF44C4"/>
    <w:rsid w:val="00BF53CD"/>
    <w:rsid w:val="00BF5D12"/>
    <w:rsid w:val="00C01085"/>
    <w:rsid w:val="00C067A9"/>
    <w:rsid w:val="00C109FD"/>
    <w:rsid w:val="00C15848"/>
    <w:rsid w:val="00C168E8"/>
    <w:rsid w:val="00C2227A"/>
    <w:rsid w:val="00C231EE"/>
    <w:rsid w:val="00C232B0"/>
    <w:rsid w:val="00C23E30"/>
    <w:rsid w:val="00C2696E"/>
    <w:rsid w:val="00C26A30"/>
    <w:rsid w:val="00C27628"/>
    <w:rsid w:val="00C30103"/>
    <w:rsid w:val="00C33B9D"/>
    <w:rsid w:val="00C37F0E"/>
    <w:rsid w:val="00C464C9"/>
    <w:rsid w:val="00C4718A"/>
    <w:rsid w:val="00C54B94"/>
    <w:rsid w:val="00C611AE"/>
    <w:rsid w:val="00C6162B"/>
    <w:rsid w:val="00C62F11"/>
    <w:rsid w:val="00C64050"/>
    <w:rsid w:val="00C777A1"/>
    <w:rsid w:val="00C8411F"/>
    <w:rsid w:val="00C842C0"/>
    <w:rsid w:val="00C90E8E"/>
    <w:rsid w:val="00C94603"/>
    <w:rsid w:val="00C972B8"/>
    <w:rsid w:val="00CA1C56"/>
    <w:rsid w:val="00CA376C"/>
    <w:rsid w:val="00CA6D9E"/>
    <w:rsid w:val="00CB4006"/>
    <w:rsid w:val="00CB599B"/>
    <w:rsid w:val="00CD1006"/>
    <w:rsid w:val="00CD2CE0"/>
    <w:rsid w:val="00CE1714"/>
    <w:rsid w:val="00CE1B4C"/>
    <w:rsid w:val="00CF555B"/>
    <w:rsid w:val="00CF6937"/>
    <w:rsid w:val="00D0552A"/>
    <w:rsid w:val="00D055F2"/>
    <w:rsid w:val="00D05C59"/>
    <w:rsid w:val="00D06EA4"/>
    <w:rsid w:val="00D1427F"/>
    <w:rsid w:val="00D147A7"/>
    <w:rsid w:val="00D16025"/>
    <w:rsid w:val="00D20130"/>
    <w:rsid w:val="00D318CD"/>
    <w:rsid w:val="00D31D94"/>
    <w:rsid w:val="00D3245F"/>
    <w:rsid w:val="00D34DDA"/>
    <w:rsid w:val="00D36DC5"/>
    <w:rsid w:val="00D37EFB"/>
    <w:rsid w:val="00D40F1D"/>
    <w:rsid w:val="00D4195E"/>
    <w:rsid w:val="00D43304"/>
    <w:rsid w:val="00D43AB4"/>
    <w:rsid w:val="00D45236"/>
    <w:rsid w:val="00D47A55"/>
    <w:rsid w:val="00D50D54"/>
    <w:rsid w:val="00D530EC"/>
    <w:rsid w:val="00D53130"/>
    <w:rsid w:val="00D54C19"/>
    <w:rsid w:val="00D625D6"/>
    <w:rsid w:val="00D62734"/>
    <w:rsid w:val="00D72A96"/>
    <w:rsid w:val="00D730BA"/>
    <w:rsid w:val="00D76A06"/>
    <w:rsid w:val="00D771D8"/>
    <w:rsid w:val="00D819A4"/>
    <w:rsid w:val="00D82289"/>
    <w:rsid w:val="00D84D3C"/>
    <w:rsid w:val="00D87018"/>
    <w:rsid w:val="00D91EDB"/>
    <w:rsid w:val="00D96C17"/>
    <w:rsid w:val="00DA4168"/>
    <w:rsid w:val="00DA780F"/>
    <w:rsid w:val="00DB0DE8"/>
    <w:rsid w:val="00DB53D2"/>
    <w:rsid w:val="00DB5CBF"/>
    <w:rsid w:val="00DC00F9"/>
    <w:rsid w:val="00DD052E"/>
    <w:rsid w:val="00DD1055"/>
    <w:rsid w:val="00DD3633"/>
    <w:rsid w:val="00DD5638"/>
    <w:rsid w:val="00DD5927"/>
    <w:rsid w:val="00DD760F"/>
    <w:rsid w:val="00DE2F29"/>
    <w:rsid w:val="00DE5B4D"/>
    <w:rsid w:val="00DF0B9E"/>
    <w:rsid w:val="00DF2004"/>
    <w:rsid w:val="00DF25C3"/>
    <w:rsid w:val="00DF6A94"/>
    <w:rsid w:val="00DF79FA"/>
    <w:rsid w:val="00E01B7A"/>
    <w:rsid w:val="00E023AB"/>
    <w:rsid w:val="00E10BB4"/>
    <w:rsid w:val="00E10CF9"/>
    <w:rsid w:val="00E13226"/>
    <w:rsid w:val="00E2091F"/>
    <w:rsid w:val="00E2174D"/>
    <w:rsid w:val="00E22B5E"/>
    <w:rsid w:val="00E245FD"/>
    <w:rsid w:val="00E269E7"/>
    <w:rsid w:val="00E27606"/>
    <w:rsid w:val="00E30008"/>
    <w:rsid w:val="00E35AF5"/>
    <w:rsid w:val="00E440A5"/>
    <w:rsid w:val="00E51BC9"/>
    <w:rsid w:val="00E52233"/>
    <w:rsid w:val="00E52395"/>
    <w:rsid w:val="00E56118"/>
    <w:rsid w:val="00E57690"/>
    <w:rsid w:val="00E62A1A"/>
    <w:rsid w:val="00E71D71"/>
    <w:rsid w:val="00E71D96"/>
    <w:rsid w:val="00E7668D"/>
    <w:rsid w:val="00E82051"/>
    <w:rsid w:val="00E83B0C"/>
    <w:rsid w:val="00E85DDE"/>
    <w:rsid w:val="00E96814"/>
    <w:rsid w:val="00EA1BE2"/>
    <w:rsid w:val="00EA1E05"/>
    <w:rsid w:val="00EA3919"/>
    <w:rsid w:val="00EB2BF2"/>
    <w:rsid w:val="00EB7F85"/>
    <w:rsid w:val="00EC0693"/>
    <w:rsid w:val="00EC5672"/>
    <w:rsid w:val="00ED1B74"/>
    <w:rsid w:val="00ED1BF0"/>
    <w:rsid w:val="00ED2BD3"/>
    <w:rsid w:val="00ED4E1A"/>
    <w:rsid w:val="00ED4F10"/>
    <w:rsid w:val="00EE5EF7"/>
    <w:rsid w:val="00EF565B"/>
    <w:rsid w:val="00EF6C63"/>
    <w:rsid w:val="00EF7885"/>
    <w:rsid w:val="00F00FD1"/>
    <w:rsid w:val="00F13CC6"/>
    <w:rsid w:val="00F160C1"/>
    <w:rsid w:val="00F16B75"/>
    <w:rsid w:val="00F179AA"/>
    <w:rsid w:val="00F2047B"/>
    <w:rsid w:val="00F21E59"/>
    <w:rsid w:val="00F2686B"/>
    <w:rsid w:val="00F32E43"/>
    <w:rsid w:val="00F33055"/>
    <w:rsid w:val="00F3334E"/>
    <w:rsid w:val="00F34441"/>
    <w:rsid w:val="00F345B2"/>
    <w:rsid w:val="00F34681"/>
    <w:rsid w:val="00F371BF"/>
    <w:rsid w:val="00F4076C"/>
    <w:rsid w:val="00F41243"/>
    <w:rsid w:val="00F4316B"/>
    <w:rsid w:val="00F44A23"/>
    <w:rsid w:val="00F50055"/>
    <w:rsid w:val="00F512F7"/>
    <w:rsid w:val="00F51BFD"/>
    <w:rsid w:val="00F51E81"/>
    <w:rsid w:val="00F54D2F"/>
    <w:rsid w:val="00F664B3"/>
    <w:rsid w:val="00F8334E"/>
    <w:rsid w:val="00F84B3F"/>
    <w:rsid w:val="00F87574"/>
    <w:rsid w:val="00F8769E"/>
    <w:rsid w:val="00F91B95"/>
    <w:rsid w:val="00F9358A"/>
    <w:rsid w:val="00F93733"/>
    <w:rsid w:val="00F96CAF"/>
    <w:rsid w:val="00F9717E"/>
    <w:rsid w:val="00FA21C2"/>
    <w:rsid w:val="00FA64F4"/>
    <w:rsid w:val="00FB5A5D"/>
    <w:rsid w:val="00FB7A93"/>
    <w:rsid w:val="00FC1BFE"/>
    <w:rsid w:val="00FC3703"/>
    <w:rsid w:val="00FC3F14"/>
    <w:rsid w:val="00FD24FF"/>
    <w:rsid w:val="00FD2A5F"/>
    <w:rsid w:val="00FD728C"/>
    <w:rsid w:val="00FD7C23"/>
    <w:rsid w:val="00FE5E2E"/>
    <w:rsid w:val="00FE74DC"/>
    <w:rsid w:val="00FF6AFA"/>
  </w:rsids>
  <m:mathPr>
    <m:mathFont m:val="Cambria Math"/>
    <m:brkBin m:val="before"/>
    <m:brkBinSub m:val="--"/>
    <m:smallFrac m:val="0"/>
    <m:dispDef/>
    <m:lMargin m:val="0"/>
    <m:rMargin m:val="0"/>
    <m:defJc m:val="centerGroup"/>
    <m:wrapIndent m:val="1440"/>
    <m:intLim m:val="subSup"/>
    <m:naryLim m:val="undOvr"/>
  </m:mathPr>
  <w:themeFontLang w:val="es-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2E54"/>
  <w15:chartTrackingRefBased/>
  <w15:docId w15:val="{39722353-A2A9-7447-9B03-5B983D8E6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AB5"/>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B82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2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26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26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26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260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260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260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260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26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26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26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26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26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26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26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26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2600"/>
    <w:rPr>
      <w:rFonts w:eastAsiaTheme="majorEastAsia" w:cstheme="majorBidi"/>
      <w:color w:val="272727" w:themeColor="text1" w:themeTint="D8"/>
    </w:rPr>
  </w:style>
  <w:style w:type="paragraph" w:styleId="Ttulo">
    <w:name w:val="Title"/>
    <w:basedOn w:val="Normal"/>
    <w:next w:val="Normal"/>
    <w:link w:val="TtuloCar"/>
    <w:uiPriority w:val="10"/>
    <w:qFormat/>
    <w:rsid w:val="00B8260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26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26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26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2600"/>
    <w:pPr>
      <w:spacing w:before="160"/>
      <w:jc w:val="center"/>
    </w:pPr>
    <w:rPr>
      <w:i/>
      <w:iCs/>
      <w:color w:val="404040" w:themeColor="text1" w:themeTint="BF"/>
    </w:rPr>
  </w:style>
  <w:style w:type="character" w:customStyle="1" w:styleId="CitaCar">
    <w:name w:val="Cita Car"/>
    <w:basedOn w:val="Fuentedeprrafopredeter"/>
    <w:link w:val="Cita"/>
    <w:uiPriority w:val="29"/>
    <w:rsid w:val="00B82600"/>
    <w:rPr>
      <w:i/>
      <w:iCs/>
      <w:color w:val="404040" w:themeColor="text1" w:themeTint="BF"/>
    </w:rPr>
  </w:style>
  <w:style w:type="paragraph" w:styleId="Prrafodelista">
    <w:name w:val="List Paragraph"/>
    <w:basedOn w:val="Normal"/>
    <w:uiPriority w:val="34"/>
    <w:qFormat/>
    <w:rsid w:val="00B82600"/>
    <w:pPr>
      <w:ind w:left="720"/>
      <w:contextualSpacing/>
    </w:pPr>
  </w:style>
  <w:style w:type="character" w:styleId="nfasisintenso">
    <w:name w:val="Intense Emphasis"/>
    <w:basedOn w:val="Fuentedeprrafopredeter"/>
    <w:uiPriority w:val="21"/>
    <w:qFormat/>
    <w:rsid w:val="00B82600"/>
    <w:rPr>
      <w:i/>
      <w:iCs/>
      <w:color w:val="0F4761" w:themeColor="accent1" w:themeShade="BF"/>
    </w:rPr>
  </w:style>
  <w:style w:type="paragraph" w:styleId="Citadestacada">
    <w:name w:val="Intense Quote"/>
    <w:basedOn w:val="Normal"/>
    <w:next w:val="Normal"/>
    <w:link w:val="CitadestacadaCar"/>
    <w:uiPriority w:val="30"/>
    <w:qFormat/>
    <w:rsid w:val="00B82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2600"/>
    <w:rPr>
      <w:i/>
      <w:iCs/>
      <w:color w:val="0F4761" w:themeColor="accent1" w:themeShade="BF"/>
    </w:rPr>
  </w:style>
  <w:style w:type="character" w:styleId="Referenciaintensa">
    <w:name w:val="Intense Reference"/>
    <w:basedOn w:val="Fuentedeprrafopredeter"/>
    <w:uiPriority w:val="32"/>
    <w:qFormat/>
    <w:rsid w:val="00B82600"/>
    <w:rPr>
      <w:b/>
      <w:bCs/>
      <w:smallCaps/>
      <w:color w:val="0F4761" w:themeColor="accent1" w:themeShade="BF"/>
      <w:spacing w:val="5"/>
    </w:rPr>
  </w:style>
  <w:style w:type="paragraph" w:styleId="Bibliografa">
    <w:name w:val="Bibliography"/>
    <w:basedOn w:val="Normal"/>
    <w:next w:val="Normal"/>
    <w:uiPriority w:val="37"/>
    <w:unhideWhenUsed/>
    <w:rsid w:val="00D47A55"/>
    <w:pPr>
      <w:spacing w:line="480" w:lineRule="auto"/>
      <w:ind w:left="720" w:hanging="720"/>
    </w:pPr>
  </w:style>
  <w:style w:type="paragraph" w:customStyle="1" w:styleId="Default">
    <w:name w:val="Default"/>
    <w:rsid w:val="00C94603"/>
    <w:pPr>
      <w:autoSpaceDE w:val="0"/>
      <w:autoSpaceDN w:val="0"/>
      <w:adjustRightInd w:val="0"/>
      <w:spacing w:after="0" w:line="240" w:lineRule="auto"/>
    </w:pPr>
    <w:rPr>
      <w:rFonts w:ascii="Assistant" w:hAnsi="Assistant" w:cs="Assistant"/>
      <w:color w:val="000000"/>
      <w:kern w:val="0"/>
      <w:lang w:val="es-MX"/>
    </w:rPr>
  </w:style>
  <w:style w:type="paragraph" w:styleId="NormalWeb">
    <w:name w:val="Normal (Web)"/>
    <w:basedOn w:val="Normal"/>
    <w:uiPriority w:val="99"/>
    <w:semiHidden/>
    <w:unhideWhenUsed/>
    <w:rsid w:val="00C26A30"/>
    <w:pPr>
      <w:spacing w:before="100" w:beforeAutospacing="1" w:after="100" w:afterAutospacing="1"/>
    </w:pPr>
  </w:style>
  <w:style w:type="character" w:styleId="Hipervnculo">
    <w:name w:val="Hyperlink"/>
    <w:basedOn w:val="Fuentedeprrafopredeter"/>
    <w:uiPriority w:val="99"/>
    <w:semiHidden/>
    <w:unhideWhenUsed/>
    <w:rsid w:val="00C26A30"/>
    <w:rPr>
      <w:color w:val="0000FF"/>
      <w:u w:val="single"/>
    </w:rPr>
  </w:style>
  <w:style w:type="character" w:styleId="Hipervnculovisitado">
    <w:name w:val="FollowedHyperlink"/>
    <w:basedOn w:val="Fuentedeprrafopredeter"/>
    <w:uiPriority w:val="99"/>
    <w:semiHidden/>
    <w:unhideWhenUsed/>
    <w:rsid w:val="006A7746"/>
    <w:rPr>
      <w:color w:val="96607D" w:themeColor="followedHyperlink"/>
      <w:u w:val="single"/>
    </w:rPr>
  </w:style>
  <w:style w:type="paragraph" w:styleId="Encabezado">
    <w:name w:val="header"/>
    <w:basedOn w:val="Normal"/>
    <w:link w:val="EncabezadoCar"/>
    <w:uiPriority w:val="99"/>
    <w:unhideWhenUsed/>
    <w:rsid w:val="00B62034"/>
    <w:pPr>
      <w:tabs>
        <w:tab w:val="center" w:pos="4680"/>
        <w:tab w:val="right" w:pos="9360"/>
      </w:tabs>
    </w:pPr>
  </w:style>
  <w:style w:type="character" w:customStyle="1" w:styleId="EncabezadoCar">
    <w:name w:val="Encabezado Car"/>
    <w:basedOn w:val="Fuentedeprrafopredeter"/>
    <w:link w:val="Encabezado"/>
    <w:uiPriority w:val="99"/>
    <w:rsid w:val="00B62034"/>
  </w:style>
  <w:style w:type="paragraph" w:styleId="Piedepgina">
    <w:name w:val="footer"/>
    <w:basedOn w:val="Normal"/>
    <w:link w:val="PiedepginaCar"/>
    <w:uiPriority w:val="99"/>
    <w:unhideWhenUsed/>
    <w:rsid w:val="00B62034"/>
    <w:pPr>
      <w:tabs>
        <w:tab w:val="center" w:pos="4680"/>
        <w:tab w:val="right" w:pos="9360"/>
      </w:tabs>
    </w:pPr>
  </w:style>
  <w:style w:type="character" w:customStyle="1" w:styleId="PiedepginaCar">
    <w:name w:val="Pie de página Car"/>
    <w:basedOn w:val="Fuentedeprrafopredeter"/>
    <w:link w:val="Piedepgina"/>
    <w:uiPriority w:val="99"/>
    <w:rsid w:val="00B62034"/>
  </w:style>
  <w:style w:type="table" w:styleId="Tablaconcuadrcula">
    <w:name w:val="Table Grid"/>
    <w:basedOn w:val="Tablanormal"/>
    <w:uiPriority w:val="39"/>
    <w:rsid w:val="008C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837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3-27419-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ature.com/articles/s41598-023-27419-4" TargetMode="External"/><Relationship Id="rId4" Type="http://schemas.openxmlformats.org/officeDocument/2006/relationships/settings" Target="settings.xml"/><Relationship Id="rId9" Type="http://schemas.openxmlformats.org/officeDocument/2006/relationships/hyperlink" Target="https://www.nature.com/articles/s41598-023-27419-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3DFD9-6A25-D34C-B7E8-25A3E6D3A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28</Pages>
  <Words>15878</Words>
  <Characters>88124</Characters>
  <Application>Microsoft Office Word</Application>
  <DocSecurity>0</DocSecurity>
  <Lines>1444</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41</cp:revision>
  <dcterms:created xsi:type="dcterms:W3CDTF">2026-03-09T15:06:00Z</dcterms:created>
  <dcterms:modified xsi:type="dcterms:W3CDTF">2026-04-03T21:38:00Z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id="T7bpLthE"/&gt;&lt;style id="http://www.zotero.org/styles/apa" locale="es-ES" hasBibliography="1" bibliographyStyleHasBeenSet="1"/&gt;&lt;prefs&gt;&lt;pref name="fieldType" value="Field"/&gt;&lt;/prefs&gt;&lt;/data&gt;</vt:lpwstr>
  </property>
</Properties>
</file>