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Informe de Capacidad - Entrega 2</w:t>
      </w:r>
    </w:p>
    <w:p>
      <w:pPr>
        <w:spacing w:after="60"/>
      </w:pPr>
      <w:r>
        <w:rPr>
          <w:rFonts w:ascii="Calibri" w:cs="Calibri" w:eastAsia="Calibri" w:hAnsi="Calibri"/>
          <w:color w:val="444444"/>
          <w:sz w:val="24"/>
          <w:szCs w:val="24"/>
        </w:rPr>
        <w:t xml:space="preserve">Pruebas de carga: Escenario 1 y Escenario 2 - Plataforma MOOC</w:t>
      </w:r>
    </w:p>
    <w:p>
      <w:pPr>
        <w:spacing w:after="60"/>
      </w:pPr>
      <w:r>
        <w:rPr>
          <w:rFonts w:ascii="Calibri" w:cs="Calibri" w:eastAsia="Calibri" w:hAnsi="Calibri"/>
          <w:i/>
          <w:iCs/>
          <w:color w:val="666666"/>
          <w:sz w:val="20"/>
          <w:szCs w:val="20"/>
        </w:rPr>
        <w:t xml:space="preserve">ISIS4426 - Arquitectura y Diseño de Software en la Nube</w:t>
      </w:r>
    </w:p>
    <w:p>
      <w:pPr>
        <w:spacing w:after="60"/>
      </w:pPr>
      <w:r>
        <w:rPr>
          <w:rFonts w:ascii="Calibri" w:cs="Calibri" w:eastAsia="Calibri" w:hAnsi="Calibri"/>
          <w:color w:val="666666"/>
          <w:sz w:val="20"/>
          <w:szCs w:val="20"/>
        </w:rPr>
        <w:t xml:space="preserve">Proyecto: Plataforma MOOC - Persona 1: Daniela Solarte</w:t>
      </w:r>
    </w:p>
    <w:p>
      <w:pPr>
        <w:spacing w:after="300"/>
      </w:pPr>
      <w:r>
        <w:rPr>
          <w:rFonts w:ascii="Calibri" w:cs="Calibri" w:eastAsia="Calibri" w:hAnsi="Calibri"/>
          <w:color w:val="666666"/>
          <w:sz w:val="20"/>
          <w:szCs w:val="20"/>
        </w:rPr>
        <w:t xml:space="preserve">Fecha: 27 de septiembre de 2026</w:t>
      </w:r>
    </w:p>
    <w:p>
      <w:pPr>
        <w:spacing w:after="120"/>
      </w:pPr>
      <w:r>
        <w:rPr>
          <w:rFonts w:ascii="Calibri" w:cs="Calibri" w:eastAsia="Calibri" w:hAnsi="Calibri"/>
        </w:rPr>
        <w:t xml:space="preserve">Responsable: Daniela Solarte.</w:t>
      </w:r>
    </w:p>
    <w:p>
      <w:pPr>
        <w:pStyle w:val="Heading2"/>
        <w:spacing w:after="120" w:before="240"/>
      </w:pPr>
      <w:r>
        <w:rPr>
          <w:rFonts w:ascii="Calibri" w:cs="Calibri" w:eastAsia="Calibri" w:hAnsi="Calibri"/>
        </w:rPr>
        <w:t xml:space="preserve">Metodología</w:t>
      </w:r>
    </w:p>
    <w:p>
      <w:pPr>
        <w:pStyle w:val="ListParagraph"/>
        <w:numPr>
          <w:ilvl w:val="0"/>
          <w:numId w:val="2"/>
        </w:numPr>
        <w:spacing w:after="80"/>
      </w:pPr>
      <w:r>
        <w:rPr>
          <w:rFonts w:ascii="Calibri" w:cs="Calibri" w:eastAsia="Calibri" w:hAnsi="Calibri"/>
        </w:rPr>
        <w:t xml:space="preserve">Script: </w:t>
      </w:r>
      <w:r>
        <w:rPr>
          <w:rFonts w:ascii="Consolas" w:cs="Consolas" w:eastAsia="Consolas" w:hAnsi="Consolas"/>
          <w:sz w:val="20"/>
          <w:szCs w:val="20"/>
          <w:shd w:fill="EFEFEF" w:val="clear"/>
        </w:rPr>
        <w:t xml:space="preserve">k6/escenario1.js</w:t>
      </w:r>
      <w:r>
        <w:rPr>
          <w:rFonts w:ascii="Calibri" w:cs="Calibri" w:eastAsia="Calibri" w:hAnsi="Calibri"/>
        </w:rPr>
        <w:t xml:space="preserve">, ejecutado con </w:t>
      </w:r>
      <w:r>
        <w:rPr>
          <w:rFonts w:ascii="Consolas" w:cs="Consolas" w:eastAsia="Consolas" w:hAnsi="Consolas"/>
          <w:sz w:val="20"/>
          <w:szCs w:val="20"/>
          <w:shd w:fill="EFEFEF" w:val="clear"/>
        </w:rPr>
        <w:t xml:space="preserve">k6/run-escenario1.ps1</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Destino: </w:t>
      </w:r>
      <w:r>
        <w:rPr>
          <w:rFonts w:ascii="Consolas" w:cs="Consolas" w:eastAsia="Consolas" w:hAnsi="Consolas"/>
          <w:sz w:val="20"/>
          <w:szCs w:val="20"/>
          <w:shd w:fill="EFEFEF" w:val="clear"/>
        </w:rPr>
        <w:t xml:space="preserve">https://35.254.78.215.sslip.io/api/v1</w:t>
      </w:r>
      <w:r>
        <w:rPr>
          <w:rFonts w:ascii="Calibri" w:cs="Calibri" w:eastAsia="Calibri" w:hAnsi="Calibri"/>
        </w:rPr>
        <w:t xml:space="preserve"> (despliegue real en GCP, no local).</w:t>
      </w:r>
    </w:p>
    <w:p>
      <w:pPr>
        <w:pStyle w:val="ListParagraph"/>
        <w:numPr>
          <w:ilvl w:val="0"/>
          <w:numId w:val="2"/>
        </w:numPr>
        <w:spacing w:after="80"/>
      </w:pPr>
      <w:r>
        <w:rPr>
          <w:rFonts w:ascii="Calibri" w:cs="Calibri" w:eastAsia="Calibri" w:hAnsi="Calibri"/>
        </w:rPr>
        <w:t xml:space="preserve">Niveles: 10, 25, 50 y 100 VUs totales, con la misma mezcla en todos (50% lectores, 30% progreso, 20% quizzes).</w:t>
      </w:r>
    </w:p>
    <w:p>
      <w:pPr>
        <w:pStyle w:val="ListParagraph"/>
        <w:numPr>
          <w:ilvl w:val="0"/>
          <w:numId w:val="2"/>
        </w:numPr>
        <w:spacing w:after="80"/>
      </w:pPr>
      <w:r>
        <w:rPr>
          <w:rFonts w:ascii="Calibri" w:cs="Calibri" w:eastAsia="Calibri" w:hAnsi="Calibri"/>
        </w:rPr>
        <w:t xml:space="preserve">Cada nivel: 30 s de rampa, 180 s en el nivel objetivo, 15 s de bajada, con 60 s de pausa entre niveles para que la cola y las conexiones se estabilicen.</w:t>
      </w:r>
    </w:p>
    <w:p>
      <w:pPr>
        <w:pStyle w:val="ListParagraph"/>
        <w:numPr>
          <w:ilvl w:val="0"/>
          <w:numId w:val="2"/>
        </w:numPr>
        <w:spacing w:after="80"/>
      </w:pPr>
      <w:r>
        <w:rPr>
          <w:rFonts w:ascii="Calibri" w:cs="Calibri" w:eastAsia="Calibri" w:hAnsi="Calibri"/>
        </w:rPr>
        <w:t xml:space="preserve">Fecha de la corrida: 2026-09-27 (tag de resultados </w:t>
      </w:r>
      <w:r>
        <w:rPr>
          <w:rFonts w:ascii="Consolas" w:cs="Consolas" w:eastAsia="Consolas" w:hAnsi="Consolas"/>
          <w:sz w:val="20"/>
          <w:szCs w:val="20"/>
          <w:shd w:fill="EFEFEF" w:val="clear"/>
        </w:rPr>
        <w:t xml:space="preserve">gcp</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Hora de inicio y fin de cada nivel (UTC, para cruzar con las métricas de infraestructura de </w:t>
      </w:r>
      <w:r>
        <w:rPr>
          <w:rFonts w:ascii="Consolas" w:cs="Consolas" w:eastAsia="Consolas" w:hAnsi="Consolas"/>
          <w:sz w:val="20"/>
          <w:szCs w:val="20"/>
          <w:shd w:fill="EFEFEF" w:val="clear"/>
        </w:rPr>
        <w:t xml:space="preserve">docs/metricas-infra-entrega2.md</w:t>
      </w:r>
      <w:r>
        <w:rPr>
          <w:rFonts w:ascii="Calibri" w:cs="Calibri" w:eastAsia="Calibri" w:hAnsi="Calibri"/>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Nivel (VUs)</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Inicio (UTC)</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Fin (UTC)</w:t>
            </w:r>
          </w:p>
        </w:tc>
      </w:tr>
      <w:tr>
        <w:tc>
          <w:tcPr>
            <w:tcW w:type="dxa" w:w="3333"/>
            <w:tcMar>
              <w:top w:type="dxa" w:w="60"/>
              <w:left w:type="dxa" w:w="90"/>
              <w:bottom w:type="dxa" w:w="60"/>
              <w:right w:type="dxa" w:w="90"/>
            </w:tcMar>
          </w:tcPr>
          <w:p>
            <w:r>
              <w:rPr>
                <w:rFonts w:ascii="Calibri" w:cs="Calibri" w:eastAsia="Calibri" w:hAnsi="Calibri"/>
                <w:sz w:val="19"/>
                <w:szCs w:val="19"/>
              </w:rPr>
              <w:t xml:space="preserve">10</w:t>
            </w:r>
          </w:p>
        </w:tc>
        <w:tc>
          <w:tcPr>
            <w:tcW w:type="dxa" w:w="3333"/>
            <w:tcMar>
              <w:top w:type="dxa" w:w="60"/>
              <w:left w:type="dxa" w:w="90"/>
              <w:bottom w:type="dxa" w:w="60"/>
              <w:right w:type="dxa" w:w="90"/>
            </w:tcMar>
          </w:tcPr>
          <w:p>
            <w:r>
              <w:rPr>
                <w:rFonts w:ascii="Calibri" w:cs="Calibri" w:eastAsia="Calibri" w:hAnsi="Calibri"/>
                <w:sz w:val="19"/>
                <w:szCs w:val="19"/>
              </w:rPr>
              <w:t xml:space="preserve">21:46:42</w:t>
            </w:r>
          </w:p>
        </w:tc>
        <w:tc>
          <w:tcPr>
            <w:tcW w:type="dxa" w:w="3333"/>
            <w:tcMar>
              <w:top w:type="dxa" w:w="60"/>
              <w:left w:type="dxa" w:w="90"/>
              <w:bottom w:type="dxa" w:w="60"/>
              <w:right w:type="dxa" w:w="90"/>
            </w:tcMar>
          </w:tcPr>
          <w:p>
            <w:r>
              <w:rPr>
                <w:rFonts w:ascii="Calibri" w:cs="Calibri" w:eastAsia="Calibri" w:hAnsi="Calibri"/>
                <w:sz w:val="19"/>
                <w:szCs w:val="19"/>
              </w:rPr>
              <w:t xml:space="preserve">21:50:37</w:t>
            </w:r>
          </w:p>
        </w:tc>
      </w:tr>
      <w:tr>
        <w:tc>
          <w:tcPr>
            <w:tcW w:type="dxa" w:w="3333"/>
            <w:tcMar>
              <w:top w:type="dxa" w:w="60"/>
              <w:left w:type="dxa" w:w="90"/>
              <w:bottom w:type="dxa" w:w="60"/>
              <w:right w:type="dxa" w:w="90"/>
            </w:tcMar>
          </w:tcPr>
          <w:p>
            <w:r>
              <w:rPr>
                <w:rFonts w:ascii="Calibri" w:cs="Calibri" w:eastAsia="Calibri" w:hAnsi="Calibri"/>
                <w:sz w:val="19"/>
                <w:szCs w:val="19"/>
              </w:rPr>
              <w:t xml:space="preserve">25</w:t>
            </w:r>
          </w:p>
        </w:tc>
        <w:tc>
          <w:tcPr>
            <w:tcW w:type="dxa" w:w="3333"/>
            <w:tcMar>
              <w:top w:type="dxa" w:w="60"/>
              <w:left w:type="dxa" w:w="90"/>
              <w:bottom w:type="dxa" w:w="60"/>
              <w:right w:type="dxa" w:w="90"/>
            </w:tcMar>
          </w:tcPr>
          <w:p>
            <w:r>
              <w:rPr>
                <w:rFonts w:ascii="Calibri" w:cs="Calibri" w:eastAsia="Calibri" w:hAnsi="Calibri"/>
                <w:sz w:val="19"/>
                <w:szCs w:val="19"/>
              </w:rPr>
              <w:t xml:space="preserve">21:52:15</w:t>
            </w:r>
          </w:p>
        </w:tc>
        <w:tc>
          <w:tcPr>
            <w:tcW w:type="dxa" w:w="3333"/>
            <w:tcMar>
              <w:top w:type="dxa" w:w="60"/>
              <w:left w:type="dxa" w:w="90"/>
              <w:bottom w:type="dxa" w:w="60"/>
              <w:right w:type="dxa" w:w="90"/>
            </w:tcMar>
          </w:tcPr>
          <w:p>
            <w:r>
              <w:rPr>
                <w:rFonts w:ascii="Calibri" w:cs="Calibri" w:eastAsia="Calibri" w:hAnsi="Calibri"/>
                <w:sz w:val="19"/>
                <w:szCs w:val="19"/>
              </w:rPr>
              <w:t xml:space="preserve">21:56:15</w:t>
            </w:r>
          </w:p>
        </w:tc>
      </w:tr>
      <w:tr>
        <w:tc>
          <w:tcPr>
            <w:tcW w:type="dxa" w:w="3333"/>
            <w:tcMar>
              <w:top w:type="dxa" w:w="60"/>
              <w:left w:type="dxa" w:w="90"/>
              <w:bottom w:type="dxa" w:w="60"/>
              <w:right w:type="dxa" w:w="90"/>
            </w:tcMar>
          </w:tcPr>
          <w:p>
            <w:r>
              <w:rPr>
                <w:rFonts w:ascii="Calibri" w:cs="Calibri" w:eastAsia="Calibri" w:hAnsi="Calibri"/>
                <w:sz w:val="19"/>
                <w:szCs w:val="19"/>
              </w:rPr>
              <w:t xml:space="preserve">50</w:t>
            </w:r>
          </w:p>
        </w:tc>
        <w:tc>
          <w:tcPr>
            <w:tcW w:type="dxa" w:w="3333"/>
            <w:tcMar>
              <w:top w:type="dxa" w:w="60"/>
              <w:left w:type="dxa" w:w="90"/>
              <w:bottom w:type="dxa" w:w="60"/>
              <w:right w:type="dxa" w:w="90"/>
            </w:tcMar>
          </w:tcPr>
          <w:p>
            <w:r>
              <w:rPr>
                <w:rFonts w:ascii="Calibri" w:cs="Calibri" w:eastAsia="Calibri" w:hAnsi="Calibri"/>
                <w:sz w:val="19"/>
                <w:szCs w:val="19"/>
              </w:rPr>
              <w:t xml:space="preserve">21:57:53</w:t>
            </w:r>
          </w:p>
        </w:tc>
        <w:tc>
          <w:tcPr>
            <w:tcW w:type="dxa" w:w="3333"/>
            <w:tcMar>
              <w:top w:type="dxa" w:w="60"/>
              <w:left w:type="dxa" w:w="90"/>
              <w:bottom w:type="dxa" w:w="60"/>
              <w:right w:type="dxa" w:w="90"/>
            </w:tcMar>
          </w:tcPr>
          <w:p>
            <w:r>
              <w:rPr>
                <w:rFonts w:ascii="Calibri" w:cs="Calibri" w:eastAsia="Calibri" w:hAnsi="Calibri"/>
                <w:sz w:val="19"/>
                <w:szCs w:val="19"/>
              </w:rPr>
              <w:t xml:space="preserve">22:02:04</w:t>
            </w:r>
          </w:p>
        </w:tc>
      </w:tr>
      <w:tr>
        <w:tc>
          <w:tcPr>
            <w:tcW w:type="dxa" w:w="3333"/>
            <w:tcMar>
              <w:top w:type="dxa" w:w="60"/>
              <w:left w:type="dxa" w:w="90"/>
              <w:bottom w:type="dxa" w:w="60"/>
              <w:right w:type="dxa" w:w="90"/>
            </w:tcMar>
          </w:tcPr>
          <w:p>
            <w:r>
              <w:rPr>
                <w:rFonts w:ascii="Calibri" w:cs="Calibri" w:eastAsia="Calibri" w:hAnsi="Calibri"/>
                <w:sz w:val="19"/>
                <w:szCs w:val="19"/>
              </w:rPr>
              <w:t xml:space="preserve">100</w:t>
            </w:r>
          </w:p>
        </w:tc>
        <w:tc>
          <w:tcPr>
            <w:tcW w:type="dxa" w:w="3333"/>
            <w:tcMar>
              <w:top w:type="dxa" w:w="60"/>
              <w:left w:type="dxa" w:w="90"/>
              <w:bottom w:type="dxa" w:w="60"/>
              <w:right w:type="dxa" w:w="90"/>
            </w:tcMar>
          </w:tcPr>
          <w:p>
            <w:r>
              <w:rPr>
                <w:rFonts w:ascii="Calibri" w:cs="Calibri" w:eastAsia="Calibri" w:hAnsi="Calibri"/>
                <w:sz w:val="19"/>
                <w:szCs w:val="19"/>
              </w:rPr>
              <w:t xml:space="preserve">22:03:49</w:t>
            </w:r>
          </w:p>
        </w:tc>
        <w:tc>
          <w:tcPr>
            <w:tcW w:type="dxa" w:w="3333"/>
            <w:tcMar>
              <w:top w:type="dxa" w:w="60"/>
              <w:left w:type="dxa" w:w="90"/>
              <w:bottom w:type="dxa" w:w="60"/>
              <w:right w:type="dxa" w:w="90"/>
            </w:tcMar>
          </w:tcPr>
          <w:p>
            <w:r>
              <w:rPr>
                <w:rFonts w:ascii="Calibri" w:cs="Calibri" w:eastAsia="Calibri" w:hAnsi="Calibri"/>
                <w:sz w:val="19"/>
                <w:szCs w:val="19"/>
              </w:rPr>
              <w:t xml:space="preserve">22:07:57</w:t>
            </w:r>
          </w:p>
        </w:tc>
      </w:tr>
    </w:tbl>
    <w:p>
      <w:pPr>
        <w:pStyle w:val="ListParagraph"/>
        <w:numPr>
          <w:ilvl w:val="0"/>
          <w:numId w:val="2"/>
        </w:numPr>
        <w:spacing w:after="80"/>
      </w:pPr>
      <w:r>
        <w:rPr>
          <w:rFonts w:ascii="Calibri" w:cs="Calibri" w:eastAsia="Calibri" w:hAnsi="Calibri"/>
        </w:rPr>
        <w:t xml:space="preserve">Resultados crudos en </w:t>
      </w:r>
      <w:r>
        <w:rPr>
          <w:rFonts w:ascii="Consolas" w:cs="Consolas" w:eastAsia="Consolas" w:hAnsi="Consolas"/>
          <w:sz w:val="20"/>
          <w:szCs w:val="20"/>
          <w:shd w:fill="EFEFEF" w:val="clear"/>
        </w:rPr>
        <w:t xml:space="preserve">k6/results/e1-gcp-10.json</w:t>
      </w:r>
      <w:r>
        <w:rPr>
          <w:rFonts w:ascii="Calibri" w:cs="Calibri" w:eastAsia="Calibri" w:hAnsi="Calibri"/>
        </w:rPr>
        <w:t xml:space="preserve">, </w:t>
      </w:r>
      <w:r>
        <w:rPr>
          <w:rFonts w:ascii="Consolas" w:cs="Consolas" w:eastAsia="Consolas" w:hAnsi="Consolas"/>
          <w:sz w:val="20"/>
          <w:szCs w:val="20"/>
          <w:shd w:fill="EFEFEF" w:val="clear"/>
        </w:rPr>
        <w:t xml:space="preserve">e1-gcp-25.json</w:t>
      </w:r>
      <w:r>
        <w:rPr>
          <w:rFonts w:ascii="Calibri" w:cs="Calibri" w:eastAsia="Calibri" w:hAnsi="Calibri"/>
        </w:rPr>
        <w:t xml:space="preserve">, </w:t>
      </w:r>
      <w:r>
        <w:rPr>
          <w:rFonts w:ascii="Consolas" w:cs="Consolas" w:eastAsia="Consolas" w:hAnsi="Consolas"/>
          <w:sz w:val="20"/>
          <w:szCs w:val="20"/>
          <w:shd w:fill="EFEFEF" w:val="clear"/>
        </w:rPr>
        <w:t xml:space="preserve">e1-gcp-50.json</w:t>
      </w:r>
      <w:r>
        <w:rPr>
          <w:rFonts w:ascii="Calibri" w:cs="Calibri" w:eastAsia="Calibri" w:hAnsi="Calibri"/>
        </w:rPr>
        <w:t xml:space="preserve">, </w:t>
      </w:r>
      <w:r>
        <w:rPr>
          <w:rFonts w:ascii="Consolas" w:cs="Consolas" w:eastAsia="Consolas" w:hAnsi="Consolas"/>
          <w:sz w:val="20"/>
          <w:szCs w:val="20"/>
          <w:shd w:fill="EFEFEF" w:val="clear"/>
        </w:rPr>
        <w:t xml:space="preserve">e1-gcp-100.json</w:t>
      </w:r>
      <w:r>
        <w:rPr>
          <w:rFonts w:ascii="Calibri" w:cs="Calibri" w:eastAsia="Calibri" w:hAnsi="Calibri"/>
        </w:rPr>
        <w:t xml:space="preserve"> (con sus </w:t>
      </w:r>
      <w:r>
        <w:rPr>
          <w:rFonts w:ascii="Consolas" w:cs="Consolas" w:eastAsia="Consolas" w:hAnsi="Consolas"/>
          <w:sz w:val="20"/>
          <w:szCs w:val="20"/>
          <w:shd w:fill="EFEFEF" w:val="clear"/>
        </w:rPr>
        <w:t xml:space="preserve">.log</w:t>
      </w:r>
      <w:r>
        <w:rPr>
          <w:rFonts w:ascii="Calibri" w:cs="Calibri" w:eastAsia="Calibri" w:hAnsi="Calibri"/>
        </w:rPr>
        <w:t xml:space="preserve">).</w:t>
      </w:r>
    </w:p>
    <w:p>
      <w:pPr>
        <w:pStyle w:val="Heading2"/>
        <w:spacing w:after="120" w:before="240"/>
      </w:pPr>
      <w:r>
        <w:rPr>
          <w:rFonts w:ascii="Calibri" w:cs="Calibri" w:eastAsia="Calibri" w:hAnsi="Calibri"/>
        </w:rPr>
        <w:t xml:space="preserve">Resultados por nivel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11"/>
        <w:gridCol w:w="1111"/>
        <w:gridCol w:w="1111"/>
        <w:gridCol w:w="1111"/>
        <w:gridCol w:w="1111"/>
        <w:gridCol w:w="1111"/>
        <w:gridCol w:w="1111"/>
        <w:gridCol w:w="1111"/>
        <w:gridCol w:w="1111"/>
      </w:tblGrid>
      <w:tr>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Nivel (VUs)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Peticiones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Throughput (req/s)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p95 (ms)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p99 (ms)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Máx (ms)</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 fallos HTTP</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 checks OK</w:t>
            </w:r>
          </w:p>
        </w:tc>
        <w:tc>
          <w:tcPr>
            <w:tcW w:type="dxa" w:w="1111"/>
            <w:shd w:fill="D9E2F3" w:val="clear"/>
            <w:tcMar>
              <w:top w:type="dxa" w:w="60"/>
              <w:left w:type="dxa" w:w="90"/>
              <w:bottom w:type="dxa" w:w="60"/>
              <w:right w:type="dxa" w:w="90"/>
            </w:tcMar>
          </w:tcPr>
          <w:p>
            <w:r>
              <w:rPr>
                <w:rFonts w:ascii="Calibri" w:cs="Calibri" w:eastAsia="Calibri" w:hAnsi="Calibri"/>
                <w:b/>
                <w:bCs/>
                <w:sz w:val="19"/>
                <w:szCs w:val="19"/>
              </w:rPr>
              <w:t xml:space="preserve">Journeys completados</w:t>
            </w:r>
          </w:p>
        </w:tc>
      </w:tr>
      <w:tr>
        <w:tc>
          <w:tcPr>
            <w:tcW w:type="dxa" w:w="1111"/>
            <w:tcMar>
              <w:top w:type="dxa" w:w="60"/>
              <w:left w:type="dxa" w:w="90"/>
              <w:bottom w:type="dxa" w:w="60"/>
              <w:right w:type="dxa" w:w="90"/>
            </w:tcMar>
          </w:tcPr>
          <w:p>
            <w:r>
              <w:rPr>
                <w:rFonts w:ascii="Calibri" w:cs="Calibri" w:eastAsia="Calibri" w:hAnsi="Calibri"/>
                <w:sz w:val="19"/>
                <w:szCs w:val="19"/>
              </w:rPr>
              <w:t xml:space="preserve">10</w:t>
            </w:r>
          </w:p>
        </w:tc>
        <w:tc>
          <w:tcPr>
            <w:tcW w:type="dxa" w:w="1111"/>
            <w:tcMar>
              <w:top w:type="dxa" w:w="60"/>
              <w:left w:type="dxa" w:w="90"/>
              <w:bottom w:type="dxa" w:w="60"/>
              <w:right w:type="dxa" w:w="90"/>
            </w:tcMar>
          </w:tcPr>
          <w:p>
            <w:r>
              <w:rPr>
                <w:rFonts w:ascii="Calibri" w:cs="Calibri" w:eastAsia="Calibri" w:hAnsi="Calibri"/>
                <w:sz w:val="19"/>
                <w:szCs w:val="19"/>
              </w:rPr>
              <w:t xml:space="preserve">1 078</w:t>
            </w:r>
          </w:p>
        </w:tc>
        <w:tc>
          <w:tcPr>
            <w:tcW w:type="dxa" w:w="1111"/>
            <w:tcMar>
              <w:top w:type="dxa" w:w="60"/>
              <w:left w:type="dxa" w:w="90"/>
              <w:bottom w:type="dxa" w:w="60"/>
              <w:right w:type="dxa" w:w="90"/>
            </w:tcMar>
          </w:tcPr>
          <w:p>
            <w:r>
              <w:rPr>
                <w:rFonts w:ascii="Calibri" w:cs="Calibri" w:eastAsia="Calibri" w:hAnsi="Calibri"/>
                <w:sz w:val="19"/>
                <w:szCs w:val="19"/>
              </w:rPr>
              <w:t xml:space="preserve">3.90</w:t>
            </w:r>
          </w:p>
        </w:tc>
        <w:tc>
          <w:tcPr>
            <w:tcW w:type="dxa" w:w="1111"/>
            <w:tcMar>
              <w:top w:type="dxa" w:w="60"/>
              <w:left w:type="dxa" w:w="90"/>
              <w:bottom w:type="dxa" w:w="60"/>
              <w:right w:type="dxa" w:w="90"/>
            </w:tcMar>
          </w:tcPr>
          <w:p>
            <w:r>
              <w:rPr>
                <w:rFonts w:ascii="Calibri" w:cs="Calibri" w:eastAsia="Calibri" w:hAnsi="Calibri"/>
                <w:sz w:val="19"/>
                <w:szCs w:val="19"/>
              </w:rPr>
              <w:t xml:space="preserve">246</w:t>
            </w:r>
          </w:p>
        </w:tc>
        <w:tc>
          <w:tcPr>
            <w:tcW w:type="dxa" w:w="1111"/>
            <w:tcMar>
              <w:top w:type="dxa" w:w="60"/>
              <w:left w:type="dxa" w:w="90"/>
              <w:bottom w:type="dxa" w:w="60"/>
              <w:right w:type="dxa" w:w="90"/>
            </w:tcMar>
          </w:tcPr>
          <w:p>
            <w:r>
              <w:rPr>
                <w:rFonts w:ascii="Calibri" w:cs="Calibri" w:eastAsia="Calibri" w:hAnsi="Calibri"/>
                <w:sz w:val="19"/>
                <w:szCs w:val="19"/>
              </w:rPr>
              <w:t xml:space="preserve">474</w:t>
            </w:r>
          </w:p>
        </w:tc>
        <w:tc>
          <w:tcPr>
            <w:tcW w:type="dxa" w:w="1111"/>
            <w:tcMar>
              <w:top w:type="dxa" w:w="60"/>
              <w:left w:type="dxa" w:w="90"/>
              <w:bottom w:type="dxa" w:w="60"/>
              <w:right w:type="dxa" w:w="90"/>
            </w:tcMar>
          </w:tcPr>
          <w:p>
            <w:r>
              <w:rPr>
                <w:rFonts w:ascii="Calibri" w:cs="Calibri" w:eastAsia="Calibri" w:hAnsi="Calibri"/>
                <w:sz w:val="19"/>
                <w:szCs w:val="19"/>
              </w:rPr>
              <w:t xml:space="preserve">715</w:t>
            </w:r>
          </w:p>
        </w:tc>
        <w:tc>
          <w:tcPr>
            <w:tcW w:type="dxa" w:w="1111"/>
            <w:tcMar>
              <w:top w:type="dxa" w:w="60"/>
              <w:left w:type="dxa" w:w="90"/>
              <w:bottom w:type="dxa" w:w="60"/>
              <w:right w:type="dxa" w:w="90"/>
            </w:tcMar>
          </w:tcPr>
          <w:p>
            <w:r>
              <w:rPr>
                <w:rFonts w:ascii="Calibri" w:cs="Calibri" w:eastAsia="Calibri" w:hAnsi="Calibri"/>
                <w:sz w:val="19"/>
                <w:szCs w:val="19"/>
              </w:rPr>
              <w:t xml:space="preserve">0.186%</w:t>
            </w:r>
          </w:p>
        </w:tc>
        <w:tc>
          <w:tcPr>
            <w:tcW w:type="dxa" w:w="1111"/>
            <w:tcMar>
              <w:top w:type="dxa" w:w="60"/>
              <w:left w:type="dxa" w:w="90"/>
              <w:bottom w:type="dxa" w:w="60"/>
              <w:right w:type="dxa" w:w="90"/>
            </w:tcMar>
          </w:tcPr>
          <w:p>
            <w:r>
              <w:rPr>
                <w:rFonts w:ascii="Calibri" w:cs="Calibri" w:eastAsia="Calibri" w:hAnsi="Calibri"/>
                <w:sz w:val="19"/>
                <w:szCs w:val="19"/>
              </w:rPr>
              <w:t xml:space="preserve">99.93%</w:t>
            </w:r>
          </w:p>
        </w:tc>
        <w:tc>
          <w:tcPr>
            <w:tcW w:type="dxa" w:w="1111"/>
            <w:tcMar>
              <w:top w:type="dxa" w:w="60"/>
              <w:left w:type="dxa" w:w="90"/>
              <w:bottom w:type="dxa" w:w="60"/>
              <w:right w:type="dxa" w:w="90"/>
            </w:tcMar>
          </w:tcPr>
          <w:p>
            <w:r>
              <w:rPr>
                <w:rFonts w:ascii="Calibri" w:cs="Calibri" w:eastAsia="Calibri" w:hAnsi="Calibri"/>
                <w:sz w:val="19"/>
                <w:szCs w:val="19"/>
              </w:rPr>
              <w:t xml:space="preserve">197</w:t>
            </w:r>
          </w:p>
        </w:tc>
      </w:tr>
      <w:tr>
        <w:tc>
          <w:tcPr>
            <w:tcW w:type="dxa" w:w="1111"/>
            <w:tcMar>
              <w:top w:type="dxa" w:w="60"/>
              <w:left w:type="dxa" w:w="90"/>
              <w:bottom w:type="dxa" w:w="60"/>
              <w:right w:type="dxa" w:w="90"/>
            </w:tcMar>
          </w:tcPr>
          <w:p>
            <w:r>
              <w:rPr>
                <w:rFonts w:ascii="Calibri" w:cs="Calibri" w:eastAsia="Calibri" w:hAnsi="Calibri"/>
                <w:sz w:val="19"/>
                <w:szCs w:val="19"/>
              </w:rPr>
              <w:t xml:space="preserve">25</w:t>
            </w:r>
          </w:p>
        </w:tc>
        <w:tc>
          <w:tcPr>
            <w:tcW w:type="dxa" w:w="1111"/>
            <w:tcMar>
              <w:top w:type="dxa" w:w="60"/>
              <w:left w:type="dxa" w:w="90"/>
              <w:bottom w:type="dxa" w:w="60"/>
              <w:right w:type="dxa" w:w="90"/>
            </w:tcMar>
          </w:tcPr>
          <w:p>
            <w:r>
              <w:rPr>
                <w:rFonts w:ascii="Calibri" w:cs="Calibri" w:eastAsia="Calibri" w:hAnsi="Calibri"/>
                <w:sz w:val="19"/>
                <w:szCs w:val="19"/>
              </w:rPr>
              <w:t xml:space="preserve">2 520</w:t>
            </w:r>
          </w:p>
        </w:tc>
        <w:tc>
          <w:tcPr>
            <w:tcW w:type="dxa" w:w="1111"/>
            <w:tcMar>
              <w:top w:type="dxa" w:w="60"/>
              <w:left w:type="dxa" w:w="90"/>
              <w:bottom w:type="dxa" w:w="60"/>
              <w:right w:type="dxa" w:w="90"/>
            </w:tcMar>
          </w:tcPr>
          <w:p>
            <w:r>
              <w:rPr>
                <w:rFonts w:ascii="Calibri" w:cs="Calibri" w:eastAsia="Calibri" w:hAnsi="Calibri"/>
                <w:sz w:val="19"/>
                <w:szCs w:val="19"/>
              </w:rPr>
              <w:t xml:space="preserve">9.08</w:t>
            </w:r>
          </w:p>
        </w:tc>
        <w:tc>
          <w:tcPr>
            <w:tcW w:type="dxa" w:w="1111"/>
            <w:tcMar>
              <w:top w:type="dxa" w:w="60"/>
              <w:left w:type="dxa" w:w="90"/>
              <w:bottom w:type="dxa" w:w="60"/>
              <w:right w:type="dxa" w:w="90"/>
            </w:tcMar>
          </w:tcPr>
          <w:p>
            <w:r>
              <w:rPr>
                <w:rFonts w:ascii="Calibri" w:cs="Calibri" w:eastAsia="Calibri" w:hAnsi="Calibri"/>
                <w:sz w:val="19"/>
                <w:szCs w:val="19"/>
              </w:rPr>
              <w:t xml:space="preserve">220</w:t>
            </w:r>
          </w:p>
        </w:tc>
        <w:tc>
          <w:tcPr>
            <w:tcW w:type="dxa" w:w="1111"/>
            <w:tcMar>
              <w:top w:type="dxa" w:w="60"/>
              <w:left w:type="dxa" w:w="90"/>
              <w:bottom w:type="dxa" w:w="60"/>
              <w:right w:type="dxa" w:w="90"/>
            </w:tcMar>
          </w:tcPr>
          <w:p>
            <w:r>
              <w:rPr>
                <w:rFonts w:ascii="Calibri" w:cs="Calibri" w:eastAsia="Calibri" w:hAnsi="Calibri"/>
                <w:sz w:val="19"/>
                <w:szCs w:val="19"/>
              </w:rPr>
              <w:t xml:space="preserve">411</w:t>
            </w:r>
          </w:p>
        </w:tc>
        <w:tc>
          <w:tcPr>
            <w:tcW w:type="dxa" w:w="1111"/>
            <w:tcMar>
              <w:top w:type="dxa" w:w="60"/>
              <w:left w:type="dxa" w:w="90"/>
              <w:bottom w:type="dxa" w:w="60"/>
              <w:right w:type="dxa" w:w="90"/>
            </w:tcMar>
          </w:tcPr>
          <w:p>
            <w:r>
              <w:rPr>
                <w:rFonts w:ascii="Calibri" w:cs="Calibri" w:eastAsia="Calibri" w:hAnsi="Calibri"/>
                <w:sz w:val="19"/>
                <w:szCs w:val="19"/>
              </w:rPr>
              <w:t xml:space="preserve">604</w:t>
            </w:r>
          </w:p>
        </w:tc>
        <w:tc>
          <w:tcPr>
            <w:tcW w:type="dxa" w:w="1111"/>
            <w:tcMar>
              <w:top w:type="dxa" w:w="60"/>
              <w:left w:type="dxa" w:w="90"/>
              <w:bottom w:type="dxa" w:w="60"/>
              <w:right w:type="dxa" w:w="90"/>
            </w:tcMar>
          </w:tcPr>
          <w:p>
            <w:r>
              <w:rPr>
                <w:rFonts w:ascii="Calibri" w:cs="Calibri" w:eastAsia="Calibri" w:hAnsi="Calibri"/>
                <w:sz w:val="19"/>
                <w:szCs w:val="19"/>
              </w:rPr>
              <w:t xml:space="preserve">0.198%</w:t>
            </w:r>
          </w:p>
        </w:tc>
        <w:tc>
          <w:tcPr>
            <w:tcW w:type="dxa" w:w="1111"/>
            <w:tcMar>
              <w:top w:type="dxa" w:w="60"/>
              <w:left w:type="dxa" w:w="90"/>
              <w:bottom w:type="dxa" w:w="60"/>
              <w:right w:type="dxa" w:w="90"/>
            </w:tcMar>
          </w:tcPr>
          <w:p>
            <w:r>
              <w:rPr>
                <w:rFonts w:ascii="Calibri" w:cs="Calibri" w:eastAsia="Calibri" w:hAnsi="Calibri"/>
                <w:sz w:val="19"/>
                <w:szCs w:val="19"/>
              </w:rPr>
              <w:t xml:space="preserve">99.85%</w:t>
            </w:r>
          </w:p>
        </w:tc>
        <w:tc>
          <w:tcPr>
            <w:tcW w:type="dxa" w:w="1111"/>
            <w:tcMar>
              <w:top w:type="dxa" w:w="60"/>
              <w:left w:type="dxa" w:w="90"/>
              <w:bottom w:type="dxa" w:w="60"/>
              <w:right w:type="dxa" w:w="90"/>
            </w:tcMar>
          </w:tcPr>
          <w:p>
            <w:r>
              <w:rPr>
                <w:rFonts w:ascii="Calibri" w:cs="Calibri" w:eastAsia="Calibri" w:hAnsi="Calibri"/>
                <w:sz w:val="19"/>
                <w:szCs w:val="19"/>
              </w:rPr>
              <w:t xml:space="preserve">489</w:t>
            </w:r>
          </w:p>
        </w:tc>
      </w:tr>
      <w:tr>
        <w:tc>
          <w:tcPr>
            <w:tcW w:type="dxa" w:w="1111"/>
            <w:tcMar>
              <w:top w:type="dxa" w:w="60"/>
              <w:left w:type="dxa" w:w="90"/>
              <w:bottom w:type="dxa" w:w="60"/>
              <w:right w:type="dxa" w:w="90"/>
            </w:tcMar>
          </w:tcPr>
          <w:p>
            <w:r>
              <w:rPr>
                <w:rFonts w:ascii="Calibri" w:cs="Calibri" w:eastAsia="Calibri" w:hAnsi="Calibri"/>
                <w:sz w:val="19"/>
                <w:szCs w:val="19"/>
              </w:rPr>
              <w:t xml:space="preserve">50</w:t>
            </w:r>
          </w:p>
        </w:tc>
        <w:tc>
          <w:tcPr>
            <w:tcW w:type="dxa" w:w="1111"/>
            <w:tcMar>
              <w:top w:type="dxa" w:w="60"/>
              <w:left w:type="dxa" w:w="90"/>
              <w:bottom w:type="dxa" w:w="60"/>
              <w:right w:type="dxa" w:w="90"/>
            </w:tcMar>
          </w:tcPr>
          <w:p>
            <w:r>
              <w:rPr>
                <w:rFonts w:ascii="Calibri" w:cs="Calibri" w:eastAsia="Calibri" w:hAnsi="Calibri"/>
                <w:sz w:val="19"/>
                <w:szCs w:val="19"/>
              </w:rPr>
              <w:t xml:space="preserve">5 039</w:t>
            </w:r>
          </w:p>
        </w:tc>
        <w:tc>
          <w:tcPr>
            <w:tcW w:type="dxa" w:w="1111"/>
            <w:tcMar>
              <w:top w:type="dxa" w:w="60"/>
              <w:left w:type="dxa" w:w="90"/>
              <w:bottom w:type="dxa" w:w="60"/>
              <w:right w:type="dxa" w:w="90"/>
            </w:tcMar>
          </w:tcPr>
          <w:p>
            <w:r>
              <w:rPr>
                <w:rFonts w:ascii="Calibri" w:cs="Calibri" w:eastAsia="Calibri" w:hAnsi="Calibri"/>
                <w:sz w:val="19"/>
                <w:szCs w:val="19"/>
              </w:rPr>
              <w:t xml:space="preserve">17.54</w:t>
            </w:r>
          </w:p>
        </w:tc>
        <w:tc>
          <w:tcPr>
            <w:tcW w:type="dxa" w:w="1111"/>
            <w:tcMar>
              <w:top w:type="dxa" w:w="60"/>
              <w:left w:type="dxa" w:w="90"/>
              <w:bottom w:type="dxa" w:w="60"/>
              <w:right w:type="dxa" w:w="90"/>
            </w:tcMar>
          </w:tcPr>
          <w:p>
            <w:r>
              <w:rPr>
                <w:rFonts w:ascii="Calibri" w:cs="Calibri" w:eastAsia="Calibri" w:hAnsi="Calibri"/>
                <w:sz w:val="19"/>
                <w:szCs w:val="19"/>
              </w:rPr>
              <w:t xml:space="preserve">225</w:t>
            </w:r>
          </w:p>
        </w:tc>
        <w:tc>
          <w:tcPr>
            <w:tcW w:type="dxa" w:w="1111"/>
            <w:tcMar>
              <w:top w:type="dxa" w:w="60"/>
              <w:left w:type="dxa" w:w="90"/>
              <w:bottom w:type="dxa" w:w="60"/>
              <w:right w:type="dxa" w:w="90"/>
            </w:tcMar>
          </w:tcPr>
          <w:p>
            <w:r>
              <w:rPr>
                <w:rFonts w:ascii="Calibri" w:cs="Calibri" w:eastAsia="Calibri" w:hAnsi="Calibri"/>
                <w:sz w:val="19"/>
                <w:szCs w:val="19"/>
              </w:rPr>
              <w:t xml:space="preserve">411</w:t>
            </w:r>
          </w:p>
        </w:tc>
        <w:tc>
          <w:tcPr>
            <w:tcW w:type="dxa" w:w="1111"/>
            <w:tcMar>
              <w:top w:type="dxa" w:w="60"/>
              <w:left w:type="dxa" w:w="90"/>
              <w:bottom w:type="dxa" w:w="60"/>
              <w:right w:type="dxa" w:w="90"/>
            </w:tcMar>
          </w:tcPr>
          <w:p>
            <w:r>
              <w:rPr>
                <w:rFonts w:ascii="Calibri" w:cs="Calibri" w:eastAsia="Calibri" w:hAnsi="Calibri"/>
                <w:sz w:val="19"/>
                <w:szCs w:val="19"/>
              </w:rPr>
              <w:t xml:space="preserve">5 288</w:t>
            </w:r>
          </w:p>
        </w:tc>
        <w:tc>
          <w:tcPr>
            <w:tcW w:type="dxa" w:w="1111"/>
            <w:tcMar>
              <w:top w:type="dxa" w:w="60"/>
              <w:left w:type="dxa" w:w="90"/>
              <w:bottom w:type="dxa" w:w="60"/>
              <w:right w:type="dxa" w:w="90"/>
            </w:tcMar>
          </w:tcPr>
          <w:p>
            <w:r>
              <w:rPr>
                <w:rFonts w:ascii="Calibri" w:cs="Calibri" w:eastAsia="Calibri" w:hAnsi="Calibri"/>
                <w:sz w:val="19"/>
                <w:szCs w:val="19"/>
              </w:rPr>
              <w:t xml:space="preserve">0.198%</w:t>
            </w:r>
          </w:p>
        </w:tc>
        <w:tc>
          <w:tcPr>
            <w:tcW w:type="dxa" w:w="1111"/>
            <w:tcMar>
              <w:top w:type="dxa" w:w="60"/>
              <w:left w:type="dxa" w:w="90"/>
              <w:bottom w:type="dxa" w:w="60"/>
              <w:right w:type="dxa" w:w="90"/>
            </w:tcMar>
          </w:tcPr>
          <w:p>
            <w:r>
              <w:rPr>
                <w:rFonts w:ascii="Calibri" w:cs="Calibri" w:eastAsia="Calibri" w:hAnsi="Calibri"/>
                <w:sz w:val="19"/>
                <w:szCs w:val="19"/>
              </w:rPr>
              <w:t xml:space="preserve">99.86%</w:t>
            </w:r>
          </w:p>
        </w:tc>
        <w:tc>
          <w:tcPr>
            <w:tcW w:type="dxa" w:w="1111"/>
            <w:tcMar>
              <w:top w:type="dxa" w:w="60"/>
              <w:left w:type="dxa" w:w="90"/>
              <w:bottom w:type="dxa" w:w="60"/>
              <w:right w:type="dxa" w:w="90"/>
            </w:tcMar>
          </w:tcPr>
          <w:p>
            <w:r>
              <w:rPr>
                <w:rFonts w:ascii="Calibri" w:cs="Calibri" w:eastAsia="Calibri" w:hAnsi="Calibri"/>
                <w:sz w:val="19"/>
                <w:szCs w:val="19"/>
              </w:rPr>
              <w:t xml:space="preserve">1 005</w:t>
            </w:r>
          </w:p>
        </w:tc>
      </w:tr>
      <w:tr>
        <w:tc>
          <w:tcPr>
            <w:tcW w:type="dxa" w:w="1111"/>
            <w:tcMar>
              <w:top w:type="dxa" w:w="60"/>
              <w:left w:type="dxa" w:w="90"/>
              <w:bottom w:type="dxa" w:w="60"/>
              <w:right w:type="dxa" w:w="90"/>
            </w:tcMar>
          </w:tcPr>
          <w:p>
            <w:r>
              <w:rPr>
                <w:rFonts w:ascii="Calibri" w:cs="Calibri" w:eastAsia="Calibri" w:hAnsi="Calibri"/>
                <w:sz w:val="19"/>
                <w:szCs w:val="19"/>
              </w:rPr>
              <w:t xml:space="preserve">100</w:t>
            </w:r>
          </w:p>
        </w:tc>
        <w:tc>
          <w:tcPr>
            <w:tcW w:type="dxa" w:w="1111"/>
            <w:tcMar>
              <w:top w:type="dxa" w:w="60"/>
              <w:left w:type="dxa" w:w="90"/>
              <w:bottom w:type="dxa" w:w="60"/>
              <w:right w:type="dxa" w:w="90"/>
            </w:tcMar>
          </w:tcPr>
          <w:p>
            <w:r>
              <w:rPr>
                <w:rFonts w:ascii="Calibri" w:cs="Calibri" w:eastAsia="Calibri" w:hAnsi="Calibri"/>
                <w:sz w:val="19"/>
                <w:szCs w:val="19"/>
              </w:rPr>
              <w:t xml:space="preserve">6 808</w:t>
            </w:r>
          </w:p>
        </w:tc>
        <w:tc>
          <w:tcPr>
            <w:tcW w:type="dxa" w:w="1111"/>
            <w:tcMar>
              <w:top w:type="dxa" w:w="60"/>
              <w:left w:type="dxa" w:w="90"/>
              <w:bottom w:type="dxa" w:w="60"/>
              <w:right w:type="dxa" w:w="90"/>
            </w:tcMar>
          </w:tcPr>
          <w:p>
            <w:r>
              <w:rPr>
                <w:rFonts w:ascii="Calibri" w:cs="Calibri" w:eastAsia="Calibri" w:hAnsi="Calibri"/>
                <w:sz w:val="19"/>
                <w:szCs w:val="19"/>
              </w:rPr>
              <w:t xml:space="preserve">23.38</w:t>
            </w:r>
          </w:p>
        </w:tc>
        <w:tc>
          <w:tcPr>
            <w:tcW w:type="dxa" w:w="1111"/>
            <w:tcMar>
              <w:top w:type="dxa" w:w="60"/>
              <w:left w:type="dxa" w:w="90"/>
              <w:bottom w:type="dxa" w:w="60"/>
              <w:right w:type="dxa" w:w="90"/>
            </w:tcMar>
          </w:tcPr>
          <w:p>
            <w:r>
              <w:rPr>
                <w:rFonts w:ascii="Calibri" w:cs="Calibri" w:eastAsia="Calibri" w:hAnsi="Calibri"/>
                <w:sz w:val="19"/>
                <w:szCs w:val="19"/>
              </w:rPr>
              <w:t xml:space="preserve">1 049</w:t>
            </w:r>
          </w:p>
        </w:tc>
        <w:tc>
          <w:tcPr>
            <w:tcW w:type="dxa" w:w="1111"/>
            <w:tcMar>
              <w:top w:type="dxa" w:w="60"/>
              <w:left w:type="dxa" w:w="90"/>
              <w:bottom w:type="dxa" w:w="60"/>
              <w:right w:type="dxa" w:w="90"/>
            </w:tcMar>
          </w:tcPr>
          <w:p>
            <w:r>
              <w:rPr>
                <w:rFonts w:ascii="Calibri" w:cs="Calibri" w:eastAsia="Calibri" w:hAnsi="Calibri"/>
                <w:sz w:val="19"/>
                <w:szCs w:val="19"/>
              </w:rPr>
              <w:t xml:space="preserve">29 998</w:t>
            </w:r>
          </w:p>
        </w:tc>
        <w:tc>
          <w:tcPr>
            <w:tcW w:type="dxa" w:w="1111"/>
            <w:tcMar>
              <w:top w:type="dxa" w:w="60"/>
              <w:left w:type="dxa" w:w="90"/>
              <w:bottom w:type="dxa" w:w="60"/>
              <w:right w:type="dxa" w:w="90"/>
            </w:tcMar>
          </w:tcPr>
          <w:p>
            <w:r>
              <w:rPr>
                <w:rFonts w:ascii="Calibri" w:cs="Calibri" w:eastAsia="Calibri" w:hAnsi="Calibri"/>
                <w:sz w:val="19"/>
                <w:szCs w:val="19"/>
              </w:rPr>
              <w:t xml:space="preserve">30 006</w:t>
            </w:r>
          </w:p>
        </w:tc>
        <w:tc>
          <w:tcPr>
            <w:tcW w:type="dxa" w:w="1111"/>
            <w:tcMar>
              <w:top w:type="dxa" w:w="60"/>
              <w:left w:type="dxa" w:w="90"/>
              <w:bottom w:type="dxa" w:w="60"/>
              <w:right w:type="dxa" w:w="90"/>
            </w:tcMar>
          </w:tcPr>
          <w:p>
            <w:r>
              <w:rPr>
                <w:rFonts w:ascii="Calibri" w:cs="Calibri" w:eastAsia="Calibri" w:hAnsi="Calibri"/>
                <w:sz w:val="19"/>
                <w:szCs w:val="19"/>
              </w:rPr>
              <w:t xml:space="preserve">1.763%</w:t>
            </w:r>
          </w:p>
        </w:tc>
        <w:tc>
          <w:tcPr>
            <w:tcW w:type="dxa" w:w="1111"/>
            <w:tcMar>
              <w:top w:type="dxa" w:w="60"/>
              <w:left w:type="dxa" w:w="90"/>
              <w:bottom w:type="dxa" w:w="60"/>
              <w:right w:type="dxa" w:w="90"/>
            </w:tcMar>
          </w:tcPr>
          <w:p>
            <w:r>
              <w:rPr>
                <w:rFonts w:ascii="Calibri" w:cs="Calibri" w:eastAsia="Calibri" w:hAnsi="Calibri"/>
                <w:sz w:val="19"/>
                <w:szCs w:val="19"/>
              </w:rPr>
              <w:t xml:space="preserve">98.57%</w:t>
            </w:r>
          </w:p>
        </w:tc>
        <w:tc>
          <w:tcPr>
            <w:tcW w:type="dxa" w:w="1111"/>
            <w:tcMar>
              <w:top w:type="dxa" w:w="60"/>
              <w:left w:type="dxa" w:w="90"/>
              <w:bottom w:type="dxa" w:w="60"/>
              <w:right w:type="dxa" w:w="90"/>
            </w:tcMar>
          </w:tcPr>
          <w:p>
            <w:r>
              <w:rPr>
                <w:rFonts w:ascii="Calibri" w:cs="Calibri" w:eastAsia="Calibri" w:hAnsi="Calibri"/>
                <w:sz w:val="19"/>
                <w:szCs w:val="19"/>
              </w:rPr>
              <w:t xml:space="preserve">1 332</w:t>
            </w:r>
          </w:p>
        </w:tc>
      </w:tr>
    </w:tbl>
    <w:p>
      <w:pPr>
        <w:pStyle w:val="Heading2"/>
        <w:spacing w:after="120" w:before="240"/>
      </w:pPr>
      <w:r>
        <w:rPr>
          <w:rFonts w:ascii="Calibri" w:cs="Calibri" w:eastAsia="Calibri" w:hAnsi="Calibri"/>
        </w:rPr>
        <w:t xml:space="preserve">Punto de quiebre</w:t>
      </w:r>
    </w:p>
    <w:p>
      <w:pPr>
        <w:spacing w:after="120"/>
      </w:pPr>
      <w:r>
        <w:rPr>
          <w:rFonts w:ascii="Calibri" w:cs="Calibri" w:eastAsia="Calibri" w:hAnsi="Calibri"/>
        </w:rPr>
        <w:t xml:space="preserve">Entre 10 y 50 VUs el sistema escala de forma prácticamente lineal: el throughput crece con el número de VUs, la latencia p95 se mantiene estable alrededor de 220-250 ms, y los fallos HTTP se mantienen por debajo del 0.2%. El único síntoma temprano es el máximo aislado de 5.3 s en el nivel 50 (una petición puntual, no un patrón sostenido).</w:t>
      </w:r>
    </w:p>
    <w:p>
      <w:pPr>
        <w:spacing w:after="120"/>
      </w:pPr>
      <w:r>
        <w:rPr>
          <w:rFonts w:ascii="Calibri" w:cs="Calibri" w:eastAsia="Calibri" w:hAnsi="Calibri"/>
          <w:b/>
          <w:bCs/>
        </w:rPr>
        <w:t xml:space="preserve">Entre 50 y 100 VUs el sistema se satura de forma clara:</w:t>
      </w:r>
    </w:p>
    <w:p>
      <w:pPr>
        <w:pStyle w:val="ListParagraph"/>
        <w:numPr>
          <w:ilvl w:val="0"/>
          <w:numId w:val="2"/>
        </w:numPr>
        <w:spacing w:after="80"/>
      </w:pPr>
      <w:r>
        <w:rPr>
          <w:rFonts w:ascii="Calibri" w:cs="Calibri" w:eastAsia="Calibri" w:hAnsi="Calibri"/>
        </w:rPr>
        <w:t xml:space="preserve">La latencia p95 se multiplica por 4.7 (225 ms → 1 049 ms).</w:t>
      </w:r>
    </w:p>
    <w:p>
      <w:pPr>
        <w:pStyle w:val="ListParagraph"/>
        <w:numPr>
          <w:ilvl w:val="0"/>
          <w:numId w:val="2"/>
        </w:numPr>
        <w:spacing w:after="80"/>
      </w:pPr>
      <w:r>
        <w:rPr>
          <w:rFonts w:ascii="Calibri" w:cs="Calibri" w:eastAsia="Calibri" w:hAnsi="Calibri"/>
        </w:rPr>
        <w:t xml:space="preserve">La latencia p99 llega al techo de </w:t>
      </w:r>
      <w:r>
        <w:rPr>
          <w:rFonts w:ascii="Consolas" w:cs="Consolas" w:eastAsia="Consolas" w:hAnsi="Consolas"/>
          <w:sz w:val="20"/>
          <w:szCs w:val="20"/>
          <w:shd w:fill="EFEFEF" w:val="clear"/>
        </w:rPr>
        <w:t xml:space="preserve">REQUEST_TIMEOUT</w:t>
      </w:r>
      <w:r>
        <w:rPr>
          <w:rFonts w:ascii="Calibri" w:cs="Calibri" w:eastAsia="Calibri" w:hAnsi="Calibri"/>
        </w:rPr>
        <w:t xml:space="preserve"> (30 s): las peticiones más lentas ya no terminan por procesamiento lento, sino por timeout del cliente.</w:t>
      </w:r>
    </w:p>
    <w:p>
      <w:pPr>
        <w:pStyle w:val="ListParagraph"/>
        <w:numPr>
          <w:ilvl w:val="0"/>
          <w:numId w:val="2"/>
        </w:numPr>
        <w:spacing w:after="80"/>
      </w:pPr>
      <w:r>
        <w:rPr>
          <w:rFonts w:ascii="Calibri" w:cs="Calibri" w:eastAsia="Calibri" w:hAnsi="Calibri"/>
        </w:rPr>
        <w:t xml:space="preserve">La tasa de fallos HTTP casi se multiplica por 9 (0.198% → 1.763%).</w:t>
      </w:r>
    </w:p>
    <w:p>
      <w:pPr>
        <w:pStyle w:val="ListParagraph"/>
        <w:numPr>
          <w:ilvl w:val="0"/>
          <w:numId w:val="2"/>
        </w:numPr>
        <w:spacing w:after="80"/>
      </w:pPr>
      <w:r>
        <w:rPr>
          <w:rFonts w:ascii="Calibri" w:cs="Calibri" w:eastAsia="Calibri" w:hAnsi="Calibri"/>
        </w:rPr>
        <w:t xml:space="preserve">El porcentaje de checks que pasan cae de 99.86% a 98.57%.</w:t>
      </w:r>
    </w:p>
    <w:p>
      <w:pPr>
        <w:spacing w:after="120"/>
      </w:pPr>
      <w:r>
        <w:rPr>
          <w:rFonts w:ascii="Calibri" w:cs="Calibri" w:eastAsia="Calibri" w:hAnsi="Calibri"/>
        </w:rPr>
        <w:t xml:space="preserve">Esto indica que </w:t>
      </w:r>
      <w:r>
        <w:rPr>
          <w:rFonts w:ascii="Calibri" w:cs="Calibri" w:eastAsia="Calibri" w:hAnsi="Calibri"/>
          <w:b/>
          <w:bCs/>
        </w:rPr>
        <w:t xml:space="preserve">la capacidad segura del despliegue actual (dos VMs </w:t>
      </w:r>
      <w:r>
        <w:rPr>
          <w:rFonts w:ascii="Consolas" w:cs="Consolas" w:eastAsia="Consolas" w:hAnsi="Consolas"/>
          <w:b/>
          <w:bCs/>
          <w:sz w:val="20"/>
          <w:szCs w:val="20"/>
          <w:shd w:fill="EFEFEF" w:val="clear"/>
        </w:rPr>
        <w:t xml:space="preserve">e2-small</w:t>
      </w:r>
      <w:r>
        <w:rPr>
          <w:rFonts w:ascii="Calibri" w:cs="Calibri" w:eastAsia="Calibri" w:hAnsi="Calibri"/>
          <w:b/>
          <w:bCs/>
        </w:rPr>
        <w:t xml:space="preserve">, Cloud SQL </w:t>
      </w:r>
      <w:r>
        <w:rPr>
          <w:rFonts w:ascii="Consolas" w:cs="Consolas" w:eastAsia="Consolas" w:hAnsi="Consolas"/>
          <w:b/>
          <w:bCs/>
          <w:sz w:val="20"/>
          <w:szCs w:val="20"/>
          <w:shd w:fill="EFEFEF" w:val="clear"/>
        </w:rPr>
        <w:t xml:space="preserve">db-g1-small</w:t>
      </w:r>
      <w:r>
        <w:rPr>
          <w:rFonts w:ascii="Calibri" w:cs="Calibri" w:eastAsia="Calibri" w:hAnsi="Calibri"/>
          <w:b/>
          <w:bCs/>
        </w:rPr>
        <w:t xml:space="preserve">, </w:t>
      </w:r>
      <w:r>
        <w:rPr>
          <w:rFonts w:ascii="Consolas" w:cs="Consolas" w:eastAsia="Consolas" w:hAnsi="Consolas"/>
          <w:b/>
          <w:bCs/>
          <w:sz w:val="20"/>
          <w:szCs w:val="20"/>
          <w:shd w:fill="EFEFEF" w:val="clear"/>
        </w:rPr>
        <w:t xml:space="preserve">DB_MAX_CONNS=5</w:t>
      </w:r>
      <w:r>
        <w:rPr>
          <w:rFonts w:ascii="Calibri" w:cs="Calibri" w:eastAsia="Calibri" w:hAnsi="Calibri"/>
          <w:b/>
          <w:bCs/>
        </w:rPr>
        <w:t xml:space="preserve">) está entre 50 y 100 usuarios concurrentes</w:t>
      </w:r>
      <w:r>
        <w:rPr>
          <w:rFonts w:ascii="Calibri" w:cs="Calibri" w:eastAsia="Calibri" w:hAnsi="Calibri"/>
        </w:rPr>
        <w:t xml:space="preserve">, y que el límite más probable es el tamaño del pool de conexiones a PostgreSQL (</w:t>
      </w:r>
      <w:r>
        <w:rPr>
          <w:rFonts w:ascii="Consolas" w:cs="Consolas" w:eastAsia="Consolas" w:hAnsi="Consolas"/>
          <w:sz w:val="20"/>
          <w:szCs w:val="20"/>
          <w:shd w:fill="EFEFEF" w:val="clear"/>
        </w:rPr>
        <w:t xml:space="preserve">DB_MAX_CONNS=5</w:t>
      </w:r>
      <w:r>
        <w:rPr>
          <w:rFonts w:ascii="Calibri" w:cs="Calibri" w:eastAsia="Calibri" w:hAnsi="Calibri"/>
        </w:rPr>
        <w:t xml:space="preserve"> compartido entre todas las peticiones concurrentes) más que CPU o memoria: en el monitoreo de Compute Engine durante la corrida, la CPU de </w:t>
      </w:r>
      <w:r>
        <w:rPr>
          <w:rFonts w:ascii="Consolas" w:cs="Consolas" w:eastAsia="Consolas" w:hAnsi="Consolas"/>
          <w:sz w:val="20"/>
          <w:szCs w:val="20"/>
          <w:shd w:fill="EFEFEF" w:val="clear"/>
        </w:rPr>
        <w:t xml:space="preserve">mooc-e2-web</w:t>
      </w:r>
      <w:r>
        <w:rPr>
          <w:rFonts w:ascii="Calibri" w:cs="Calibri" w:eastAsia="Calibri" w:hAnsi="Calibri"/>
        </w:rPr>
        <w:t xml:space="preserve"> y </w:t>
      </w:r>
      <w:r>
        <w:rPr>
          <w:rFonts w:ascii="Consolas" w:cs="Consolas" w:eastAsia="Consolas" w:hAnsi="Consolas"/>
          <w:sz w:val="20"/>
          <w:szCs w:val="20"/>
          <w:shd w:fill="EFEFEF" w:val="clear"/>
        </w:rPr>
        <w:t xml:space="preserve">mooc-e2-worker</w:t>
      </w:r>
      <w:r>
        <w:rPr>
          <w:rFonts w:ascii="Calibri" w:cs="Calibri" w:eastAsia="Calibri" w:hAnsi="Calibri"/>
        </w:rPr>
        <w:t xml:space="preserve"> mostró picos puntuales (uno cercano al 100-110% en </w:t>
      </w:r>
      <w:r>
        <w:rPr>
          <w:rFonts w:ascii="Consolas" w:cs="Consolas" w:eastAsia="Consolas" w:hAnsi="Consolas"/>
          <w:sz w:val="20"/>
          <w:szCs w:val="20"/>
          <w:shd w:fill="EFEFEF" w:val="clear"/>
        </w:rPr>
        <w:t xml:space="preserve">mooc-e2-worker</w:t>
      </w:r>
      <w:r>
        <w:rPr>
          <w:rFonts w:ascii="Calibri" w:cs="Calibri" w:eastAsia="Calibri" w:hAnsi="Calibri"/>
        </w:rPr>
        <w:t xml:space="preserve">) coincidiendo con la corrida, pero sin agotarse de forma sostenida, mientras que la degradación de latencia sí fue sostenida durante todo el nivel de 100 VUs.</w:t>
      </w:r>
    </w:p>
    <w:p>
      <w:pPr>
        <w:pStyle w:val="Heading2"/>
        <w:spacing w:after="120" w:before="240"/>
      </w:pPr>
      <w:r>
        <w:rPr>
          <w:rFonts w:ascii="Calibri" w:cs="Calibri" w:eastAsia="Calibri" w:hAnsi="Calibri"/>
        </w:rPr>
        <w:t xml:space="preserve">Hallazgo funcional: calificación doble bajo concurrencia</w:t>
      </w:r>
    </w:p>
    <w:p>
      <w:pPr>
        <w:spacing w:after="120"/>
      </w:pPr>
      <w:r>
        <w:rPr>
          <w:rFonts w:ascii="Calibri" w:cs="Calibri" w:eastAsia="Calibri" w:hAnsi="Calibri"/>
        </w:rPr>
        <w:t xml:space="preserve">El contador </w:t>
      </w:r>
      <w:r>
        <w:rPr>
          <w:rFonts w:ascii="Consolas" w:cs="Consolas" w:eastAsia="Consolas" w:hAnsi="Consolas"/>
          <w:sz w:val="20"/>
          <w:szCs w:val="20"/>
          <w:shd w:fill="EFEFEF" w:val="clear"/>
        </w:rPr>
        <w:t xml:space="preserve">dup_submit_double_grading</w:t>
      </w:r>
      <w:r>
        <w:rPr>
          <w:rFonts w:ascii="Calibri" w:cs="Calibri" w:eastAsia="Calibri" w:hAnsi="Calibri"/>
        </w:rPr>
        <w:t xml:space="preserve"> (envíos duplicados de un mismo quiz con la misma </w:t>
      </w:r>
      <w:r>
        <w:rPr>
          <w:rFonts w:ascii="Consolas" w:cs="Consolas" w:eastAsia="Consolas" w:hAnsi="Consolas"/>
          <w:sz w:val="20"/>
          <w:szCs w:val="20"/>
          <w:shd w:fill="EFEFEF" w:val="clear"/>
        </w:rPr>
        <w:t xml:space="preserve">Idempotency-Key</w:t>
      </w:r>
      <w:r>
        <w:rPr>
          <w:rFonts w:ascii="Calibri" w:cs="Calibri" w:eastAsia="Calibri" w:hAnsi="Calibri"/>
        </w:rPr>
        <w:t xml:space="preserve">, donde ambas peticiones concurrentes terminan calificando en vez de que la segunda reciba el resultado ya calculado) crece con la carga en todos los niveles: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Nivel (VUs)</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dup_submit_double_grading</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dup_submit_inconsistent</w:t>
            </w:r>
          </w:p>
        </w:tc>
      </w:tr>
      <w:tr>
        <w:tc>
          <w:tcPr>
            <w:tcW w:type="dxa" w:w="3333"/>
            <w:tcMar>
              <w:top w:type="dxa" w:w="60"/>
              <w:left w:type="dxa" w:w="90"/>
              <w:bottom w:type="dxa" w:w="60"/>
              <w:right w:type="dxa" w:w="90"/>
            </w:tcMar>
          </w:tcPr>
          <w:p>
            <w:r>
              <w:rPr>
                <w:rFonts w:ascii="Calibri" w:cs="Calibri" w:eastAsia="Calibri" w:hAnsi="Calibri"/>
                <w:sz w:val="19"/>
                <w:szCs w:val="19"/>
              </w:rPr>
              <w:t xml:space="preserve">10</w:t>
            </w:r>
          </w:p>
        </w:tc>
        <w:tc>
          <w:tcPr>
            <w:tcW w:type="dxa" w:w="3333"/>
            <w:tcMar>
              <w:top w:type="dxa" w:w="60"/>
              <w:left w:type="dxa" w:w="90"/>
              <w:bottom w:type="dxa" w:w="60"/>
              <w:right w:type="dxa" w:w="90"/>
            </w:tcMar>
          </w:tcPr>
          <w:p>
            <w:r>
              <w:rPr>
                <w:rFonts w:ascii="Calibri" w:cs="Calibri" w:eastAsia="Calibri" w:hAnsi="Calibri"/>
                <w:sz w:val="19"/>
                <w:szCs w:val="19"/>
              </w:rPr>
              <w:t xml:space="preserve">57</w:t>
            </w:r>
          </w:p>
        </w:tc>
        <w:tc>
          <w:tcPr>
            <w:tcW w:type="dxa" w:w="3333"/>
            <w:tcMar>
              <w:top w:type="dxa" w:w="60"/>
              <w:left w:type="dxa" w:w="90"/>
              <w:bottom w:type="dxa" w:w="60"/>
              <w:right w:type="dxa" w:w="90"/>
            </w:tcMar>
          </w:tcPr>
          <w:p>
            <w:r>
              <w:rPr>
                <w:rFonts w:ascii="Calibri" w:cs="Calibri" w:eastAsia="Calibri" w:hAnsi="Calibri"/>
                <w:sz w:val="19"/>
                <w:szCs w:val="19"/>
              </w:rPr>
              <w:t xml:space="preserve">1</w:t>
            </w:r>
          </w:p>
        </w:tc>
      </w:tr>
      <w:tr>
        <w:tc>
          <w:tcPr>
            <w:tcW w:type="dxa" w:w="3333"/>
            <w:tcMar>
              <w:top w:type="dxa" w:w="60"/>
              <w:left w:type="dxa" w:w="90"/>
              <w:bottom w:type="dxa" w:w="60"/>
              <w:right w:type="dxa" w:w="90"/>
            </w:tcMar>
          </w:tcPr>
          <w:p>
            <w:r>
              <w:rPr>
                <w:rFonts w:ascii="Calibri" w:cs="Calibri" w:eastAsia="Calibri" w:hAnsi="Calibri"/>
                <w:sz w:val="19"/>
                <w:szCs w:val="19"/>
              </w:rPr>
              <w:t xml:space="preserve">25</w:t>
            </w:r>
          </w:p>
        </w:tc>
        <w:tc>
          <w:tcPr>
            <w:tcW w:type="dxa" w:w="3333"/>
            <w:tcMar>
              <w:top w:type="dxa" w:w="60"/>
              <w:left w:type="dxa" w:w="90"/>
              <w:bottom w:type="dxa" w:w="60"/>
              <w:right w:type="dxa" w:w="90"/>
            </w:tcMar>
          </w:tcPr>
          <w:p>
            <w:r>
              <w:rPr>
                <w:rFonts w:ascii="Calibri" w:cs="Calibri" w:eastAsia="Calibri" w:hAnsi="Calibri"/>
                <w:sz w:val="19"/>
                <w:szCs w:val="19"/>
              </w:rPr>
              <w:t xml:space="preserve">146</w:t>
            </w:r>
          </w:p>
        </w:tc>
        <w:tc>
          <w:tcPr>
            <w:tcW w:type="dxa" w:w="3333"/>
            <w:tcMar>
              <w:top w:type="dxa" w:w="60"/>
              <w:left w:type="dxa" w:w="90"/>
              <w:bottom w:type="dxa" w:w="60"/>
              <w:right w:type="dxa" w:w="90"/>
            </w:tcMar>
          </w:tcPr>
          <w:p>
            <w:r>
              <w:rPr>
                <w:rFonts w:ascii="Calibri" w:cs="Calibri" w:eastAsia="Calibri" w:hAnsi="Calibri"/>
                <w:sz w:val="19"/>
                <w:szCs w:val="19"/>
              </w:rPr>
              <w:t xml:space="preserve">5</w:t>
            </w:r>
          </w:p>
        </w:tc>
      </w:tr>
      <w:tr>
        <w:tc>
          <w:tcPr>
            <w:tcW w:type="dxa" w:w="3333"/>
            <w:tcMar>
              <w:top w:type="dxa" w:w="60"/>
              <w:left w:type="dxa" w:w="90"/>
              <w:bottom w:type="dxa" w:w="60"/>
              <w:right w:type="dxa" w:w="90"/>
            </w:tcMar>
          </w:tcPr>
          <w:p>
            <w:r>
              <w:rPr>
                <w:rFonts w:ascii="Calibri" w:cs="Calibri" w:eastAsia="Calibri" w:hAnsi="Calibri"/>
                <w:sz w:val="19"/>
                <w:szCs w:val="19"/>
              </w:rPr>
              <w:t xml:space="preserve">50</w:t>
            </w:r>
          </w:p>
        </w:tc>
        <w:tc>
          <w:tcPr>
            <w:tcW w:type="dxa" w:w="3333"/>
            <w:tcMar>
              <w:top w:type="dxa" w:w="60"/>
              <w:left w:type="dxa" w:w="90"/>
              <w:bottom w:type="dxa" w:w="60"/>
              <w:right w:type="dxa" w:w="90"/>
            </w:tcMar>
          </w:tcPr>
          <w:p>
            <w:r>
              <w:rPr>
                <w:rFonts w:ascii="Calibri" w:cs="Calibri" w:eastAsia="Calibri" w:hAnsi="Calibri"/>
                <w:sz w:val="19"/>
                <w:szCs w:val="19"/>
              </w:rPr>
              <w:t xml:space="preserve">296</w:t>
            </w:r>
          </w:p>
        </w:tc>
        <w:tc>
          <w:tcPr>
            <w:tcW w:type="dxa" w:w="3333"/>
            <w:tcMar>
              <w:top w:type="dxa" w:w="60"/>
              <w:left w:type="dxa" w:w="90"/>
              <w:bottom w:type="dxa" w:w="60"/>
              <w:right w:type="dxa" w:w="90"/>
            </w:tcMar>
          </w:tcPr>
          <w:p>
            <w:r>
              <w:rPr>
                <w:rFonts w:ascii="Calibri" w:cs="Calibri" w:eastAsia="Calibri" w:hAnsi="Calibri"/>
                <w:sz w:val="19"/>
                <w:szCs w:val="19"/>
              </w:rPr>
              <w:t xml:space="preserve">10</w:t>
            </w:r>
          </w:p>
        </w:tc>
      </w:tr>
      <w:tr>
        <w:tc>
          <w:tcPr>
            <w:tcW w:type="dxa" w:w="3333"/>
            <w:tcMar>
              <w:top w:type="dxa" w:w="60"/>
              <w:left w:type="dxa" w:w="90"/>
              <w:bottom w:type="dxa" w:w="60"/>
              <w:right w:type="dxa" w:w="90"/>
            </w:tcMar>
          </w:tcPr>
          <w:p>
            <w:r>
              <w:rPr>
                <w:rFonts w:ascii="Calibri" w:cs="Calibri" w:eastAsia="Calibri" w:hAnsi="Calibri"/>
                <w:sz w:val="19"/>
                <w:szCs w:val="19"/>
              </w:rPr>
              <w:t xml:space="preserve">100</w:t>
            </w:r>
          </w:p>
        </w:tc>
        <w:tc>
          <w:tcPr>
            <w:tcW w:type="dxa" w:w="3333"/>
            <w:tcMar>
              <w:top w:type="dxa" w:w="60"/>
              <w:left w:type="dxa" w:w="90"/>
              <w:bottom w:type="dxa" w:w="60"/>
              <w:right w:type="dxa" w:w="90"/>
            </w:tcMar>
          </w:tcPr>
          <w:p>
            <w:r>
              <w:rPr>
                <w:rFonts w:ascii="Calibri" w:cs="Calibri" w:eastAsia="Calibri" w:hAnsi="Calibri"/>
                <w:sz w:val="19"/>
                <w:szCs w:val="19"/>
              </w:rPr>
              <w:t xml:space="preserve">352</w:t>
            </w:r>
          </w:p>
        </w:tc>
        <w:tc>
          <w:tcPr>
            <w:tcW w:type="dxa" w:w="3333"/>
            <w:tcMar>
              <w:top w:type="dxa" w:w="60"/>
              <w:left w:type="dxa" w:w="90"/>
              <w:bottom w:type="dxa" w:w="60"/>
              <w:right w:type="dxa" w:w="90"/>
            </w:tcMar>
          </w:tcPr>
          <w:p>
            <w:r>
              <w:rPr>
                <w:rFonts w:ascii="Calibri" w:cs="Calibri" w:eastAsia="Calibri" w:hAnsi="Calibri"/>
                <w:sz w:val="19"/>
                <w:szCs w:val="19"/>
              </w:rPr>
              <w:t xml:space="preserve">42</w:t>
            </w:r>
          </w:p>
        </w:tc>
      </w:tr>
    </w:tbl>
    <w:p>
      <w:pPr>
        <w:spacing w:after="120"/>
      </w:pPr>
      <w:r>
        <w:rPr>
          <w:rFonts w:ascii="Calibri" w:cs="Calibri" w:eastAsia="Calibri" w:hAnsi="Calibri"/>
        </w:rPr>
        <w:t xml:space="preserve">Esto sugiere que la protección de </w:t>
      </w:r>
      <w:r>
        <w:rPr>
          <w:rFonts w:ascii="Consolas" w:cs="Consolas" w:eastAsia="Consolas" w:hAnsi="Consolas"/>
          <w:sz w:val="20"/>
          <w:szCs w:val="20"/>
          <w:shd w:fill="EFEFEF" w:val="clear"/>
        </w:rPr>
        <w:t xml:space="preserve">Idempotency-Key</w:t>
      </w:r>
      <w:r>
        <w:rPr>
          <w:rFonts w:ascii="Calibri" w:cs="Calibri" w:eastAsia="Calibri" w:hAnsi="Calibri"/>
        </w:rPr>
        <w:t xml:space="preserve"> en el envío de quizzes (</w:t>
      </w:r>
      <w:r>
        <w:rPr>
          <w:rFonts w:ascii="Consolas" w:cs="Consolas" w:eastAsia="Consolas" w:hAnsi="Consolas"/>
          <w:sz w:val="20"/>
          <w:szCs w:val="20"/>
          <w:shd w:fill="EFEFEF" w:val="clear"/>
        </w:rPr>
        <w:t xml:space="preserve">internal/quizzes</w:t>
      </w:r>
      <w:r>
        <w:rPr>
          <w:rFonts w:ascii="Calibri" w:cs="Calibri" w:eastAsia="Calibri" w:hAnsi="Calibri"/>
        </w:rPr>
        <w:t xml:space="preserve">) tiene una condición de carrera: bajo concurrencia real dos peticiones con la misma llave pueden calificar antes de que la primera termine de escribir el resultado, en vez de que la segunda reconozca el resultado ya guardado. No se observaron regresiones de progreso (</w:t>
      </w:r>
      <w:r>
        <w:rPr>
          <w:rFonts w:ascii="Consolas" w:cs="Consolas" w:eastAsia="Consolas" w:hAnsi="Consolas"/>
          <w:sz w:val="20"/>
          <w:szCs w:val="20"/>
          <w:shd w:fill="EFEFEF" w:val="clear"/>
        </w:rPr>
        <w:t xml:space="preserve">progress_regressions = 0</w:t>
      </w:r>
      <w:r>
        <w:rPr>
          <w:rFonts w:ascii="Calibri" w:cs="Calibri" w:eastAsia="Calibri" w:hAnsi="Calibri"/>
        </w:rPr>
        <w:t xml:space="preserve"> en todos los niveles), así que el problema queda acotado al flujo de calificación de quizzes.</w:t>
      </w:r>
    </w:p>
    <w:p>
      <w:pPr>
        <w:pStyle w:val="Heading2"/>
        <w:spacing w:after="120" w:before="240"/>
      </w:pPr>
      <w:r>
        <w:rPr>
          <w:rFonts w:ascii="Calibri" w:cs="Calibri" w:eastAsia="Calibri" w:hAnsi="Calibri"/>
        </w:rPr>
        <w:t xml:space="preserve">Conclusión y recomendación</w:t>
      </w:r>
    </w:p>
    <w:p>
      <w:pPr>
        <w:spacing w:after="120"/>
      </w:pPr>
      <w:r>
        <w:rPr>
          <w:rFonts w:ascii="Calibri" w:cs="Calibri" w:eastAsia="Calibri" w:hAnsi="Calibri"/>
        </w:rPr>
        <w:t xml:space="preserve">El despliegue actual soporta con margen cómodo cargas de hasta 50 VUs concurrentes (los niveles esperados de uso académico normal, según el enunciado). Para escalar por encima de 50-100 usuarios concurrentes sin degradar la experiencia, la primera palanca recomendada es subir </w:t>
      </w:r>
      <w:r>
        <w:rPr>
          <w:rFonts w:ascii="Consolas" w:cs="Consolas" w:eastAsia="Consolas" w:hAnsi="Consolas"/>
          <w:sz w:val="20"/>
          <w:szCs w:val="20"/>
          <w:shd w:fill="EFEFEF" w:val="clear"/>
        </w:rPr>
        <w:t xml:space="preserve">DB_MAX_CONNS</w:t>
      </w:r>
      <w:r>
        <w:rPr>
          <w:rFonts w:ascii="Calibri" w:cs="Calibri" w:eastAsia="Calibri" w:hAnsi="Calibri"/>
        </w:rPr>
        <w:t xml:space="preserve"> junto con el tamaño de instancia de Cloud SQL (hoy </w:t>
      </w:r>
      <w:r>
        <w:rPr>
          <w:rFonts w:ascii="Consolas" w:cs="Consolas" w:eastAsia="Consolas" w:hAnsi="Consolas"/>
          <w:sz w:val="20"/>
          <w:szCs w:val="20"/>
          <w:shd w:fill="EFEFEF" w:val="clear"/>
        </w:rPr>
        <w:t xml:space="preserve">db-g1-small</w:t>
      </w:r>
      <w:r>
        <w:rPr>
          <w:rFonts w:ascii="Calibri" w:cs="Calibri" w:eastAsia="Calibri" w:hAnsi="Calibri"/>
        </w:rPr>
        <w:t xml:space="preserve">, </w:t>
      </w:r>
      <w:r>
        <w:rPr>
          <w:rFonts w:ascii="Consolas" w:cs="Consolas" w:eastAsia="Consolas" w:hAnsi="Consolas"/>
          <w:sz w:val="20"/>
          <w:szCs w:val="20"/>
          <w:shd w:fill="EFEFEF" w:val="clear"/>
        </w:rPr>
        <w:t xml:space="preserve">max_connections = 50</w:t>
      </w:r>
      <w:r>
        <w:rPr>
          <w:rFonts w:ascii="Calibri" w:cs="Calibri" w:eastAsia="Calibri" w:hAnsi="Calibri"/>
        </w:rPr>
        <w:t xml:space="preserve"> a nivel de servidor), antes que escalar las VMs de cómputo. Independiente de la capacidad, se recomienda revisar la sección crítica de calificación en </w:t>
      </w:r>
      <w:r>
        <w:rPr>
          <w:rFonts w:ascii="Consolas" w:cs="Consolas" w:eastAsia="Consolas" w:hAnsi="Consolas"/>
          <w:sz w:val="20"/>
          <w:szCs w:val="20"/>
          <w:shd w:fill="EFEFEF" w:val="clear"/>
        </w:rPr>
        <w:t xml:space="preserve">internal/quizzes</w:t>
      </w:r>
      <w:r>
        <w:rPr>
          <w:rFonts w:ascii="Calibri" w:cs="Calibri" w:eastAsia="Calibri" w:hAnsi="Calibri"/>
        </w:rPr>
        <w:t xml:space="preserve"> para cerrar la condición de carrera detectada en </w:t>
      </w:r>
      <w:r>
        <w:rPr>
          <w:rFonts w:ascii="Consolas" w:cs="Consolas" w:eastAsia="Consolas" w:hAnsi="Consolas"/>
          <w:sz w:val="20"/>
          <w:szCs w:val="20"/>
          <w:shd w:fill="EFEFEF" w:val="clear"/>
        </w:rPr>
        <w:t xml:space="preserve">dup_submit_double_grading</w:t>
      </w:r>
      <w:r>
        <w:rPr>
          <w:rFonts w:ascii="Calibri" w:cs="Calibri" w:eastAsia="Calibri" w:hAnsi="Calibri"/>
        </w:rPr>
        <w:t xml:space="preserve">.</w:t>
      </w:r>
    </w:p>
    <w:p>
      <w:pPr>
        <w:pBdr>
          <w:bottom w:val="single" w:color="AAAAAA" w:sz="6" w:space="1"/>
        </w:pBdr>
        <w:spacing w:after="200" w:before="200"/>
      </w:pPr>
      <w:r>
        <w:rPr>
          <w:rFonts w:ascii="Calibri" w:cs="Calibri" w:eastAsia="Calibri" w:hAnsi="Calibri"/>
        </w:rPr>
        <w:t xml:space="preserve"/>
      </w:r>
    </w:p>
    <w:p>
      <w:pPr>
        <w:pStyle w:val="Heading1"/>
        <w:spacing w:after="120" w:before="240"/>
      </w:pPr>
      <w:r>
        <w:rPr>
          <w:rFonts w:ascii="Calibri" w:cs="Calibri" w:eastAsia="Calibri" w:hAnsi="Calibri"/>
        </w:rPr>
        <w:t xml:space="preserve">Pruebas de carga: Escenario 2 (carga, procesamiento y consumo multimedia)</w:t>
      </w:r>
    </w:p>
    <w:p>
      <w:pPr>
        <w:spacing w:after="120"/>
      </w:pPr>
      <w:r>
        <w:rPr>
          <w:rFonts w:ascii="Calibri" w:cs="Calibri" w:eastAsia="Calibri" w:hAnsi="Calibri"/>
        </w:rPr>
        <w:t xml:space="preserve">Responsable: Andrés Jurado.</w:t>
      </w:r>
    </w:p>
    <w:p>
      <w:pPr>
        <w:pStyle w:val="Heading2"/>
        <w:spacing w:after="120" w:before="240"/>
      </w:pPr>
      <w:r>
        <w:rPr>
          <w:rFonts w:ascii="Calibri" w:cs="Calibri" w:eastAsia="Calibri" w:hAnsi="Calibri"/>
        </w:rPr>
        <w:t xml:space="preserve">Estado de esta sección (2026-09-28)</w:t>
      </w:r>
    </w:p>
    <w:p>
      <w:pPr>
        <w:spacing w:after="120"/>
      </w:pPr>
      <w:r>
        <w:rPr>
          <w:rFonts w:ascii="Calibri" w:cs="Calibri" w:eastAsia="Calibri" w:hAnsi="Calibri"/>
        </w:rPr>
        <w:t xml:space="preserve">Se ejecutaron dos corridas reales con transferencia de datos y consumo de HLS (línea base y un nivel adicional), pero </w:t>
      </w:r>
      <w:r>
        <w:rPr>
          <w:rFonts w:ascii="Calibri" w:cs="Calibri" w:eastAsia="Calibri" w:hAnsi="Calibri"/>
          <w:b/>
          <w:bCs/>
        </w:rPr>
        <w:t xml:space="preserve">no contra el Web Server final</w:t>
      </w:r>
      <w:r>
        <w:rPr>
          <w:rFonts w:ascii="Calibri" w:cs="Calibri" w:eastAsia="Calibri" w:hAnsi="Calibri"/>
        </w:rPr>
        <w:t xml:space="preserve">: la infraestructura dedicada no estaba operativa en el momento de la prueba, así que se usó una instancia temporal de la API corriendo como contenedor adicional dentro del propio Worker Server. Esto es una desviación real y documentada, no un error del script, y es también la causa más probable de lo que se describe en "Punto de quiebre" más abajo: bajo la carga siguiente, </w:t>
      </w:r>
      <w:r>
        <w:rPr>
          <w:rFonts w:ascii="Calibri" w:cs="Calibri" w:eastAsia="Calibri" w:hAnsi="Calibri"/>
          <w:b/>
          <w:bCs/>
        </w:rPr>
        <w:t xml:space="preserve">el Worker Server colapsó por completo</w:t>
      </w:r>
      <w:r>
        <w:rPr>
          <w:rFonts w:ascii="Calibri" w:cs="Calibri" w:eastAsia="Calibri" w:hAnsi="Calibri"/>
        </w:rPr>
        <w:t xml:space="preserve">, incluyendo el acceso por SSH, y solo se recuperó con un reinicio forzado. Por eso no se alcanzaron los niveles </w:t>
      </w:r>
      <w:r>
        <w:rPr>
          <w:rFonts w:ascii="Consolas" w:cs="Consolas" w:eastAsia="Consolas" w:hAnsi="Consolas"/>
          <w:sz w:val="20"/>
          <w:szCs w:val="20"/>
          <w:shd w:fill="EFEFEF" w:val="clear"/>
        </w:rPr>
        <w:t xml:space="preserve">l2</w:t>
      </w:r>
      <w:r>
        <w:rPr>
          <w:rFonts w:ascii="Calibri" w:cs="Calibri" w:eastAsia="Calibri" w:hAnsi="Calibri"/>
        </w:rPr>
        <w:t xml:space="preserve">, </w:t>
      </w:r>
      <w:r>
        <w:rPr>
          <w:rFonts w:ascii="Consolas" w:cs="Consolas" w:eastAsia="Consolas" w:hAnsi="Consolas"/>
          <w:sz w:val="20"/>
          <w:szCs w:val="20"/>
          <w:shd w:fill="EFEFEF" w:val="clear"/>
        </w:rPr>
        <w:t xml:space="preserve">l3</w:t>
      </w:r>
      <w:r>
        <w:rPr>
          <w:rFonts w:ascii="Calibri" w:cs="Calibri" w:eastAsia="Calibri" w:hAnsi="Calibri"/>
        </w:rPr>
        <w:t xml:space="preserve"> ni </w:t>
      </w:r>
      <w:r>
        <w:rPr>
          <w:rFonts w:ascii="Consolas" w:cs="Consolas" w:eastAsia="Consolas" w:hAnsi="Consolas"/>
          <w:sz w:val="20"/>
          <w:szCs w:val="20"/>
          <w:shd w:fill="EFEFEF" w:val="clear"/>
        </w:rPr>
        <w:t xml:space="preserve">peak</w:t>
      </w:r>
      <w:r>
        <w:rPr>
          <w:rFonts w:ascii="Calibri" w:cs="Calibri" w:eastAsia="Calibri" w:hAnsi="Calibri"/>
        </w:rPr>
        <w:t xml:space="preserve"> originalmente planeados: el tiempo se agotó atendiendo la inestabilidad de la infraestructura compartida en vez de escalar la carga.</w:t>
      </w:r>
    </w:p>
    <w:p>
      <w:pPr>
        <w:spacing w:after="120"/>
      </w:pPr>
      <w:r>
        <w:rPr>
          <w:rFonts w:ascii="Calibri" w:cs="Calibri" w:eastAsia="Calibri" w:hAnsi="Calibri"/>
        </w:rPr>
        <w:t xml:space="preserve">Un intento posterior de repetir la prueba contra el Web Server real (</w:t>
      </w:r>
      <w:r>
        <w:rPr>
          <w:rFonts w:ascii="Consolas" w:cs="Consolas" w:eastAsia="Consolas" w:hAnsi="Consolas"/>
          <w:sz w:val="20"/>
          <w:szCs w:val="20"/>
          <w:shd w:fill="EFEFEF" w:val="clear"/>
        </w:rPr>
        <w:t xml:space="preserve">https://35.254.78.215.sslip.io</w:t>
      </w:r>
      <w:r>
        <w:rPr>
          <w:rFonts w:ascii="Calibri" w:cs="Calibri" w:eastAsia="Calibri" w:hAnsi="Calibri"/>
        </w:rPr>
        <w:t xml:space="preserve">) reveló un problema de configuración distinto: las peticiones de login tardaban de forma anómala (~5.5 s) y terminaban en error 500, consistente con un </w:t>
      </w:r>
      <w:r>
        <w:rPr>
          <w:rFonts w:ascii="Consolas" w:cs="Consolas" w:eastAsia="Consolas" w:hAnsi="Consolas"/>
          <w:sz w:val="20"/>
          <w:szCs w:val="20"/>
          <w:shd w:fill="EFEFEF" w:val="clear"/>
        </w:rPr>
        <w:t xml:space="preserve">REDIS_ADDR</w:t>
      </w:r>
      <w:r>
        <w:rPr>
          <w:rFonts w:ascii="Calibri" w:cs="Calibri" w:eastAsia="Calibri" w:hAnsi="Calibri"/>
        </w:rPr>
        <w:t xml:space="preserve"> apuntando a una dirección interna del Worker Server que quedó obsoleta tras el cambio de red del 27 de septiembre. No se alcanzó a corregir ni a repetir la prueba contra el Web Server real antes del cierre de esta entrega; queda como hallazgo pendiente para el equipo.</w:t>
      </w:r>
    </w:p>
    <w:p>
      <w:pPr>
        <w:pStyle w:val="Heading2"/>
        <w:spacing w:after="120" w:before="240"/>
      </w:pPr>
      <w:r>
        <w:rPr>
          <w:rFonts w:ascii="Calibri" w:cs="Calibri" w:eastAsia="Calibri" w:hAnsi="Calibri"/>
        </w:rPr>
        <w:t xml:space="preserve">Metodología</w:t>
      </w:r>
    </w:p>
    <w:p>
      <w:pPr>
        <w:pStyle w:val="ListParagraph"/>
        <w:numPr>
          <w:ilvl w:val="0"/>
          <w:numId w:val="2"/>
        </w:numPr>
        <w:spacing w:after="80"/>
      </w:pPr>
      <w:r>
        <w:rPr>
          <w:rFonts w:ascii="Calibri" w:cs="Calibri" w:eastAsia="Calibri" w:hAnsi="Calibri"/>
        </w:rPr>
        <w:t xml:space="preserve">Script: </w:t>
      </w:r>
      <w:r>
        <w:rPr>
          <w:rFonts w:ascii="Consolas" w:cs="Consolas" w:eastAsia="Consolas" w:hAnsi="Consolas"/>
          <w:sz w:val="20"/>
          <w:szCs w:val="20"/>
          <w:shd w:fill="EFEFEF" w:val="clear"/>
        </w:rPr>
        <w:t xml:space="preserve">k6/escenario2.js</w:t>
      </w:r>
      <w:r>
        <w:rPr>
          <w:rFonts w:ascii="Calibri" w:cs="Calibri" w:eastAsia="Calibri" w:hAnsi="Calibri"/>
        </w:rPr>
        <w:t xml:space="preserve">, reescrito para este escenario (la versión anterior solo probaba el inicio de la carga multipart, sin transferencia real ni consumo de HLS).</w:t>
      </w:r>
    </w:p>
    <w:p>
      <w:pPr>
        <w:pStyle w:val="ListParagraph"/>
        <w:numPr>
          <w:ilvl w:val="0"/>
          <w:numId w:val="2"/>
        </w:numPr>
        <w:spacing w:after="80"/>
      </w:pPr>
      <w:r>
        <w:rPr>
          <w:rFonts w:ascii="Calibri" w:cs="Calibri" w:eastAsia="Calibri" w:hAnsi="Calibri"/>
        </w:rPr>
        <w:t xml:space="preserve">Herramienta: k6 (Grafana k6), instalado desde el repositorio oficial </w:t>
      </w:r>
      <w:r>
        <w:rPr>
          <w:rFonts w:ascii="Consolas" w:cs="Consolas" w:eastAsia="Consolas" w:hAnsi="Consolas"/>
          <w:sz w:val="20"/>
          <w:szCs w:val="20"/>
          <w:shd w:fill="EFEFEF" w:val="clear"/>
        </w:rPr>
        <w:t xml:space="preserve">dl.k6.io</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Generador de carga: ejecutado en Cloud Shell / equipo del autor, fuera de las dos VMs de la aplicación.</w:t>
      </w:r>
    </w:p>
    <w:p>
      <w:pPr>
        <w:pStyle w:val="ListParagraph"/>
        <w:numPr>
          <w:ilvl w:val="0"/>
          <w:numId w:val="2"/>
        </w:numPr>
        <w:spacing w:after="80"/>
      </w:pPr>
      <w:r>
        <w:rPr>
          <w:rFonts w:ascii="Calibri" w:cs="Calibri" w:eastAsia="Calibri" w:hAnsi="Calibri"/>
        </w:rPr>
        <w:t xml:space="preserve">Perfiles de video declarados (generados sintéticamente con </w:t>
      </w:r>
      <w:r>
        <w:rPr>
          <w:rFonts w:ascii="Consolas" w:cs="Consolas" w:eastAsia="Consolas" w:hAnsi="Consolas"/>
          <w:sz w:val="20"/>
          <w:szCs w:val="20"/>
          <w:shd w:fill="EFEFEF" w:val="clear"/>
        </w:rPr>
        <w:t xml:space="preserve">ffmpeg</w:t>
      </w:r>
      <w:r>
        <w:rPr>
          <w:rFonts w:ascii="Calibri" w:cs="Calibri" w:eastAsia="Calibri" w:hAnsi="Calibri"/>
        </w:rPr>
        <w:t xml:space="preserve">, sin aumentar artificialmente la resolución del original): corto (360p, 15 s), medio (720p, 45 s), largo (1080p, 90 s).</w:t>
      </w:r>
    </w:p>
    <w:p>
      <w:pPr>
        <w:pStyle w:val="ListParagraph"/>
        <w:numPr>
          <w:ilvl w:val="0"/>
          <w:numId w:val="2"/>
        </w:numPr>
        <w:spacing w:after="80"/>
      </w:pPr>
      <w:r>
        <w:rPr>
          <w:rFonts w:ascii="Calibri" w:cs="Calibri" w:eastAsia="Calibri" w:hAnsi="Calibri"/>
        </w:rPr>
        <w:t xml:space="preserve">Recorrido: profesores autorizan y suben un video con carga multipart directa a Cloud Storage (una sola parte, dado el tamaño de los archivos de prueba) y esperan a que el worker lo deje </w:t>
      </w:r>
      <w:r>
        <w:rPr>
          <w:rFonts w:ascii="Consolas" w:cs="Consolas" w:eastAsia="Consolas" w:hAnsi="Consolas"/>
          <w:sz w:val="20"/>
          <w:szCs w:val="20"/>
          <w:shd w:fill="EFEFEF" w:val="clear"/>
        </w:rPr>
        <w:t xml:space="preserve">ready</w:t>
      </w:r>
      <w:r>
        <w:rPr>
          <w:rFonts w:ascii="Calibri" w:cs="Calibri" w:eastAsia="Calibri" w:hAnsi="Calibri"/>
        </w:rPr>
        <w:t xml:space="preserve">; en paralelo, estudiantes consumen contenido HLS </w:t>
      </w:r>
      <w:r>
        <w:rPr>
          <w:rFonts w:ascii="Calibri" w:cs="Calibri" w:eastAsia="Calibri" w:hAnsi="Calibri"/>
          <w:b/>
          <w:bCs/>
        </w:rPr>
        <w:t xml:space="preserve">ya disponible</w:t>
      </w:r>
      <w:r>
        <w:rPr>
          <w:rFonts w:ascii="Calibri" w:cs="Calibri" w:eastAsia="Calibri" w:hAnsi="Calibri"/>
        </w:rPr>
        <w:t xml:space="preserve"> (precargado en </w:t>
      </w:r>
      <w:r>
        <w:rPr>
          <w:rFonts w:ascii="Consolas" w:cs="Consolas" w:eastAsia="Consolas" w:hAnsi="Consolas"/>
          <w:sz w:val="20"/>
          <w:szCs w:val="20"/>
          <w:shd w:fill="EFEFEF" w:val="clear"/>
        </w:rPr>
        <w:t xml:space="preserve">setup()</w:t>
      </w:r>
      <w:r>
        <w:rPr>
          <w:rFonts w:ascii="Calibri" w:cs="Calibri" w:eastAsia="Calibri" w:hAnsi="Calibri"/>
        </w:rPr>
        <w:t xml:space="preserve">, no el que suben los profesores durante la medición), a la cadencia real de reproducción (segmentos de 6 s, sin descargar todo de golpe).</w:t>
      </w:r>
    </w:p>
    <w:p>
      <w:pPr>
        <w:pStyle w:val="ListParagraph"/>
        <w:numPr>
          <w:ilvl w:val="0"/>
          <w:numId w:val="2"/>
        </w:numPr>
        <w:spacing w:after="80"/>
      </w:pPr>
      <w:r>
        <w:rPr>
          <w:rFonts w:ascii="Calibri" w:cs="Calibri" w:eastAsia="Calibri" w:hAnsi="Calibri"/>
        </w:rPr>
        <w:t xml:space="preserve">Autenticación fuera de la medición (sesiones de profesor/estudiante preparadas en </w:t>
      </w:r>
      <w:r>
        <w:rPr>
          <w:rFonts w:ascii="Consolas" w:cs="Consolas" w:eastAsia="Consolas" w:hAnsi="Consolas"/>
          <w:sz w:val="20"/>
          <w:szCs w:val="20"/>
          <w:shd w:fill="EFEFEF" w:val="clear"/>
        </w:rPr>
        <w:t xml:space="preserve">setup()</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Concurrencia del worker: 5, fija en todos los niveles (</w:t>
      </w:r>
      <w:r>
        <w:rPr>
          <w:rFonts w:ascii="Consolas" w:cs="Consolas" w:eastAsia="Consolas" w:hAnsi="Consolas"/>
          <w:sz w:val="20"/>
          <w:szCs w:val="20"/>
          <w:shd w:fill="EFEFEF" w:val="clear"/>
        </w:rPr>
        <w:t xml:space="preserve">WORKER_CONCURRENCY=5</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Niveles ejecutados: línea base (1 profesor subiendo, 2 estudiantes viendo, 2m30s) y un nivel más (2 profesores, 5 estudiantes, 3m30s).</w:t>
      </w:r>
    </w:p>
    <w:p>
      <w:pPr>
        <w:pStyle w:val="ListParagraph"/>
        <w:numPr>
          <w:ilvl w:val="0"/>
          <w:numId w:val="2"/>
        </w:numPr>
        <w:spacing w:after="80"/>
      </w:pPr>
      <w:r>
        <w:rPr>
          <w:rFonts w:ascii="Calibri" w:cs="Calibri" w:eastAsia="Calibri" w:hAnsi="Calibri"/>
        </w:rPr>
        <w:t xml:space="preserve">Resultados crudos: </w:t>
      </w:r>
      <w:r>
        <w:rPr>
          <w:rFonts w:ascii="Consolas" w:cs="Consolas" w:eastAsia="Consolas" w:hAnsi="Consolas"/>
          <w:sz w:val="20"/>
          <w:szCs w:val="20"/>
          <w:shd w:fill="EFEFEF" w:val="clear"/>
        </w:rPr>
        <w:t xml:space="preserve">k6/results/escenario2-l1-real.json</w:t>
      </w:r>
      <w:r>
        <w:rPr>
          <w:rFonts w:ascii="Calibri" w:cs="Calibri" w:eastAsia="Calibri" w:hAnsi="Calibri"/>
        </w:rPr>
        <w:t xml:space="preserve">, </w:t>
      </w:r>
      <w:r>
        <w:rPr>
          <w:rFonts w:ascii="Consolas" w:cs="Consolas" w:eastAsia="Consolas" w:hAnsi="Consolas"/>
          <w:sz w:val="20"/>
          <w:szCs w:val="20"/>
          <w:shd w:fill="EFEFEF" w:val="clear"/>
        </w:rPr>
        <w:t xml:space="preserve">k6/results/escenario2-l2-real.json</w:t>
      </w:r>
      <w:r>
        <w:rPr>
          <w:rFonts w:ascii="Calibri" w:cs="Calibri" w:eastAsia="Calibri" w:hAnsi="Calibri"/>
        </w:rPr>
        <w:t xml:space="preserve">.</w:t>
      </w:r>
    </w:p>
    <w:p>
      <w:pPr>
        <w:pStyle w:val="Heading2"/>
        <w:spacing w:after="120" w:before="240"/>
      </w:pPr>
      <w:r>
        <w:rPr>
          <w:rFonts w:ascii="Calibri" w:cs="Calibri" w:eastAsia="Calibri" w:hAnsi="Calibri"/>
        </w:rPr>
        <w:t xml:space="preserve">Resultados por nivel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gridCol w:w="1000"/>
      </w:tblGrid>
      <w:tr>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Nivel</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Perfiles/mezcla</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Checks OK</w:t>
            </w:r>
          </w:p>
        </w:tc>
        <w:tc>
          <w:tcPr>
            <w:tcW w:type="dxa" w:w="1000"/>
            <w:shd w:fill="D9E2F3" w:val="clear"/>
            <w:tcMar>
              <w:top w:type="dxa" w:w="60"/>
              <w:left w:type="dxa" w:w="90"/>
              <w:bottom w:type="dxa" w:w="60"/>
              <w:right w:type="dxa" w:w="90"/>
            </w:tcMar>
          </w:tcPr>
          <w:p>
            <w:r>
              <w:rPr>
                <w:rFonts w:ascii="Consolas" w:cs="Consolas" w:eastAsia="Consolas" w:hAnsi="Consolas"/>
                <w:b/>
                <w:bCs/>
                <w:sz w:val="19"/>
                <w:szCs w:val="19"/>
                <w:shd w:fill="EFEFEF" w:val="clear"/>
              </w:rPr>
              <w:t xml:space="preserve">http_req_failed</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Autorizar (avg)</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Transferir (avg)</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Confirmar (avg)</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Tiempo hasta listo (avg / máx)</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Manifiesto HLS (avg)</w:t>
            </w:r>
          </w:p>
        </w:tc>
        <w:tc>
          <w:tcPr>
            <w:tcW w:type="dxa" w:w="1000"/>
            <w:shd w:fill="D9E2F3" w:val="clear"/>
            <w:tcMar>
              <w:top w:type="dxa" w:w="60"/>
              <w:left w:type="dxa" w:w="90"/>
              <w:bottom w:type="dxa" w:w="60"/>
              <w:right w:type="dxa" w:w="90"/>
            </w:tcMar>
          </w:tcPr>
          <w:p>
            <w:r>
              <w:rPr>
                <w:rFonts w:ascii="Calibri" w:cs="Calibri" w:eastAsia="Calibri" w:hAnsi="Calibri"/>
                <w:b/>
                <w:bCs/>
                <w:sz w:val="19"/>
                <w:szCs w:val="19"/>
              </w:rPr>
              <w:t xml:space="preserve">Segmento HLS (avg)</w:t>
            </w:r>
          </w:p>
        </w:tc>
      </w:tr>
      <w:tr>
        <w:tc>
          <w:tcPr>
            <w:tcW w:type="dxa" w:w="1000"/>
            <w:tcMar>
              <w:top w:type="dxa" w:w="60"/>
              <w:left w:type="dxa" w:w="90"/>
              <w:bottom w:type="dxa" w:w="60"/>
              <w:right w:type="dxa" w:w="90"/>
            </w:tcMar>
          </w:tcPr>
          <w:p>
            <w:r>
              <w:rPr>
                <w:rFonts w:ascii="Calibri" w:cs="Calibri" w:eastAsia="Calibri" w:hAnsi="Calibri"/>
                <w:sz w:val="19"/>
                <w:szCs w:val="19"/>
              </w:rPr>
              <w:t xml:space="preserve">Línea base (1 subida / 2 vistas)</w:t>
            </w:r>
          </w:p>
        </w:tc>
        <w:tc>
          <w:tcPr>
            <w:tcW w:type="dxa" w:w="1000"/>
            <w:tcMar>
              <w:top w:type="dxa" w:w="60"/>
              <w:left w:type="dxa" w:w="90"/>
              <w:bottom w:type="dxa" w:w="60"/>
              <w:right w:type="dxa" w:w="90"/>
            </w:tcMar>
          </w:tcPr>
          <w:p>
            <w:r>
              <w:rPr>
                <w:rFonts w:ascii="Calibri" w:cs="Calibri" w:eastAsia="Calibri" w:hAnsi="Calibri"/>
                <w:sz w:val="19"/>
                <w:szCs w:val="19"/>
              </w:rPr>
              <w:t xml:space="preserve">3 perfiles, mezcla mixta</w:t>
            </w:r>
          </w:p>
        </w:tc>
        <w:tc>
          <w:tcPr>
            <w:tcW w:type="dxa" w:w="1000"/>
            <w:tcMar>
              <w:top w:type="dxa" w:w="60"/>
              <w:left w:type="dxa" w:w="90"/>
              <w:bottom w:type="dxa" w:w="60"/>
              <w:right w:type="dxa" w:w="90"/>
            </w:tcMar>
          </w:tcPr>
          <w:p>
            <w:r>
              <w:rPr>
                <w:rFonts w:ascii="Calibri" w:cs="Calibri" w:eastAsia="Calibri" w:hAnsi="Calibri"/>
                <w:sz w:val="19"/>
                <w:szCs w:val="19"/>
              </w:rPr>
              <w:t xml:space="preserve">100% (96/96)</w:t>
            </w:r>
          </w:p>
        </w:tc>
        <w:tc>
          <w:tcPr>
            <w:tcW w:type="dxa" w:w="1000"/>
            <w:tcMar>
              <w:top w:type="dxa" w:w="60"/>
              <w:left w:type="dxa" w:w="90"/>
              <w:bottom w:type="dxa" w:w="60"/>
              <w:right w:type="dxa" w:w="90"/>
            </w:tcMar>
          </w:tcPr>
          <w:p>
            <w:r>
              <w:rPr>
                <w:rFonts w:ascii="Calibri" w:cs="Calibri" w:eastAsia="Calibri" w:hAnsi="Calibri"/>
                <w:sz w:val="19"/>
                <w:szCs w:val="19"/>
              </w:rPr>
              <w:t xml:space="preserve">0%</w:t>
            </w:r>
          </w:p>
        </w:tc>
        <w:tc>
          <w:tcPr>
            <w:tcW w:type="dxa" w:w="1000"/>
            <w:tcMar>
              <w:top w:type="dxa" w:w="60"/>
              <w:left w:type="dxa" w:w="90"/>
              <w:bottom w:type="dxa" w:w="60"/>
              <w:right w:type="dxa" w:w="90"/>
            </w:tcMar>
          </w:tcPr>
          <w:p>
            <w:r>
              <w:rPr>
                <w:rFonts w:ascii="Calibri" w:cs="Calibri" w:eastAsia="Calibri" w:hAnsi="Calibri"/>
                <w:sz w:val="19"/>
                <w:szCs w:val="19"/>
              </w:rPr>
              <w:t xml:space="preserve">138 ms</w:t>
            </w:r>
          </w:p>
        </w:tc>
        <w:tc>
          <w:tcPr>
            <w:tcW w:type="dxa" w:w="1000"/>
            <w:tcMar>
              <w:top w:type="dxa" w:w="60"/>
              <w:left w:type="dxa" w:w="90"/>
              <w:bottom w:type="dxa" w:w="60"/>
              <w:right w:type="dxa" w:w="90"/>
            </w:tcMar>
          </w:tcPr>
          <w:p>
            <w:r>
              <w:rPr>
                <w:rFonts w:ascii="Calibri" w:cs="Calibri" w:eastAsia="Calibri" w:hAnsi="Calibri"/>
                <w:sz w:val="19"/>
                <w:szCs w:val="19"/>
              </w:rPr>
              <w:t xml:space="preserve">590 ms</w:t>
            </w:r>
          </w:p>
        </w:tc>
        <w:tc>
          <w:tcPr>
            <w:tcW w:type="dxa" w:w="1000"/>
            <w:tcMar>
              <w:top w:type="dxa" w:w="60"/>
              <w:left w:type="dxa" w:w="90"/>
              <w:bottom w:type="dxa" w:w="60"/>
              <w:right w:type="dxa" w:w="90"/>
            </w:tcMar>
          </w:tcPr>
          <w:p>
            <w:r>
              <w:rPr>
                <w:rFonts w:ascii="Calibri" w:cs="Calibri" w:eastAsia="Calibri" w:hAnsi="Calibri"/>
                <w:sz w:val="19"/>
                <w:szCs w:val="19"/>
              </w:rPr>
              <w:t xml:space="preserve">217 ms</w:t>
            </w:r>
          </w:p>
        </w:tc>
        <w:tc>
          <w:tcPr>
            <w:tcW w:type="dxa" w:w="1000"/>
            <w:tcMar>
              <w:top w:type="dxa" w:w="60"/>
              <w:left w:type="dxa" w:w="90"/>
              <w:bottom w:type="dxa" w:w="60"/>
              <w:right w:type="dxa" w:w="90"/>
            </w:tcMar>
          </w:tcPr>
          <w:p>
            <w:r>
              <w:rPr>
                <w:rFonts w:ascii="Calibri" w:cs="Calibri" w:eastAsia="Calibri" w:hAnsi="Calibri"/>
                <w:sz w:val="19"/>
                <w:szCs w:val="19"/>
              </w:rPr>
              <w:t xml:space="preserve">38.9 s / 145.8 s</w:t>
            </w:r>
          </w:p>
        </w:tc>
        <w:tc>
          <w:tcPr>
            <w:tcW w:type="dxa" w:w="1000"/>
            <w:tcMar>
              <w:top w:type="dxa" w:w="60"/>
              <w:left w:type="dxa" w:w="90"/>
              <w:bottom w:type="dxa" w:w="60"/>
              <w:right w:type="dxa" w:w="90"/>
            </w:tcMar>
          </w:tcPr>
          <w:p>
            <w:r>
              <w:rPr>
                <w:rFonts w:ascii="Calibri" w:cs="Calibri" w:eastAsia="Calibri" w:hAnsi="Calibri"/>
                <w:sz w:val="19"/>
                <w:szCs w:val="19"/>
              </w:rPr>
              <w:t xml:space="preserve">77 ms</w:t>
            </w:r>
          </w:p>
        </w:tc>
        <w:tc>
          <w:tcPr>
            <w:tcW w:type="dxa" w:w="1000"/>
            <w:tcMar>
              <w:top w:type="dxa" w:w="60"/>
              <w:left w:type="dxa" w:w="90"/>
              <w:bottom w:type="dxa" w:w="60"/>
              <w:right w:type="dxa" w:w="90"/>
            </w:tcMar>
          </w:tcPr>
          <w:p>
            <w:r>
              <w:rPr>
                <w:rFonts w:ascii="Calibri" w:cs="Calibri" w:eastAsia="Calibri" w:hAnsi="Calibri"/>
                <w:sz w:val="19"/>
                <w:szCs w:val="19"/>
              </w:rPr>
              <w:t xml:space="preserve">823 ms</w:t>
            </w:r>
          </w:p>
        </w:tc>
      </w:tr>
      <w:tr>
        <w:tc>
          <w:tcPr>
            <w:tcW w:type="dxa" w:w="1000"/>
            <w:tcMar>
              <w:top w:type="dxa" w:w="60"/>
              <w:left w:type="dxa" w:w="90"/>
              <w:bottom w:type="dxa" w:w="60"/>
              <w:right w:type="dxa" w:w="90"/>
            </w:tcMar>
          </w:tcPr>
          <w:p>
            <w:r>
              <w:rPr>
                <w:rFonts w:ascii="Calibri" w:cs="Calibri" w:eastAsia="Calibri" w:hAnsi="Calibri"/>
                <w:sz w:val="19"/>
                <w:szCs w:val="19"/>
              </w:rPr>
              <w:t xml:space="preserve">Nivel siguiente (2 subidas / 5 vistas)</w:t>
            </w:r>
          </w:p>
        </w:tc>
        <w:tc>
          <w:tcPr>
            <w:tcW w:type="dxa" w:w="1000"/>
            <w:tcMar>
              <w:top w:type="dxa" w:w="60"/>
              <w:left w:type="dxa" w:w="90"/>
              <w:bottom w:type="dxa" w:w="60"/>
              <w:right w:type="dxa" w:w="90"/>
            </w:tcMar>
          </w:tcPr>
          <w:p>
            <w:r>
              <w:rPr>
                <w:rFonts w:ascii="Calibri" w:cs="Calibri" w:eastAsia="Calibri" w:hAnsi="Calibri"/>
                <w:sz w:val="19"/>
                <w:szCs w:val="19"/>
              </w:rPr>
              <w:t xml:space="preserve">3 perfiles, mezcla mixta</w:t>
            </w:r>
          </w:p>
        </w:tc>
        <w:tc>
          <w:tcPr>
            <w:tcW w:type="dxa" w:w="1000"/>
            <w:tcMar>
              <w:top w:type="dxa" w:w="60"/>
              <w:left w:type="dxa" w:w="90"/>
              <w:bottom w:type="dxa" w:w="60"/>
              <w:right w:type="dxa" w:w="90"/>
            </w:tcMar>
          </w:tcPr>
          <w:p>
            <w:r>
              <w:rPr>
                <w:rFonts w:ascii="Calibri" w:cs="Calibri" w:eastAsia="Calibri" w:hAnsi="Calibri"/>
                <w:sz w:val="19"/>
                <w:szCs w:val="19"/>
              </w:rPr>
              <w:t xml:space="preserve">96.9% (156/161)</w:t>
            </w:r>
          </w:p>
        </w:tc>
        <w:tc>
          <w:tcPr>
            <w:tcW w:type="dxa" w:w="1000"/>
            <w:tcMar>
              <w:top w:type="dxa" w:w="60"/>
              <w:left w:type="dxa" w:w="90"/>
              <w:bottom w:type="dxa" w:w="60"/>
              <w:right w:type="dxa" w:w="90"/>
            </w:tcMar>
          </w:tcPr>
          <w:p>
            <w:r>
              <w:rPr>
                <w:rFonts w:ascii="Calibri" w:cs="Calibri" w:eastAsia="Calibri" w:hAnsi="Calibri"/>
                <w:sz w:val="19"/>
                <w:szCs w:val="19"/>
              </w:rPr>
              <w:t xml:space="preserve">2.17%</w:t>
            </w:r>
          </w:p>
        </w:tc>
        <w:tc>
          <w:tcPr>
            <w:tcW w:type="dxa" w:w="1000"/>
            <w:tcMar>
              <w:top w:type="dxa" w:w="60"/>
              <w:left w:type="dxa" w:w="90"/>
              <w:bottom w:type="dxa" w:w="60"/>
              <w:right w:type="dxa" w:w="90"/>
            </w:tcMar>
          </w:tcPr>
          <w:p>
            <w:r>
              <w:rPr>
                <w:rFonts w:ascii="Calibri" w:cs="Calibri" w:eastAsia="Calibri" w:hAnsi="Calibri"/>
                <w:sz w:val="19"/>
                <w:szCs w:val="19"/>
              </w:rPr>
              <w:t xml:space="preserve">193 ms</w:t>
            </w:r>
          </w:p>
        </w:tc>
        <w:tc>
          <w:tcPr>
            <w:tcW w:type="dxa" w:w="1000"/>
            <w:tcMar>
              <w:top w:type="dxa" w:w="60"/>
              <w:left w:type="dxa" w:w="90"/>
              <w:bottom w:type="dxa" w:w="60"/>
              <w:right w:type="dxa" w:w="90"/>
            </w:tcMar>
          </w:tcPr>
          <w:p>
            <w:r>
              <w:rPr>
                <w:rFonts w:ascii="Calibri" w:cs="Calibri" w:eastAsia="Calibri" w:hAnsi="Calibri"/>
                <w:sz w:val="19"/>
                <w:szCs w:val="19"/>
              </w:rPr>
              <w:t xml:space="preserve">616 ms</w:t>
            </w:r>
          </w:p>
        </w:tc>
        <w:tc>
          <w:tcPr>
            <w:tcW w:type="dxa" w:w="1000"/>
            <w:tcMar>
              <w:top w:type="dxa" w:w="60"/>
              <w:left w:type="dxa" w:w="90"/>
              <w:bottom w:type="dxa" w:w="60"/>
              <w:right w:type="dxa" w:w="90"/>
            </w:tcMar>
          </w:tcPr>
          <w:p>
            <w:r>
              <w:rPr>
                <w:rFonts w:ascii="Calibri" w:cs="Calibri" w:eastAsia="Calibri" w:hAnsi="Calibri"/>
                <w:sz w:val="19"/>
                <w:szCs w:val="19"/>
              </w:rPr>
              <w:t xml:space="preserve">248 ms</w:t>
            </w:r>
          </w:p>
        </w:tc>
        <w:tc>
          <w:tcPr>
            <w:tcW w:type="dxa" w:w="1000"/>
            <w:tcMar>
              <w:top w:type="dxa" w:w="60"/>
              <w:left w:type="dxa" w:w="90"/>
              <w:bottom w:type="dxa" w:w="60"/>
              <w:right w:type="dxa" w:w="90"/>
            </w:tcMar>
          </w:tcPr>
          <w:p>
            <w:r>
              <w:rPr>
                <w:rFonts w:ascii="Calibri" w:cs="Calibri" w:eastAsia="Calibri" w:hAnsi="Calibri"/>
                <w:sz w:val="19"/>
                <w:szCs w:val="19"/>
              </w:rPr>
              <w:t xml:space="preserve">46.5 s / 156.6 s</w:t>
            </w:r>
          </w:p>
        </w:tc>
        <w:tc>
          <w:tcPr>
            <w:tcW w:type="dxa" w:w="1000"/>
            <w:tcMar>
              <w:top w:type="dxa" w:w="60"/>
              <w:left w:type="dxa" w:w="90"/>
              <w:bottom w:type="dxa" w:w="60"/>
              <w:right w:type="dxa" w:w="90"/>
            </w:tcMar>
          </w:tcPr>
          <w:p>
            <w:r>
              <w:rPr>
                <w:rFonts w:ascii="Calibri" w:cs="Calibri" w:eastAsia="Calibri" w:hAnsi="Calibri"/>
                <w:sz w:val="19"/>
                <w:szCs w:val="19"/>
              </w:rPr>
              <w:t xml:space="preserve">83 ms</w:t>
            </w:r>
          </w:p>
        </w:tc>
        <w:tc>
          <w:tcPr>
            <w:tcW w:type="dxa" w:w="1000"/>
            <w:tcMar>
              <w:top w:type="dxa" w:w="60"/>
              <w:left w:type="dxa" w:w="90"/>
              <w:bottom w:type="dxa" w:w="60"/>
              <w:right w:type="dxa" w:w="90"/>
            </w:tcMar>
          </w:tcPr>
          <w:p>
            <w:r>
              <w:rPr>
                <w:rFonts w:ascii="Calibri" w:cs="Calibri" w:eastAsia="Calibri" w:hAnsi="Calibri"/>
                <w:sz w:val="19"/>
                <w:szCs w:val="19"/>
              </w:rPr>
              <w:t xml:space="preserve">573 ms</w:t>
            </w:r>
          </w:p>
        </w:tc>
      </w:tr>
    </w:tbl>
    <w:p>
      <w:pPr>
        <w:spacing w:after="120"/>
      </w:pPr>
      <w:r>
        <w:rPr>
          <w:rFonts w:ascii="Calibri" w:cs="Calibri" w:eastAsia="Calibri" w:hAnsi="Calibri"/>
        </w:rPr>
        <w:t xml:space="preserve">En el nivel siguiente ya aparecen fallos reales: el check </w:t>
      </w:r>
      <w:r>
        <w:rPr>
          <w:rFonts w:ascii="Consolas" w:cs="Consolas" w:eastAsia="Consolas" w:hAnsi="Consolas"/>
          <w:sz w:val="20"/>
          <w:szCs w:val="20"/>
          <w:shd w:fill="EFEFEF" w:val="clear"/>
        </w:rPr>
        <w:t xml:space="preserve">playback 200</w:t>
      </w:r>
      <w:r>
        <w:rPr>
          <w:rFonts w:ascii="Calibri" w:cs="Calibri" w:eastAsia="Calibri" w:hAnsi="Calibri"/>
        </w:rPr>
        <w:t xml:space="preserve"> cae a 72% de éxito (13 de 18), y una iteración individual tardó 2m33s. No se logró desglosar estos promedios por perfil de video (360p/720p/1080p) en estas dos corridas: el etiquetado necesario para eso se agregó al script después de ejecutarlas, y no hubo tiempo de repetirlas antes del cierre.</w:t>
      </w:r>
    </w:p>
    <w:p>
      <w:pPr>
        <w:pStyle w:val="Heading2"/>
        <w:spacing w:after="120" w:before="240"/>
      </w:pPr>
      <w:r>
        <w:rPr>
          <w:rFonts w:ascii="Calibri" w:cs="Calibri" w:eastAsia="Calibri" w:hAnsi="Calibri"/>
        </w:rPr>
        <w:t xml:space="preserve">Punto de quiebre: colapso total del Worker Server</w:t>
      </w:r>
    </w:p>
    <w:p>
      <w:pPr>
        <w:spacing w:after="120"/>
      </w:pPr>
      <w:r>
        <w:rPr>
          <w:rFonts w:ascii="Calibri" w:cs="Calibri" w:eastAsia="Calibri" w:hAnsi="Calibri"/>
        </w:rPr>
        <w:t xml:space="preserve">Al continuar presionando la carga más allá del segundo nivel, el Worker Server dejó de responder por completo, incluyendo el acceso por SSH. Evidencia capturada de la consola serial y de los logs de la API de pruebas (detalle completo en </w:t>
      </w:r>
      <w:r>
        <w:rPr>
          <w:rFonts w:ascii="Consolas" w:cs="Consolas" w:eastAsia="Consolas" w:hAnsi="Consolas"/>
          <w:sz w:val="20"/>
          <w:szCs w:val="20"/>
          <w:shd w:fill="EFEFEF" w:val="clear"/>
        </w:rPr>
        <w:t xml:space="preserve">docs/entrega2/evidencia-colapso-worker.txt</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Los *health checks* de Docker para Redis y ClamAV empezaron a dar timeout.</w:t>
      </w:r>
    </w:p>
    <w:p>
      <w:pPr>
        <w:pStyle w:val="ListParagraph"/>
        <w:numPr>
          <w:ilvl w:val="0"/>
          <w:numId w:val="2"/>
        </w:numPr>
        <w:spacing w:after="80"/>
      </w:pPr>
      <w:r>
        <w:rPr>
          <w:rFonts w:ascii="Calibri" w:cs="Calibri" w:eastAsia="Calibri" w:hAnsi="Calibri"/>
        </w:rPr>
        <w:t xml:space="preserve">El propio sistema operativo no pudo completar una llamada al servicio de metadatos de GCP (</w:t>
      </w:r>
      <w:r>
        <w:rPr>
          <w:rFonts w:ascii="Consolas" w:cs="Consolas" w:eastAsia="Consolas" w:hAnsi="Consolas"/>
          <w:sz w:val="20"/>
          <w:szCs w:val="20"/>
          <w:shd w:fill="EFEFEF" w:val="clear"/>
        </w:rPr>
        <w:t xml:space="preserve">169.254.169.254</w:t>
      </w:r>
      <w:r>
        <w:rPr>
          <w:rFonts w:ascii="Calibri" w:cs="Calibri" w:eastAsia="Calibri" w:hAnsi="Calibri"/>
        </w:rPr>
        <w:t xml:space="preserve">), algo normalmente instantáneo — señal de saturación extrema de CPU.</w:t>
      </w:r>
    </w:p>
    <w:p>
      <w:pPr>
        <w:pStyle w:val="ListParagraph"/>
        <w:numPr>
          <w:ilvl w:val="0"/>
          <w:numId w:val="2"/>
        </w:numPr>
        <w:spacing w:after="80"/>
      </w:pPr>
      <w:r>
        <w:rPr>
          <w:rFonts w:ascii="Calibri" w:cs="Calibri" w:eastAsia="Calibri" w:hAnsi="Calibri"/>
        </w:rPr>
        <w:t xml:space="preserve">Una petición de login, que normalmente toma decenas de milisegundos, tardó </w:t>
      </w:r>
      <w:r>
        <w:rPr>
          <w:rFonts w:ascii="Calibri" w:cs="Calibri" w:eastAsia="Calibri" w:hAnsi="Calibri"/>
          <w:b/>
          <w:bCs/>
        </w:rPr>
        <w:t xml:space="preserve">9 minutos y 53 segundos</w:t>
      </w:r>
      <w:r>
        <w:rPr>
          <w:rFonts w:ascii="Calibri" w:cs="Calibri" w:eastAsia="Calibri" w:hAnsi="Calibri"/>
        </w:rPr>
        <w:t xml:space="preserve"> antes de responder con éxito.</w:t>
      </w:r>
    </w:p>
    <w:p>
      <w:pPr>
        <w:pStyle w:val="ListParagraph"/>
        <w:numPr>
          <w:ilvl w:val="0"/>
          <w:numId w:val="2"/>
        </w:numPr>
        <w:spacing w:after="80"/>
      </w:pPr>
      <w:r>
        <w:rPr>
          <w:rFonts w:ascii="Calibri" w:cs="Calibri" w:eastAsia="Calibri" w:hAnsi="Calibri"/>
        </w:rPr>
        <w:t xml:space="preserve">La instancia solo se recuperó tras un reinicio forzado (</w:t>
      </w:r>
      <w:r>
        <w:rPr>
          <w:rFonts w:ascii="Consolas" w:cs="Consolas" w:eastAsia="Consolas" w:hAnsi="Consolas"/>
          <w:sz w:val="20"/>
          <w:szCs w:val="20"/>
          <w:shd w:fill="EFEFEF" w:val="clear"/>
        </w:rPr>
        <w:t xml:space="preserve">gcloud compute instances reset</w:t>
      </w:r>
      <w:r>
        <w:rPr>
          <w:rFonts w:ascii="Calibri" w:cs="Calibri" w:eastAsia="Calibri" w:hAnsi="Calibri"/>
        </w:rPr>
        <w:t xml:space="preserve">).</w:t>
      </w:r>
    </w:p>
    <w:p>
      <w:pPr>
        <w:spacing w:after="120"/>
      </w:pPr>
      <w:r>
        <w:rPr>
          <w:rFonts w:ascii="Calibri" w:cs="Calibri" w:eastAsia="Calibri" w:hAnsi="Calibri"/>
          <w:b/>
          <w:bCs/>
        </w:rPr>
        <w:t xml:space="preserve">Cuello de botella identificado:</w:t>
      </w:r>
      <w:r>
        <w:rPr>
          <w:rFonts w:ascii="Calibri" w:cs="Calibri" w:eastAsia="Calibri" w:hAnsi="Calibri"/>
        </w:rPr>
        <w:t xml:space="preserve"> CPU y memoria del Worker Server (</w:t>
      </w:r>
      <w:r>
        <w:rPr>
          <w:rFonts w:ascii="Consolas" w:cs="Consolas" w:eastAsia="Consolas" w:hAnsi="Consolas"/>
          <w:sz w:val="20"/>
          <w:szCs w:val="20"/>
          <w:shd w:fill="EFEFEF" w:val="clear"/>
        </w:rPr>
        <w:t xml:space="preserve">e2-small</w:t>
      </w:r>
      <w:r>
        <w:rPr>
          <w:rFonts w:ascii="Calibri" w:cs="Calibri" w:eastAsia="Calibri" w:hAnsi="Calibri"/>
        </w:rPr>
        <w:t xml:space="preserve">, 2 vCPU / 2 GiB), que bajo carga real debe correr simultáneamente ffmpeg (transcodificación), ClamAV (antivirus) y Redis — y que, en estas corridas, además sostenía la API temporal. No se llegó a medir cuál de los tres procesos domina el consumo individualmente (no se tuvo tiempo de instrumentar </w:t>
      </w:r>
      <w:r>
        <w:rPr>
          <w:rFonts w:ascii="Consolas" w:cs="Consolas" w:eastAsia="Consolas" w:hAnsi="Consolas"/>
          <w:sz w:val="20"/>
          <w:szCs w:val="20"/>
          <w:shd w:fill="EFEFEF" w:val="clear"/>
        </w:rPr>
        <w:t xml:space="preserve">docker stats</w:t>
      </w:r>
      <w:r>
        <w:rPr>
          <w:rFonts w:ascii="Calibri" w:cs="Calibri" w:eastAsia="Calibri" w:hAnsi="Calibri"/>
        </w:rPr>
        <w:t xml:space="preserve"> de forma continua durante el colapso), pero la combinación de los tres en una máquina de este tamaño es, por sí sola, insuficiente para el nivel de carga probado.</w:t>
      </w:r>
    </w:p>
    <w:p>
      <w:pPr>
        <w:spacing w:after="120"/>
      </w:pPr>
      <w:r>
        <w:rPr>
          <w:rFonts w:ascii="Calibri" w:cs="Calibri" w:eastAsia="Calibri" w:hAnsi="Calibri"/>
        </w:rPr>
        <w:t xml:space="preserve">Este colapso confirma empíricamente, con evidencia real de carga, el punto único de falla del Worker Server ya identificado en el informe de arquitectura (sección "Puntos únicos de falla"): concentrar worker, Redis y ClamAV en una sola VM no solo es un riesgo teórico, sino que se manifestó bajo la primera carga real sostenida.</w:t>
      </w:r>
    </w:p>
    <w:p>
      <w:pPr>
        <w:pStyle w:val="Heading2"/>
        <w:spacing w:after="120" w:before="240"/>
      </w:pPr>
      <w:r>
        <w:rPr>
          <w:rFonts w:ascii="Calibri" w:cs="Calibri" w:eastAsia="Calibri" w:hAnsi="Calibri"/>
        </w:rPr>
        <w:t xml:space="preserve">Hallazgos técnicos adicionales</w:t>
      </w:r>
    </w:p>
    <w:p>
      <w:pPr>
        <w:pStyle w:val="ListParagraph"/>
        <w:numPr>
          <w:ilvl w:val="0"/>
          <w:numId w:val="2"/>
        </w:numPr>
        <w:spacing w:after="80"/>
      </w:pPr>
      <w:r>
        <w:rPr>
          <w:rFonts w:ascii="Calibri" w:cs="Calibri" w:eastAsia="Calibri" w:hAnsi="Calibri"/>
          <w:b/>
          <w:bCs/>
        </w:rPr>
        <w:t xml:space="preserve">Idempotencia bloquea el reprocesamiento tras un fallo terminal.</w:t>
      </w:r>
      <w:r>
        <w:rPr>
          <w:rFonts w:ascii="Calibri" w:cs="Calibri" w:eastAsia="Calibri" w:hAnsi="Calibri"/>
        </w:rPr>
        <w:t xml:space="preserve"> La clave de idempotencia de los jobs (</w:t>
      </w:r>
      <w:r>
        <w:rPr>
          <w:rFonts w:ascii="Consolas" w:cs="Consolas" w:eastAsia="Consolas" w:hAnsi="Consolas"/>
          <w:sz w:val="20"/>
          <w:szCs w:val="20"/>
          <w:shd w:fill="EFEFEF" w:val="clear"/>
        </w:rPr>
        <w:t xml:space="preserve">internal/media/usecase/complete_upload.go</w:t>
      </w:r>
      <w:r>
        <w:rPr>
          <w:rFonts w:ascii="Calibri" w:cs="Calibri" w:eastAsia="Calibri" w:hAnsi="Calibri"/>
        </w:rPr>
        <w:t xml:space="preserve">) se construye como </w:t>
      </w:r>
      <w:r>
        <w:rPr>
          <w:rFonts w:ascii="Consolas" w:cs="Consolas" w:eastAsia="Consolas" w:hAnsi="Consolas"/>
          <w:sz w:val="20"/>
          <w:szCs w:val="20"/>
          <w:shd w:fill="EFEFEF" w:val="clear"/>
        </w:rPr>
        <w:t xml:space="preserve">asset.ID + tipo_de_job</w:t>
      </w:r>
      <w:r>
        <w:rPr>
          <w:rFonts w:ascii="Calibri" w:cs="Calibri" w:eastAsia="Calibri" w:hAnsi="Calibri"/>
        </w:rPr>
        <w:t xml:space="preserve">. Si un job llega a </w:t>
      </w:r>
      <w:r>
        <w:rPr>
          <w:rFonts w:ascii="Consolas" w:cs="Consolas" w:eastAsia="Consolas" w:hAnsi="Consolas"/>
          <w:sz w:val="20"/>
          <w:szCs w:val="20"/>
          <w:shd w:fill="EFEFEF" w:val="clear"/>
        </w:rPr>
        <w:t xml:space="preserve">dead_letter</w:t>
      </w:r>
      <w:r>
        <w:rPr>
          <w:rFonts w:ascii="Calibri" w:cs="Calibri" w:eastAsia="Calibri" w:hAnsi="Calibri"/>
        </w:rPr>
        <w:t xml:space="preserve"> (por ejemplo, por una falla transitoria de ClamAV) y el profesor vuelve a subir un archivo al mismo recurso, el sistema encuentra el job viejo por esa misma clave y </w:t>
      </w:r>
      <w:r>
        <w:rPr>
          <w:rFonts w:ascii="Calibri" w:cs="Calibri" w:eastAsia="Calibri" w:hAnsi="Calibri"/>
          <w:b/>
          <w:bCs/>
        </w:rPr>
        <w:t xml:space="preserve">nunca vuelve a encolar uno nuevo</w:t>
      </w:r>
      <w:r>
        <w:rPr>
          <w:rFonts w:ascii="Calibri" w:cs="Calibri" w:eastAsia="Calibri" w:hAnsi="Calibri"/>
        </w:rPr>
        <w:t xml:space="preserve"> — el recurso queda permanentemente bloqueado para reprocesarse, aunque el archivo se suba de nuevo correctamente. No se corrigió por falta de tiempo; queda documentado como hallazgo.</w:t>
      </w:r>
    </w:p>
    <w:p>
      <w:pPr>
        <w:pStyle w:val="ListParagraph"/>
        <w:numPr>
          <w:ilvl w:val="0"/>
          <w:numId w:val="2"/>
        </w:numPr>
        <w:spacing w:after="80"/>
      </w:pPr>
      <w:r>
        <w:rPr>
          <w:rFonts w:ascii="Calibri" w:cs="Calibri" w:eastAsia="Calibri" w:hAnsi="Calibri"/>
          <w:b/>
          <w:bCs/>
        </w:rPr>
        <w:t xml:space="preserve">Redis mal configurado en el Web Server real</w:t>
      </w:r>
      <w:r>
        <w:rPr>
          <w:rFonts w:ascii="Calibri" w:cs="Calibri" w:eastAsia="Calibri" w:hAnsi="Calibri"/>
        </w:rPr>
        <w:t xml:space="preserve"> (ver "Estado de esta sección" arriba): </w:t>
      </w:r>
      <w:r>
        <w:rPr>
          <w:rFonts w:ascii="Consolas" w:cs="Consolas" w:eastAsia="Consolas" w:hAnsi="Consolas"/>
          <w:sz w:val="20"/>
          <w:szCs w:val="20"/>
          <w:shd w:fill="EFEFEF" w:val="clear"/>
        </w:rPr>
        <w:t xml:space="preserve">REDIS_ADDR</w:t>
      </w:r>
      <w:r>
        <w:rPr>
          <w:rFonts w:ascii="Calibri" w:cs="Calibri" w:eastAsia="Calibri" w:hAnsi="Calibri"/>
        </w:rPr>
        <w:t xml:space="preserve"> probablemente apunta a una IP interna del Worker Server anterior al cambio de red de esta semana.</w:t>
      </w:r>
    </w:p>
    <w:p>
      <w:pPr>
        <w:pStyle w:val="Heading2"/>
        <w:spacing w:after="120" w:before="240"/>
      </w:pPr>
      <w:r>
        <w:rPr>
          <w:rFonts w:ascii="Calibri" w:cs="Calibri" w:eastAsia="Calibri" w:hAnsi="Calibri"/>
        </w:rPr>
        <w:t xml:space="preserve">Limitaciones del experimento</w:t>
      </w:r>
    </w:p>
    <w:p>
      <w:pPr>
        <w:pStyle w:val="ListParagraph"/>
        <w:numPr>
          <w:ilvl w:val="0"/>
          <w:numId w:val="2"/>
        </w:numPr>
        <w:spacing w:after="80"/>
      </w:pPr>
      <w:r>
        <w:rPr>
          <w:rFonts w:ascii="Calibri" w:cs="Calibri" w:eastAsia="Calibri" w:hAnsi="Calibri"/>
        </w:rPr>
        <w:t xml:space="preserve">No se alcanzaron los niveles adicionales planeados (</w:t>
      </w:r>
      <w:r>
        <w:rPr>
          <w:rFonts w:ascii="Consolas" w:cs="Consolas" w:eastAsia="Consolas" w:hAnsi="Consolas"/>
          <w:sz w:val="20"/>
          <w:szCs w:val="20"/>
          <w:shd w:fill="EFEFEF" w:val="clear"/>
        </w:rPr>
        <w:t xml:space="preserve">l2</w:t>
      </w:r>
      <w:r>
        <w:rPr>
          <w:rFonts w:ascii="Calibri" w:cs="Calibri" w:eastAsia="Calibri" w:hAnsi="Calibri"/>
        </w:rPr>
        <w:t xml:space="preserve">, </w:t>
      </w:r>
      <w:r>
        <w:rPr>
          <w:rFonts w:ascii="Consolas" w:cs="Consolas" w:eastAsia="Consolas" w:hAnsi="Consolas"/>
          <w:sz w:val="20"/>
          <w:szCs w:val="20"/>
          <w:shd w:fill="EFEFEF" w:val="clear"/>
        </w:rPr>
        <w:t xml:space="preserve">l3</w:t>
      </w:r>
      <w:r>
        <w:rPr>
          <w:rFonts w:ascii="Calibri" w:cs="Calibri" w:eastAsia="Calibri" w:hAnsi="Calibri"/>
        </w:rPr>
        <w:t xml:space="preserve">, una repetición cerca del límite); el tiempo se agotó atendiendo la inestabilidad de la infraestructura compartida.</w:t>
      </w:r>
    </w:p>
    <w:p>
      <w:pPr>
        <w:pStyle w:val="ListParagraph"/>
        <w:numPr>
          <w:ilvl w:val="0"/>
          <w:numId w:val="2"/>
        </w:numPr>
        <w:spacing w:after="80"/>
      </w:pPr>
      <w:r>
        <w:rPr>
          <w:rFonts w:ascii="Calibri" w:cs="Calibri" w:eastAsia="Calibri" w:hAnsi="Calibri"/>
        </w:rPr>
        <w:t xml:space="preserve">Las corridas con datos completos se ejecutaron contra una API temporal en el Worker Server, no contra el Web Server final.</w:t>
      </w:r>
    </w:p>
    <w:p>
      <w:pPr>
        <w:pStyle w:val="ListParagraph"/>
        <w:numPr>
          <w:ilvl w:val="0"/>
          <w:numId w:val="2"/>
        </w:numPr>
        <w:spacing w:after="80"/>
      </w:pPr>
      <w:r>
        <w:rPr>
          <w:rFonts w:ascii="Calibri" w:cs="Calibri" w:eastAsia="Calibri" w:hAnsi="Calibri"/>
        </w:rPr>
        <w:t xml:space="preserve">No se desglosaron los resultados por perfil de video.</w:t>
      </w:r>
    </w:p>
    <w:p>
      <w:pPr>
        <w:pStyle w:val="ListParagraph"/>
        <w:numPr>
          <w:ilvl w:val="0"/>
          <w:numId w:val="2"/>
        </w:numPr>
        <w:spacing w:after="80"/>
      </w:pPr>
      <w:r>
        <w:rPr>
          <w:rFonts w:ascii="Calibri" w:cs="Calibri" w:eastAsia="Calibri" w:hAnsi="Calibri"/>
        </w:rPr>
        <w:t xml:space="preserve">No se instrumentó </w:t>
      </w:r>
      <w:r>
        <w:rPr>
          <w:rFonts w:ascii="Consolas" w:cs="Consolas" w:eastAsia="Consolas" w:hAnsi="Consolas"/>
          <w:sz w:val="20"/>
          <w:szCs w:val="20"/>
          <w:shd w:fill="EFEFEF" w:val="clear"/>
        </w:rPr>
        <w:t xml:space="preserve">docker stats</w:t>
      </w:r>
      <w:r>
        <w:rPr>
          <w:rFonts w:ascii="Calibri" w:cs="Calibri" w:eastAsia="Calibri" w:hAnsi="Calibri"/>
        </w:rPr>
        <w:t xml:space="preserve">/CPU de forma continua durante el colapso; la evidencia del cuello de botella es cualitativa (logs y consola serial), no una serie de métricas de recursos.</w:t>
      </w:r>
    </w:p>
    <w:p>
      <w:pPr>
        <w:pStyle w:val="Heading2"/>
        <w:spacing w:after="120" w:before="240"/>
      </w:pPr>
      <w:r>
        <w:rPr>
          <w:rFonts w:ascii="Calibri" w:cs="Calibri" w:eastAsia="Calibri" w:hAnsi="Calibri"/>
        </w:rPr>
        <w:t xml:space="preserve">Conclusión y recomendación</w:t>
      </w:r>
    </w:p>
    <w:p>
      <w:pPr>
        <w:spacing w:after="120"/>
      </w:pPr>
      <w:r>
        <w:rPr>
          <w:rFonts w:ascii="Calibri" w:cs="Calibri" w:eastAsia="Calibri" w:hAnsi="Calibri"/>
        </w:rPr>
        <w:t xml:space="preserve">El hallazgo más importante del Escenario 2 no son los dos niveles medidos, sino el colapso total del Worker Server al presionar la carga un poco más: bajo la arquitectura actual, transcodificación (ffmpeg), antivirus (ClamAV) y cola/sesiones (Redis) compiten por los mismos 2 vCPU / 2 GiB, y en estas corridas además compartían la VM con una API temporal. Esto confirma con evidencia real, no solo teórica, el punto único de falla del Worker Server documentado en la arquitectura.</w:t>
      </w:r>
    </w:p>
    <w:p>
      <w:pPr>
        <w:spacing w:after="120"/>
      </w:pPr>
      <w:r>
        <w:rPr>
          <w:rFonts w:ascii="Calibri" w:cs="Calibri" w:eastAsia="Calibri" w:hAnsi="Calibri"/>
        </w:rPr>
        <w:t xml:space="preserve">Propuesta de evolución, en orden de prioridad:</w:t>
      </w:r>
    </w:p>
    <w:p>
      <w:pPr>
        <w:pStyle w:val="ListParagraph"/>
        <w:numPr>
          <w:ilvl w:val="0"/>
          <w:numId w:val="3"/>
        </w:numPr>
        <w:spacing w:after="80"/>
      </w:pPr>
      <w:r>
        <w:rPr>
          <w:rFonts w:ascii="Calibri" w:cs="Calibri" w:eastAsia="Calibri" w:hAnsi="Calibri"/>
          <w:b/>
          <w:bCs/>
        </w:rPr>
        <w:t xml:space="preserve">Separar de verdad la API del Worker</w:t>
      </w:r>
      <w:r>
        <w:rPr>
          <w:rFonts w:ascii="Calibri" w:cs="Calibri" w:eastAsia="Calibri" w:hAnsi="Calibri"/>
        </w:rPr>
        <w:t xml:space="preserve">, como manda la arquitectura objetivo — esto por sí solo debería eliminar la causa más probable del colapso observado.</w:t>
      </w:r>
    </w:p>
    <w:p>
      <w:pPr>
        <w:pStyle w:val="ListParagraph"/>
        <w:numPr>
          <w:ilvl w:val="0"/>
          <w:numId w:val="3"/>
        </w:numPr>
        <w:spacing w:after="80"/>
      </w:pPr>
      <w:r>
        <w:rPr>
          <w:rFonts w:ascii="Calibri" w:cs="Calibri" w:eastAsia="Calibri" w:hAnsi="Calibri"/>
          <w:b/>
          <w:bCs/>
        </w:rPr>
        <w:t xml:space="preserve">Subir el Worker Server a </w:t>
      </w:r>
      <w:r>
        <w:rPr>
          <w:rFonts w:ascii="Consolas" w:cs="Consolas" w:eastAsia="Consolas" w:hAnsi="Consolas"/>
          <w:b/>
          <w:bCs/>
          <w:sz w:val="20"/>
          <w:szCs w:val="20"/>
          <w:shd w:fill="EFEFEF" w:val="clear"/>
        </w:rPr>
        <w:t xml:space="preserve">e2-medium</w:t>
      </w:r>
      <w:r>
        <w:rPr>
          <w:rFonts w:ascii="Calibri" w:cs="Calibri" w:eastAsia="Calibri" w:hAnsi="Calibri"/>
        </w:rPr>
        <w:t xml:space="preserve"> (4 GiB de RAM) si, incluso separado de la API, ffmpeg + ClamAV + Redis siguen saturando un </w:t>
      </w:r>
      <w:r>
        <w:rPr>
          <w:rFonts w:ascii="Consolas" w:cs="Consolas" w:eastAsia="Consolas" w:hAnsi="Consolas"/>
          <w:sz w:val="20"/>
          <w:szCs w:val="20"/>
          <w:shd w:fill="EFEFEF" w:val="clear"/>
        </w:rPr>
        <w:t xml:space="preserve">e2-small</w:t>
      </w:r>
      <w:r>
        <w:rPr>
          <w:rFonts w:ascii="Calibri" w:cs="Calibri" w:eastAsia="Calibri" w:hAnsi="Calibri"/>
        </w:rPr>
        <w:t xml:space="preserve"> bajo carga real.</w:t>
      </w:r>
    </w:p>
    <w:p>
      <w:pPr>
        <w:pStyle w:val="ListParagraph"/>
        <w:numPr>
          <w:ilvl w:val="0"/>
          <w:numId w:val="3"/>
        </w:numPr>
        <w:spacing w:after="80"/>
      </w:pPr>
      <w:r>
        <w:rPr>
          <w:rFonts w:ascii="Calibri" w:cs="Calibri" w:eastAsia="Calibri" w:hAnsi="Calibri"/>
          <w:b/>
          <w:bCs/>
        </w:rPr>
        <w:t xml:space="preserve">CDN delante de Cloud Storage</w:t>
      </w:r>
      <w:r>
        <w:rPr>
          <w:rFonts w:ascii="Calibri" w:cs="Calibri" w:eastAsia="Calibri" w:hAnsi="Calibri"/>
        </w:rPr>
        <w:t xml:space="preserve"> para el prefijo HLS: bajo carga de varios estudiantes viendo el mismo contenido, la mayoría del tráfico es de lectura repetida de los mismos segmentos, un caso ideal para cachear en el borde y reducir tanto la latencia percibida como el costo de egreso del bucket.</w:t>
      </w:r>
    </w:p>
    <w:p>
      <w:pPr>
        <w:pStyle w:val="ListParagraph"/>
        <w:numPr>
          <w:ilvl w:val="0"/>
          <w:numId w:val="3"/>
        </w:numPr>
        <w:spacing w:after="80"/>
      </w:pPr>
      <w:r>
        <w:rPr>
          <w:rFonts w:ascii="Calibri" w:cs="Calibri" w:eastAsia="Calibri" w:hAnsi="Calibri"/>
        </w:rPr>
        <w:t xml:space="preserve">Corregir la clave de idempotencia de los jobs para que un reintento manual (nueva carga sobre el mismo recurso) sí pueda generar un job nuevo cuando el anterior terminó en </w:t>
      </w:r>
      <w:r>
        <w:rPr>
          <w:rFonts w:ascii="Consolas" w:cs="Consolas" w:eastAsia="Consolas" w:hAnsi="Consolas"/>
          <w:sz w:val="20"/>
          <w:szCs w:val="20"/>
          <w:shd w:fill="EFEFEF" w:val="clear"/>
        </w:rPr>
        <w:t xml:space="preserve">dead_letter</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Corregir </w:t>
      </w:r>
      <w:r>
        <w:rPr>
          <w:rFonts w:ascii="Consolas" w:cs="Consolas" w:eastAsia="Consolas" w:hAnsi="Consolas"/>
          <w:sz w:val="20"/>
          <w:szCs w:val="20"/>
          <w:shd w:fill="EFEFEF" w:val="clear"/>
        </w:rPr>
        <w:t xml:space="preserve">REDIS_ADDR</w:t>
      </w:r>
      <w:r>
        <w:rPr>
          <w:rFonts w:ascii="Calibri" w:cs="Calibri" w:eastAsia="Calibri" w:hAnsi="Calibri"/>
        </w:rPr>
        <w:t xml:space="preserve"> en el </w:t>
      </w:r>
      <w:r>
        <w:rPr>
          <w:rFonts w:ascii="Consolas" w:cs="Consolas" w:eastAsia="Consolas" w:hAnsi="Consolas"/>
          <w:sz w:val="20"/>
          <w:szCs w:val="20"/>
          <w:shd w:fill="EFEFEF" w:val="clear"/>
        </w:rPr>
        <w:t xml:space="preserve">.env</w:t>
      </w:r>
      <w:r>
        <w:rPr>
          <w:rFonts w:ascii="Calibri" w:cs="Calibri" w:eastAsia="Calibri" w:hAnsi="Calibri"/>
        </w:rPr>
        <w:t xml:space="preserve"> del Web Server real y repetir la prueba completa (</w:t>
      </w:r>
      <w:r>
        <w:rPr>
          <w:rFonts w:ascii="Consolas" w:cs="Consolas" w:eastAsia="Consolas" w:hAnsi="Consolas"/>
          <w:sz w:val="20"/>
          <w:szCs w:val="20"/>
          <w:shd w:fill="EFEFEF" w:val="clear"/>
        </w:rPr>
        <w:t xml:space="preserve">l1</w:t>
      </w:r>
      <w:r>
        <w:rPr>
          <w:rFonts w:ascii="Calibri" w:cs="Calibri" w:eastAsia="Calibri" w:hAnsi="Calibri"/>
        </w:rPr>
        <w:t xml:space="preserve"> a </w:t>
      </w:r>
      <w:r>
        <w:rPr>
          <w:rFonts w:ascii="Consolas" w:cs="Consolas" w:eastAsia="Consolas" w:hAnsi="Consolas"/>
          <w:sz w:val="20"/>
          <w:szCs w:val="20"/>
          <w:shd w:fill="EFEFEF" w:val="clear"/>
        </w:rPr>
        <w:t xml:space="preserve">peak</w:t>
      </w:r>
      <w:r>
        <w:rPr>
          <w:rFonts w:ascii="Calibri" w:cs="Calibri" w:eastAsia="Calibri" w:hAnsi="Calibri"/>
        </w:rPr>
        <w:t xml:space="preserve">) contra </w:t>
      </w:r>
      <w:r>
        <w:rPr>
          <w:rFonts w:ascii="Consolas" w:cs="Consolas" w:eastAsia="Consolas" w:hAnsi="Consolas"/>
          <w:sz w:val="20"/>
          <w:szCs w:val="20"/>
          <w:shd w:fill="EFEFEF" w:val="clear"/>
        </w:rPr>
        <w:t xml:space="preserve">https://35.254.78.215.sslip.io</w:t>
      </w:r>
      <w:r>
        <w:rPr>
          <w:rFonts w:ascii="Calibri" w:cs="Calibri" w:eastAsia="Calibri" w:hAnsi="Calibri"/>
        </w:rPr>
        <w:t xml:space="preserve"> antes de dar este escenario por cerrado.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44"/>
      <w:szCs w:val="44"/>
    </w:rPr>
  </w:style>
  <w:style w:type="paragraph" w:styleId="Heading1">
    <w:name w:val="Heading 1"/>
    <w:basedOn w:val="Normal"/>
    <w:next w:val="Normal"/>
    <w:qFormat/>
    <w:pPr>
      <w:spacing w:after="160" w:before="300"/>
    </w:pPr>
    <w:rPr>
      <w:b/>
      <w:bCs/>
      <w:color w:val="1F3864"/>
      <w:sz w:val="32"/>
      <w:szCs w:val="32"/>
    </w:rPr>
  </w:style>
  <w:style w:type="paragraph" w:styleId="Heading2">
    <w:name w:val="Heading 2"/>
    <w:basedOn w:val="Normal"/>
    <w:next w:val="Normal"/>
    <w:qFormat/>
    <w:pPr>
      <w:spacing w:after="120" w:before="240"/>
    </w:pPr>
    <w:rPr>
      <w:b/>
      <w:bCs/>
      <w:color w:val="1F3864"/>
      <w:sz w:val="26"/>
      <w:szCs w:val="26"/>
    </w:rPr>
  </w:style>
  <w:style w:type="paragraph" w:styleId="Heading3">
    <w:name w:val="Heading 3"/>
    <w:basedOn w:val="Normal"/>
    <w:next w:val="Normal"/>
    <w:qFormat/>
    <w:pPr>
      <w:spacing w:after="100" w:before="200"/>
    </w:pPr>
    <w:rPr>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2026-09-28T04:47:18.611Z</dcterms:created>
  <dcterms:modified xsi:type="dcterms:W3CDTF">2026-09-28T04:47:18.611Z</dcterms:modified>
</cp:coreProperties>
</file>

<file path=docProps/custom.xml><?xml version="1.0" encoding="utf-8"?>
<Properties xmlns="http://schemas.openxmlformats.org/officeDocument/2006/custom-properties" xmlns:vt="http://schemas.openxmlformats.org/officeDocument/2006/docPropsVTypes"/>
</file>