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B65" w:rsidRPr="00401F61" w:rsidRDefault="00401F61">
      <w:pPr>
        <w:pStyle w:val="Ttulo"/>
        <w:rPr>
          <w:lang w:val="es-CO"/>
        </w:rPr>
      </w:pPr>
      <w:r w:rsidRPr="00401F61">
        <w:rPr>
          <w:lang w:val="es-CO"/>
        </w:rPr>
        <w:t>Proyecto Natura: Resumen Descriptivo por Módulo</w:t>
      </w:r>
    </w:p>
    <w:p w:rsidR="00565B65" w:rsidRPr="00401F61" w:rsidRDefault="00401F61">
      <w:pPr>
        <w:pStyle w:val="Subttulo"/>
        <w:rPr>
          <w:lang w:val="es-CO"/>
        </w:rPr>
      </w:pPr>
      <w:r w:rsidRPr="00401F61">
        <w:rPr>
          <w:lang w:val="es-CO"/>
        </w:rPr>
        <w:t>Encuesta de Movilidad - Cali 2025</w:t>
      </w:r>
    </w:p>
    <w:p w:rsidR="00565B65" w:rsidRPr="00401F61" w:rsidRDefault="00401F61">
      <w:pPr>
        <w:pStyle w:val="Author"/>
        <w:rPr>
          <w:lang w:val="es-CO"/>
        </w:rPr>
      </w:pPr>
      <w:r w:rsidRPr="00401F61">
        <w:rPr>
          <w:lang w:val="es-CO"/>
        </w:rPr>
        <w:t>Pontificia Universidad Javeriana Cali</w:t>
      </w:r>
    </w:p>
    <w:p w:rsidR="00565B65" w:rsidRPr="00401F61" w:rsidRDefault="00401F61">
      <w:pPr>
        <w:pStyle w:val="Fecha"/>
        <w:rPr>
          <w:lang w:val="es-CO"/>
        </w:rPr>
      </w:pPr>
      <w:r w:rsidRPr="00401F61">
        <w:rPr>
          <w:lang w:val="es-CO"/>
        </w:rPr>
        <w:t>22 de octubre de 2025</w:t>
      </w:r>
    </w:p>
    <w:p w:rsidR="00565B65" w:rsidRPr="00401F61" w:rsidRDefault="00401F61">
      <w:pPr>
        <w:pStyle w:val="Ttulo1"/>
        <w:rPr>
          <w:lang w:val="es-CO"/>
        </w:rPr>
      </w:pPr>
      <w:bookmarkStart w:id="0" w:name="resultados-descriptivos-por-módulo"/>
      <w:r w:rsidRPr="00401F61">
        <w:rPr>
          <w:lang w:val="es-CO"/>
        </w:rPr>
        <w:t>Resultados descriptivos por módulo</w:t>
      </w:r>
    </w:p>
    <w:p w:rsidR="00401F61" w:rsidRDefault="00401F61">
      <w:pPr>
        <w:pStyle w:val="Ttulo2"/>
        <w:rPr>
          <w:lang w:val="es-CO"/>
        </w:rPr>
      </w:pPr>
      <w:bookmarkStart w:id="1" w:name="X812b02e32678e240e35c4b9168586dd098069fc"/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401F61" w:rsidRDefault="00401F61">
      <w:pPr>
        <w:pStyle w:val="Ttulo2"/>
        <w:rPr>
          <w:lang w:val="es-CO"/>
        </w:rPr>
      </w:pPr>
    </w:p>
    <w:p w:rsidR="00565B65" w:rsidRPr="00401F61" w:rsidRDefault="00401F61">
      <w:pPr>
        <w:pStyle w:val="Ttulo2"/>
        <w:rPr>
          <w:lang w:val="es-CO"/>
        </w:rPr>
      </w:pPr>
      <w:r w:rsidRPr="00401F61">
        <w:rPr>
          <w:lang w:val="es-CO"/>
        </w:rPr>
        <w:lastRenderedPageBreak/>
        <w:t>Módulo 1 — Características socio-demográficas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lang w:val="es-CO"/>
        </w:rPr>
        <w:t xml:space="preserve">Table </w:t>
      </w:r>
      <w:r>
        <w:fldChar w:fldCharType="begin"/>
      </w:r>
      <w:r w:rsidRPr="00401F61">
        <w:rPr>
          <w:lang w:val="es-CO"/>
        </w:rPr>
        <w:instrText xml:space="preserve"> SEQ Table \* ARABIC </w:instrText>
      </w:r>
      <w:r>
        <w:fldChar w:fldCharType="separate"/>
      </w:r>
      <w:r w:rsidRPr="00401F61">
        <w:rPr>
          <w:rFonts w:ascii="Calibri" w:hAnsi="Calibri"/>
          <w:noProof/>
          <w:lang w:val="es-CO"/>
        </w:rPr>
        <w:t>1</w:t>
      </w:r>
      <w:r>
        <w:fldChar w:fldCharType="end"/>
      </w:r>
      <w:r w:rsidRPr="00401F61">
        <w:rPr>
          <w:rFonts w:ascii="Calibri" w:hAnsi="Calibri"/>
          <w:lang w:val="es-CO"/>
        </w:rPr>
        <w:t xml:space="preserve">: </w:t>
      </w:r>
      <w:r w:rsidRPr="00401F61">
        <w:rPr>
          <w:rFonts w:ascii="Calibri" w:hAnsi="Calibri"/>
          <w:b/>
          <w:color w:val="333333"/>
          <w:lang w:val="es-CO"/>
        </w:rPr>
        <w:t>Módulo 1. Características socio-demográficas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color w:val="333333"/>
          <w:sz w:val="20"/>
          <w:lang w:val="es-CO"/>
        </w:rPr>
        <w:t>Distribución por género, nivel socioeconómico y modo de transporte</w:t>
      </w:r>
    </w:p>
    <w:tbl>
      <w:tblPr>
        <w:tblStyle w:val="Table"/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69"/>
        <w:gridCol w:w="992"/>
        <w:gridCol w:w="1276"/>
        <w:gridCol w:w="851"/>
        <w:gridCol w:w="1038"/>
        <w:gridCol w:w="730"/>
        <w:gridCol w:w="606"/>
        <w:gridCol w:w="606"/>
        <w:gridCol w:w="606"/>
        <w:gridCol w:w="733"/>
        <w:gridCol w:w="606"/>
        <w:gridCol w:w="685"/>
        <w:gridCol w:w="820"/>
        <w:gridCol w:w="820"/>
        <w:gridCol w:w="606"/>
        <w:gridCol w:w="825"/>
        <w:gridCol w:w="557"/>
      </w:tblGrid>
      <w:tr w:rsidR="00565B65" w:rsidTr="00401F61">
        <w:trPr>
          <w:cantSplit/>
          <w:tblHeader/>
          <w:jc w:val="center"/>
        </w:trPr>
        <w:tc>
          <w:tcPr>
            <w:tcW w:w="769" w:type="dxa"/>
            <w:vMerge w:val="restart"/>
            <w:tcBorders>
              <w:top w:val="single" w:sz="16" w:space="0" w:color="D3D3D3"/>
              <w:left w:val="single" w:sz="0" w:space="0" w:color="D3D3D3"/>
              <w:right w:val="single" w:sz="0" w:space="0" w:color="D3D3D3"/>
            </w:tcBorders>
            <w:vAlign w:val="bottom"/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  <w:lang w:val="es-CO"/>
              </w:rPr>
            </w:pPr>
          </w:p>
        </w:tc>
        <w:tc>
          <w:tcPr>
            <w:tcW w:w="992" w:type="dxa"/>
            <w:tcBorders>
              <w:top w:val="single" w:sz="16" w:space="0" w:color="D3D3D3"/>
              <w:left w:val="single" w:sz="0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  <w:lang w:val="es-CO"/>
              </w:rPr>
            </w:pPr>
          </w:p>
        </w:tc>
        <w:tc>
          <w:tcPr>
            <w:tcW w:w="1276" w:type="dxa"/>
            <w:tcBorders>
              <w:top w:val="single" w:sz="16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  <w:lang w:val="es-CO"/>
              </w:rPr>
            </w:pPr>
          </w:p>
        </w:tc>
        <w:tc>
          <w:tcPr>
            <w:tcW w:w="1889" w:type="dxa"/>
            <w:gridSpan w:val="2"/>
            <w:tcBorders>
              <w:top w:val="single" w:sz="16" w:space="0" w:color="D3D3D3"/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Género</w:t>
            </w:r>
            <w:proofErr w:type="spellEnd"/>
          </w:p>
        </w:tc>
        <w:tc>
          <w:tcPr>
            <w:tcW w:w="730" w:type="dxa"/>
            <w:tcBorders>
              <w:top w:val="single" w:sz="16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</w:rPr>
            </w:pPr>
          </w:p>
        </w:tc>
        <w:tc>
          <w:tcPr>
            <w:tcW w:w="1818" w:type="dxa"/>
            <w:gridSpan w:val="3"/>
            <w:tcBorders>
              <w:top w:val="single" w:sz="16" w:space="0" w:color="D3D3D3"/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Nivel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socioeconómico</w:t>
            </w:r>
            <w:proofErr w:type="spellEnd"/>
          </w:p>
        </w:tc>
        <w:tc>
          <w:tcPr>
            <w:tcW w:w="733" w:type="dxa"/>
            <w:tcBorders>
              <w:top w:val="single" w:sz="16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</w:rPr>
            </w:pPr>
          </w:p>
        </w:tc>
        <w:tc>
          <w:tcPr>
            <w:tcW w:w="2931" w:type="dxa"/>
            <w:gridSpan w:val="4"/>
            <w:tcBorders>
              <w:top w:val="single" w:sz="16" w:space="0" w:color="D3D3D3"/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Modo de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transporte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principal</w:t>
            </w:r>
          </w:p>
        </w:tc>
        <w:tc>
          <w:tcPr>
            <w:tcW w:w="606" w:type="dxa"/>
            <w:tcBorders>
              <w:top w:val="single" w:sz="16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6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16" w:space="0" w:color="D3D3D3"/>
              <w:right w:val="single" w:sz="0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</w:rPr>
            </w:pPr>
          </w:p>
        </w:tc>
      </w:tr>
      <w:tr w:rsidR="00565B65" w:rsidTr="00401F61">
        <w:trPr>
          <w:cantSplit/>
          <w:tblHeader/>
          <w:jc w:val="center"/>
        </w:trPr>
        <w:tc>
          <w:tcPr>
            <w:tcW w:w="769" w:type="dxa"/>
            <w:vMerge/>
            <w:tcBorders>
              <w:left w:val="single" w:sz="0" w:space="0" w:color="D3D3D3"/>
              <w:bottom w:val="single" w:sz="16" w:space="0" w:color="DEE2E6"/>
              <w:right w:val="single" w:sz="0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0" w:space="0" w:color="D3D3D3"/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Variable</w:t>
            </w:r>
          </w:p>
        </w:tc>
        <w:tc>
          <w:tcPr>
            <w:tcW w:w="1276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851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Hombre</w:t>
            </w:r>
          </w:p>
        </w:tc>
        <w:tc>
          <w:tcPr>
            <w:tcW w:w="1038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Mujer</w:t>
            </w:r>
            <w:proofErr w:type="spellEnd"/>
          </w:p>
        </w:tc>
        <w:tc>
          <w:tcPr>
            <w:tcW w:w="730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p_value.x</w:t>
            </w:r>
            <w:proofErr w:type="spellEnd"/>
          </w:p>
        </w:tc>
        <w:tc>
          <w:tcPr>
            <w:tcW w:w="606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Alto</w:t>
            </w:r>
          </w:p>
        </w:tc>
        <w:tc>
          <w:tcPr>
            <w:tcW w:w="606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Bajo</w:t>
            </w:r>
          </w:p>
        </w:tc>
        <w:tc>
          <w:tcPr>
            <w:tcW w:w="606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Medio</w:t>
            </w:r>
          </w:p>
        </w:tc>
        <w:tc>
          <w:tcPr>
            <w:tcW w:w="733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p_</w:t>
            </w:r>
            <w:proofErr w:type="gramStart"/>
            <w:r w:rsidRPr="00401F61">
              <w:rPr>
                <w:rFonts w:ascii="Calibri" w:hAnsi="Calibri"/>
                <w:sz w:val="16"/>
                <w:szCs w:val="16"/>
              </w:rPr>
              <w:t>value.y</w:t>
            </w:r>
            <w:proofErr w:type="spellEnd"/>
            <w:proofErr w:type="gramEnd"/>
          </w:p>
        </w:tc>
        <w:tc>
          <w:tcPr>
            <w:tcW w:w="606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Auto privado</w:t>
            </w:r>
          </w:p>
        </w:tc>
        <w:tc>
          <w:tcPr>
            <w:tcW w:w="685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Modo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activo</w:t>
            </w:r>
            <w:proofErr w:type="spellEnd"/>
          </w:p>
        </w:tc>
        <w:tc>
          <w:tcPr>
            <w:tcW w:w="820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Transporte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informal</w:t>
            </w:r>
          </w:p>
        </w:tc>
        <w:tc>
          <w:tcPr>
            <w:tcW w:w="820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Transporte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público</w:t>
            </w:r>
            <w:proofErr w:type="spellEnd"/>
          </w:p>
        </w:tc>
        <w:tc>
          <w:tcPr>
            <w:tcW w:w="606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Moto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privada</w:t>
            </w:r>
            <w:proofErr w:type="spellEnd"/>
          </w:p>
        </w:tc>
        <w:tc>
          <w:tcPr>
            <w:tcW w:w="825" w:type="dxa"/>
            <w:tcBorders>
              <w:bottom w:val="single" w:sz="16" w:space="0" w:color="DEE2E6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Taxi /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Plataforma</w:t>
            </w:r>
            <w:proofErr w:type="spellEnd"/>
          </w:p>
        </w:tc>
        <w:tc>
          <w:tcPr>
            <w:tcW w:w="557" w:type="dxa"/>
            <w:tcBorders>
              <w:bottom w:val="single" w:sz="16" w:space="0" w:color="DEE2E6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b/>
                <w:sz w:val="16"/>
                <w:szCs w:val="16"/>
              </w:rPr>
              <w:t>p-valor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18 - 34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años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edad_r2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Grupos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etarios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: 18-34 / 35-54 / 55-80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65 (30.7%)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71 (32.1%)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0.4548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32 (35.6%)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46 (29.5%)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58 (31.0%)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0.1289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18 (25.0%)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 (20.4%)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31 (30.1%)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61 (44.9%)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16 (24.2%)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35 - 54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años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edad_r2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Grupos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etarios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: 18-34 / 35-54 / 55-80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72 (34.0%)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84 (38.0%)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0.4548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36 (40.0%)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48 (30.8%)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72 (38.5%)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0.1289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32 (44.4%)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 (22.4%)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(42.9%)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30 (29.1%)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59 (43.4%)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21 (31.8%)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55 - 80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años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edad_r2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Grupos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etarios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: 18-34 / 35-54 / 55-80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75 (35.4%)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66 (29.9%)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0.4548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(24.4%)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62 (39.7%)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57 (30.5%)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0.1289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(30.6%)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28 (57.1%)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(57.1%)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42 (40.8%)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16 (11.8%)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29 (43.9%)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Colombia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pais</w:t>
            </w:r>
            <w:proofErr w:type="spellEnd"/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País de nacimiento (Colombia / otro)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207 (97.6%)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214 (96.8%)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0.8260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87 (96.7%)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154 (98.7%)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180 (96.3%)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0.3597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70 (97.2%)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49 (100.0%)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(100.0%)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101 (98.1%)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132 (97.1%)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62 (93.9%)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0.4767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Venezuela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pais</w:t>
            </w:r>
            <w:proofErr w:type="spellEnd"/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País de nacimiento (Colombia / otro)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 (2.4%)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(3.2%)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0.8260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(3.3%)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 (1.3%)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(3.7%)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0.3597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 (2.8%)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 (1.9%)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(2.9%)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(6.1%)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0.4767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Ninguna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p3_agregado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Autorreconocimiento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étnico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agregado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133 (62.7%)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130 (58.8%)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0.3940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69 (76.7%)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82 (52.6%)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112 (59.9%)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53 (73.6%)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31 (63.3%)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(42.9%)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46 (44.7%)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83 (61.0%)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47 (71.2%)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0.0063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Población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afrodescendiente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p3_agregado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Autorreconocimiento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étnico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agregado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43 (20.3%)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58 (26.2%)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0.3940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15 (16.7%)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46 (29.5%)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40 (21.4%)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 (18.1%)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 (20.4%)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(42.9%)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30 (29.1%)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32 (23.5%)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 (19.7%)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0.0063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Pueblos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indígenas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p3_agregado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Autorreconocimiento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étnico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agregado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25 (11.8%)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26 (11.8%)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0.3940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(3.3%)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25 (16.0%)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23 (12.3%)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 (6.9%)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 (16.3%)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(14.3%)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(21.4%)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12 (8.8%)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(4.5%)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0.0063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Sin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respuesta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p3_agregado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Autorreconocimiento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étnico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agregado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 (5.2%)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(3.2%)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0.3940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(3.3%)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(1.9%)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12 (6.4%)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(1.4%)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 (4.9%)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9 (6.6%)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(4.5%)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0.0063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Primaria o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menos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p5_agregado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Nivel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educativo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agrupado</w:t>
            </w:r>
            <w:proofErr w:type="spellEnd"/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40 (18.9%)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41 (18.6%)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0.8229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 (12.2%)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40 (25.6%)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30 (16.0%)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 (6.9%)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15 (30.6%)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(85.7%)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26 (25.2%)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 (9.6%)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16 (24.2%)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lastRenderedPageBreak/>
              <w:t>Secundaria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p5_agregado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Nivel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educativo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agrupado</w:t>
            </w:r>
            <w:proofErr w:type="spellEnd"/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94 (44.3%)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102 (46.2%)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0.8229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26 (28.9%)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79 (50.6%)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91 (48.7%)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24 (33.3%)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20 (40.8%)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57 (55.3%)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62 (45.6%)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33 (50.0%)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Sin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respuesta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p5_agregado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Nivel educativo agrupado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(0.5%)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0.8229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(2.0%)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Superior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p5_agregado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Nivel educativo agrupado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27 (12.7%)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31 (14.0%)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0.8229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28 (31.1%)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(4.5%)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23 (12.3%)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28 (38.9%)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 (10.2%)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(3.9%)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14 (10.3%)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(10.6%)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 xml:space="preserve">Técnico /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Tecnológico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p5_agregado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Nivel educativo agrupado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50 (23.6%)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47 (21.3%)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0.8229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24 (26.7%)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30 (19.2%)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43 (23.0%)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15 (20.8%)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 (16.3%)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(14.3%)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16 (15.5%)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47 (34.6%)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 (15.2%)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Desocupado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o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inactivo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p7_agregado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Actividad principal (ocupado, estudiante, etc.)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35 (16.5%)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19 (8.6%)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 (5.6%)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(14.1%)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27 (14.4%)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0.3441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9 (12.5%)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9 (18.4%)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19 (18.4%)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(5.1%)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 (15.2%)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0.0019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Estudiante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p7_agregado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Actividad principal (ocupado, estudiante, etc.)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(2.8%)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 (5.0%)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(4.4%)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(2.6%)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9 (4.8%)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0.3441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(1.4%)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(2.0%)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8 (7.8%)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(4.4%)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(1.5%)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0.0019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Ocupado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/a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p7_agregado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Actividad principal (ocupado, estudiante, etc.)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162 (76.4%)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139 (62.9%)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71 (78.9%)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105 (67.3%)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125 (66.8%)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0.3441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52 (72.2%)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34 (69.4%)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(85.7%)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57 (55.3%)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112 (82.4%)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40 (60.6%)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0.0019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Otro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p7_agregado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Actividad principal (ocupado, estudiante, etc.)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(3.3%)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(2.7%)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(3.3%)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(3.8%)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(2.1%)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0.3441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(5.6%)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 (4.1%)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0 (0.0%)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 (1.9%)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 (2.9%)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(1.5%)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0.0019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Trabajo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doméstico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no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remunerado</w:t>
            </w:r>
            <w:proofErr w:type="spellEnd"/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p7_agregado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Actividad principal (ocupado, estudiante, etc.)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 (0.9%)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46 (20.8%)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(7.8%)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19 (12.2%)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(11.8%)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FFFFFF"/>
                <w:sz w:val="16"/>
                <w:szCs w:val="16"/>
              </w:rPr>
              <w:t>0.3441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6 (8.3%)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 (6.1%)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(14.3%)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17 (16.5%)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7 (5.1%)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14 (21.2%)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0.0019</w:t>
            </w:r>
          </w:p>
        </w:tc>
      </w:tr>
      <w:tr w:rsidR="00401F61" w:rsidTr="00401F61">
        <w:trPr>
          <w:cantSplit/>
          <w:jc w:val="center"/>
        </w:trPr>
        <w:tc>
          <w:tcPr>
            <w:tcW w:w="76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lastRenderedPageBreak/>
              <w:t>Vive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con 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familiares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 w:rsidRPr="00401F61">
              <w:rPr>
                <w:rFonts w:ascii="Calibri" w:hAnsi="Calibri"/>
                <w:sz w:val="16"/>
                <w:szCs w:val="16"/>
              </w:rPr>
              <w:t>otros</w:t>
            </w:r>
            <w:proofErr w:type="spellEnd"/>
            <w:r w:rsidRPr="00401F6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p8_agregado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sz w:val="16"/>
                <w:szCs w:val="16"/>
                <w:lang w:val="es-CO"/>
              </w:rPr>
            </w:pPr>
            <w:r w:rsidRPr="00401F61">
              <w:rPr>
                <w:rFonts w:ascii="Calibri" w:hAnsi="Calibri"/>
                <w:sz w:val="16"/>
                <w:szCs w:val="16"/>
                <w:lang w:val="es-CO"/>
              </w:rPr>
              <w:t>Composición del hogar (vive solo/a, con pareja, hijos/as...)</w:t>
            </w:r>
          </w:p>
        </w:tc>
        <w:tc>
          <w:tcPr>
            <w:tcW w:w="85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41 (19.3%)</w:t>
            </w:r>
          </w:p>
        </w:tc>
        <w:tc>
          <w:tcPr>
            <w:tcW w:w="103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39 (17.6%)</w:t>
            </w:r>
          </w:p>
        </w:tc>
        <w:tc>
          <w:tcPr>
            <w:tcW w:w="7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20 (22.2%)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(14.1%)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38 (20.3%)</w:t>
            </w:r>
          </w:p>
        </w:tc>
        <w:tc>
          <w:tcPr>
            <w:tcW w:w="73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0.0292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 (13.9%)</w:t>
            </w:r>
          </w:p>
        </w:tc>
        <w:tc>
          <w:tcPr>
            <w:tcW w:w="6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10 (20.4%)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 (14.3%)</w:t>
            </w:r>
          </w:p>
        </w:tc>
        <w:tc>
          <w:tcPr>
            <w:tcW w:w="8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22 (21.4%)</w:t>
            </w:r>
          </w:p>
        </w:tc>
        <w:tc>
          <w:tcPr>
            <w:tcW w:w="6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26 (19.1%)</w:t>
            </w:r>
          </w:p>
        </w:tc>
        <w:tc>
          <w:tcPr>
            <w:tcW w:w="82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sz w:val="16"/>
                <w:szCs w:val="16"/>
              </w:rPr>
              <w:t>11 (16.7%)</w:t>
            </w:r>
          </w:p>
        </w:tc>
        <w:tc>
          <w:tcPr>
            <w:tcW w:w="5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Pr="00401F61" w:rsidRDefault="00401F61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401F61">
              <w:rPr>
                <w:rFonts w:ascii="Calibri" w:hAnsi="Calibri"/>
                <w:color w:val="000000"/>
                <w:sz w:val="16"/>
                <w:szCs w:val="16"/>
              </w:rPr>
              <w:t>0.0033</w:t>
            </w:r>
          </w:p>
        </w:tc>
      </w:tr>
    </w:tbl>
    <w:p w:rsidR="00565B65" w:rsidRPr="00401F61" w:rsidRDefault="00401F61">
      <w:pPr>
        <w:pStyle w:val="Ttulo2"/>
        <w:rPr>
          <w:lang w:val="es-CO"/>
        </w:rPr>
      </w:pPr>
      <w:bookmarkStart w:id="2" w:name="Xdbba3648896ee7b0a671d2d5ccd9dac41243bd4"/>
      <w:bookmarkEnd w:id="1"/>
      <w:r w:rsidRPr="00401F61">
        <w:rPr>
          <w:lang w:val="es-CO"/>
        </w:rPr>
        <w:t>3.2. Módulo 2 — Movilidad y patrones de desplazamiento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lang w:val="es-CO"/>
        </w:rPr>
        <w:t xml:space="preserve">Table </w:t>
      </w:r>
      <w:r>
        <w:fldChar w:fldCharType="begin"/>
      </w:r>
      <w:r w:rsidRPr="00401F61">
        <w:rPr>
          <w:lang w:val="es-CO"/>
        </w:rPr>
        <w:instrText xml:space="preserve"> SEQ Table \* ARABIC </w:instrText>
      </w:r>
      <w:r>
        <w:fldChar w:fldCharType="separate"/>
      </w:r>
      <w:r w:rsidRPr="00401F61">
        <w:rPr>
          <w:rFonts w:ascii="Calibri" w:hAnsi="Calibri"/>
          <w:noProof/>
          <w:lang w:val="es-CO"/>
        </w:rPr>
        <w:t>1</w:t>
      </w:r>
      <w:r>
        <w:fldChar w:fldCharType="end"/>
      </w:r>
      <w:r w:rsidRPr="00401F61">
        <w:rPr>
          <w:rFonts w:ascii="Calibri" w:hAnsi="Calibri"/>
          <w:lang w:val="es-CO"/>
        </w:rPr>
        <w:t xml:space="preserve">: </w:t>
      </w:r>
      <w:r w:rsidRPr="00401F61">
        <w:rPr>
          <w:rFonts w:ascii="Calibri" w:hAnsi="Calibri"/>
          <w:b/>
          <w:color w:val="333333"/>
          <w:lang w:val="es-CO"/>
        </w:rPr>
        <w:t>Módulo 2. Movilidad y patrones de desplazamiento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color w:val="333333"/>
          <w:sz w:val="20"/>
          <w:lang w:val="es-CO"/>
        </w:rPr>
        <w:t>Resultados por género, SES y modo de transporte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7"/>
        <w:gridCol w:w="2114"/>
        <w:gridCol w:w="916"/>
        <w:gridCol w:w="624"/>
        <w:gridCol w:w="589"/>
        <w:gridCol w:w="710"/>
        <w:gridCol w:w="589"/>
        <w:gridCol w:w="589"/>
        <w:gridCol w:w="589"/>
        <w:gridCol w:w="713"/>
        <w:gridCol w:w="589"/>
        <w:gridCol w:w="666"/>
        <w:gridCol w:w="589"/>
        <w:gridCol w:w="802"/>
        <w:gridCol w:w="797"/>
        <w:gridCol w:w="797"/>
        <w:gridCol w:w="606"/>
      </w:tblGrid>
      <w:tr w:rsidR="00565B65" w:rsidTr="00565B6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Hombre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Mujer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p_value.x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Alto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Bajo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p_value.y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Auto privado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Modo activo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Moto privada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Taxi / Plataforma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Transporte informal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Transporte público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18 - 34 años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edad_r2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Grupos etarios: 18-34 / 35-54 / 55-80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 (30.7%)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 (32.1%)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 (31.0%)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61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 (24.2%)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 (30.1%)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35 - 54 años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edad_r2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Grupos etarios: 18-34 / 35-54 / 55-80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 (34.0%)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84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 (30.8%)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 (44.4%)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(22.4%)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 (43.4%)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(31.8%)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(29.1%)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55 - 80 años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edad_r2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Grupos etarios: 18-34 / 35-54 / 55-80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75 (35.4%)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 (29.9%)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 (30.5%)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 (30.6%)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 (57.1%)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 (43.9%)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(57.1%)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 (40.8%)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Colombia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País de nacimiento (Colombia / otro)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207 (97.6%)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214 (96.8%)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0.6082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87 (96.7%)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154 (98.7%)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180 (96.3%)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0.3597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70 (97.2%)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132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 (93.9%)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101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0.4767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Venezuela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País de nacimiento (Colombia / otro)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0.6082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0.3597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0.4767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¿Sabe conducir?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 (16.0%)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128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 (25.6%)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75 (48.1%)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64 (34.2%)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 (19.4%)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(14.0%)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 (53.0%)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64 (62.1%)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Sí, auto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¿Sabe conducir?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Sí, auto y motocicleta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¿Sabe conducir?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106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 (26.3%)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 (31.6%)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 (43.1%)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61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 (19.4%)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Sí, motocicleta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¿Sabe conducir?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 (22.6%)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(14.4%)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 (25.1%)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¿Tiene licencia de conducción?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70 (33.0%)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156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 (43.3%)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94 (60.3%)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 (49.7%)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 (67.3%)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 (28.7%)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51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84 (81.6%)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lastRenderedPageBreak/>
              <w:t>Si de auto y motocicleta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¿Tiene licencia de conducción?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 (32.1%)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(27.8%)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 (16.6%)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Si, auto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¿Tiene licencia de conducción?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 (16.0%)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(21.1%)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 (47.2%)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Si, motocicleta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¿Tiene licencia de conducción?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 (19.8%)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 (39.0%)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auto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p15_autos_agregado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Tenencia de autos en el hogar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 (33.2%)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 (61.1%)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 más autos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p15_autos_agregado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Tenencia de autos en el hogar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 (27.8%)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Sin autos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p15_autos_agregado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Tenencia de autos en el hogar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 (50.9%)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148 (67.0%)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 (43.3%)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109 (69.9%)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 (75.5%)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 (75.8%)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(85.7%)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87 (84.5%)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auto propio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p15_1_autos_propios_agregado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Autos propios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 (17.8%)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 (12.8%)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 (17.1%)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(15.3%)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 más autos propios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p15_1_autos_propios_agregado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Autos propios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76 (35.8%)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 (14.9%)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 (17.3%)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 (25.1%)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 (73.6%)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Sin autos propios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p15_1_autos_propios_agregado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Autos propios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 (50.9%)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148 (67.0%)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 (43.3%)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109 (69.9%)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 (75.5%)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 (75.8%)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(85.7%)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87 (84.5%)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motocicleta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p16_motos_agregado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Motocicletas en el hogar (agregado)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81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78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0.6934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 (30.0%)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961E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0.0590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(23.6%)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 (60.3%)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(25.8%)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</w:tbl>
    <w:p w:rsidR="00565B65" w:rsidRDefault="00401F61">
      <w:pPr>
        <w:pStyle w:val="Ttulo2"/>
      </w:pPr>
      <w:bookmarkStart w:id="3" w:name="X4af42e06874b723fea65e81086b864dbf35fbf6"/>
      <w:bookmarkEnd w:id="2"/>
      <w:r>
        <w:t>3.3. Módulo 3 — Percepciones, preferencias y deseos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lang w:val="es-CO"/>
        </w:rPr>
        <w:t xml:space="preserve">Table </w:t>
      </w:r>
      <w:r>
        <w:fldChar w:fldCharType="begin"/>
      </w:r>
      <w:r w:rsidRPr="00401F61">
        <w:rPr>
          <w:lang w:val="es-CO"/>
        </w:rPr>
        <w:instrText xml:space="preserve"> SEQ Table \* ARABIC </w:instrText>
      </w:r>
      <w:r>
        <w:fldChar w:fldCharType="separate"/>
      </w:r>
      <w:r w:rsidRPr="00401F61">
        <w:rPr>
          <w:rFonts w:ascii="Calibri" w:hAnsi="Calibri"/>
          <w:noProof/>
          <w:lang w:val="es-CO"/>
        </w:rPr>
        <w:t>1</w:t>
      </w:r>
      <w:r>
        <w:fldChar w:fldCharType="end"/>
      </w:r>
      <w:r w:rsidRPr="00401F61">
        <w:rPr>
          <w:rFonts w:ascii="Calibri" w:hAnsi="Calibri"/>
          <w:lang w:val="es-CO"/>
        </w:rPr>
        <w:t xml:space="preserve">: </w:t>
      </w:r>
      <w:r w:rsidRPr="00401F61">
        <w:rPr>
          <w:rFonts w:ascii="Calibri" w:hAnsi="Calibri"/>
          <w:b/>
          <w:color w:val="333333"/>
          <w:lang w:val="es-CO"/>
        </w:rPr>
        <w:t>Módulo 3. Percepciones, preferencias y deseos</w:t>
      </w:r>
    </w:p>
    <w:p w:rsidR="00565B65" w:rsidRDefault="00401F61">
      <w:pPr>
        <w:keepNext/>
        <w:spacing w:after="60"/>
      </w:pPr>
      <w:proofErr w:type="spellStart"/>
      <w:r>
        <w:rPr>
          <w:rFonts w:ascii="Calibri" w:hAnsi="Calibri"/>
          <w:color w:val="333333"/>
          <w:sz w:val="20"/>
        </w:rPr>
        <w:t>Distribuciones</w:t>
      </w:r>
      <w:proofErr w:type="spellEnd"/>
      <w:r>
        <w:rPr>
          <w:rFonts w:ascii="Calibri" w:hAnsi="Calibri"/>
          <w:color w:val="333333"/>
          <w:sz w:val="20"/>
        </w:rPr>
        <w:t xml:space="preserve"> y </w:t>
      </w:r>
      <w:proofErr w:type="spellStart"/>
      <w:r>
        <w:rPr>
          <w:rFonts w:ascii="Calibri" w:hAnsi="Calibri"/>
          <w:color w:val="333333"/>
          <w:sz w:val="20"/>
        </w:rPr>
        <w:t>contrastes</w:t>
      </w:r>
      <w:proofErr w:type="spellEnd"/>
      <w:r>
        <w:rPr>
          <w:rFonts w:ascii="Calibri" w:hAnsi="Calibri"/>
          <w:color w:val="333333"/>
          <w:sz w:val="20"/>
        </w:rPr>
        <w:t xml:space="preserve"> </w:t>
      </w:r>
      <w:proofErr w:type="spellStart"/>
      <w:r>
        <w:rPr>
          <w:rFonts w:ascii="Calibri" w:hAnsi="Calibri"/>
          <w:color w:val="333333"/>
          <w:sz w:val="20"/>
        </w:rPr>
        <w:t>estadísticos</w:t>
      </w:r>
      <w:proofErr w:type="spellEnd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93"/>
        <w:gridCol w:w="1644"/>
        <w:gridCol w:w="854"/>
        <w:gridCol w:w="635"/>
        <w:gridCol w:w="599"/>
        <w:gridCol w:w="723"/>
        <w:gridCol w:w="599"/>
        <w:gridCol w:w="599"/>
        <w:gridCol w:w="599"/>
        <w:gridCol w:w="726"/>
        <w:gridCol w:w="599"/>
        <w:gridCol w:w="599"/>
        <w:gridCol w:w="599"/>
        <w:gridCol w:w="817"/>
        <w:gridCol w:w="812"/>
        <w:gridCol w:w="812"/>
        <w:gridCol w:w="617"/>
      </w:tblGrid>
      <w:tr w:rsidR="00565B65" w:rsidTr="00565B6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:rsidR="00565B65" w:rsidRDefault="00565B65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Hombre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Mujer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p_value.x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Alto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Bajo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p_value.y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Auto privado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Modo activo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Moto privada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Taxi / Plataforma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Transporte informal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Transporte público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Nivel de satisfacción con el modo principal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 (17.5%)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Nivel de satisfacción con el modo principal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Nivel de satisfacción con el modo principal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(10.9%)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(20.4%)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Nivel de satisfacción con el modo principal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110 (51.9%)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 (44.8%)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 (46.7%)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80 (51.3%)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87 (46.5%)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 (51.4%)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81 (59.6%)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(45.5%)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 (33.0%)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Nivel de satisfacción con el modo principal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 (30.7%)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 (20.8%)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 (21.2%)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 (25.7%)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 (24.2%)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Condiciones de salud propias o de un familiar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lastRenderedPageBreak/>
              <w:t>Condiciones de salud propias o de un familiar, La comodidad (confort)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Condiciones de salud propias o de un familiar, La distancia que debe recorrer, La percepción de seguridad, El costo (sus posibilidades económicas o capacidad adquisitiva)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Condiciones de salud propias o de un familiar, Por razones medioambientales (consciencia ambiental)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lastRenderedPageBreak/>
              <w:t>El costo (sus posibilidades económicas o capacidad adquisitiva)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 (22.6%)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 (21.2%)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 (36.9%)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costo (sus posibilidades económicas o capacidad adquisitiva), El tiempo de viaje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</w:t>
            </w:r>
            <w:bookmarkStart w:id="4" w:name="_GoBack"/>
            <w:bookmarkEnd w:id="4"/>
            <w:r>
              <w:rPr>
                <w:rFonts w:ascii="Calibri" w:hAnsi="Calibri"/>
                <w:sz w:val="20"/>
              </w:rPr>
              <w:t>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costo (sus posibilidades económicas o capacidad adquisitiva), La comodidad (confort)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lastRenderedPageBreak/>
              <w:t>El costo (sus posibilidades económicas o capacidad adquisitiva), La distancia que debe recorrer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costo (sus posibilidades económicas o capacidad adquisitiva), La distancia que debe recorrer, El tiempo de viaje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costo (sus posibilidades económicas o capacidad adquisitiva), La percepción de seguridad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lastRenderedPageBreak/>
              <w:t>El costo (sus posibilidades económicas o capacidad adquisitiva), La percepción de seguridad, El tiempo de viaje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costo (sus posibilidades económicas o capacidad adquisitiva), La percepción de seguridad, La comodidad (confort), El tiempo de viaje, La distancia que debe recorrer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costo (sus posibilidades económicas o capacidad adquisitiva), Otro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El tiempo de viaje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(14.4%)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 (8.7%)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El tiempo de viaje, El costo (sus posibilidades económicas o capacidad adquisitiva)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p25_razones_agregadas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Razones agregadas de elección del modo de transporte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0.0002</w:t>
            </w:r>
          </w:p>
        </w:tc>
      </w:tr>
    </w:tbl>
    <w:p w:rsidR="00565B65" w:rsidRPr="00401F61" w:rsidRDefault="00401F61">
      <w:pPr>
        <w:pStyle w:val="Ttulo2"/>
        <w:rPr>
          <w:lang w:val="es-CO"/>
        </w:rPr>
      </w:pPr>
      <w:bookmarkStart w:id="5" w:name="X6e75f02196f29efaa5a0a5a28a6617fd3909de2"/>
      <w:bookmarkEnd w:id="3"/>
      <w:r w:rsidRPr="00401F61">
        <w:rPr>
          <w:lang w:val="es-CO"/>
        </w:rPr>
        <w:t>3.4. Módulo 4 — Experiencias de acoso, inseguridad y VBG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lang w:val="es-CO"/>
        </w:rPr>
        <w:t xml:space="preserve">Table </w:t>
      </w:r>
      <w:r>
        <w:fldChar w:fldCharType="begin"/>
      </w:r>
      <w:r w:rsidRPr="00401F61">
        <w:rPr>
          <w:lang w:val="es-CO"/>
        </w:rPr>
        <w:instrText xml:space="preserve"> SEQ Table \* ARABIC </w:instrText>
      </w:r>
      <w:r>
        <w:fldChar w:fldCharType="separate"/>
      </w:r>
      <w:r w:rsidRPr="00401F61">
        <w:rPr>
          <w:rFonts w:ascii="Calibri" w:hAnsi="Calibri"/>
          <w:noProof/>
          <w:lang w:val="es-CO"/>
        </w:rPr>
        <w:t>1</w:t>
      </w:r>
      <w:r>
        <w:fldChar w:fldCharType="end"/>
      </w:r>
      <w:r w:rsidRPr="00401F61">
        <w:rPr>
          <w:rFonts w:ascii="Calibri" w:hAnsi="Calibri"/>
          <w:lang w:val="es-CO"/>
        </w:rPr>
        <w:t xml:space="preserve">: </w:t>
      </w:r>
      <w:r w:rsidRPr="00401F61">
        <w:rPr>
          <w:rFonts w:ascii="Calibri" w:hAnsi="Calibri"/>
          <w:b/>
          <w:color w:val="333333"/>
          <w:lang w:val="es-CO"/>
        </w:rPr>
        <w:t>Módulo 4. Experiencias de acoso, inseguridad y VBG</w:t>
      </w:r>
    </w:p>
    <w:p w:rsidR="00565B65" w:rsidRPr="00401F61" w:rsidRDefault="00401F61">
      <w:pPr>
        <w:keepNext/>
        <w:spacing w:after="60"/>
        <w:rPr>
          <w:lang w:val="es-CO"/>
        </w:rPr>
      </w:pPr>
      <w:r w:rsidRPr="00401F61">
        <w:rPr>
          <w:rFonts w:ascii="Calibri" w:hAnsi="Calibri"/>
          <w:color w:val="333333"/>
          <w:sz w:val="20"/>
          <w:lang w:val="es-CO"/>
        </w:rPr>
        <w:t>Frecuencias y diferencias significativas por grupo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8"/>
        <w:gridCol w:w="850"/>
        <w:gridCol w:w="1289"/>
        <w:gridCol w:w="715"/>
        <w:gridCol w:w="674"/>
        <w:gridCol w:w="817"/>
        <w:gridCol w:w="674"/>
        <w:gridCol w:w="674"/>
        <w:gridCol w:w="674"/>
        <w:gridCol w:w="820"/>
        <w:gridCol w:w="674"/>
        <w:gridCol w:w="674"/>
        <w:gridCol w:w="674"/>
        <w:gridCol w:w="925"/>
        <w:gridCol w:w="920"/>
        <w:gridCol w:w="920"/>
        <w:gridCol w:w="694"/>
      </w:tblGrid>
      <w:tr w:rsidR="00565B65" w:rsidTr="00565B6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:rsidR="00565B65" w:rsidRPr="00401F61" w:rsidRDefault="00565B65">
            <w:pPr>
              <w:keepNext/>
              <w:spacing w:after="60"/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Hombre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Mujer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p_value.x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Alto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Bajo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p_value.y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Auto privado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Modo activo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Moto privada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Taxi / Plataforma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Transporte informal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Transporte público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p_value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Ha recibido comentarios ofensivos o discriminatorios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195 (92.0%)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197 (89.1%)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78 (86.7%)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142 (91.0%)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172 (92.0%)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0.4225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 (90.3%)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 (87.8%)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126 (92.6%)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 (87.9%)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 (90.3%)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0.4509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Ha recibido comentarios ofensivos o discriminatorios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0.4225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0.4509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Ha recibido comentarios ofensivos o discriminatorios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0.4225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 (9.7%)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0.4509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Le han mirado morbosamente el cuerpo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195 (92.0%)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158 (71.5%)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125 (80.1%)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160 (85.6%)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0.3368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 (86.1%)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 (91.8%)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 (79.4%)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 (75.8%)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81 (78.6%)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0.1513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Le han mirado morbosamente el cuerpo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0.3368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0.1513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Le han mirado morbosamente el cuerpo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 (27.1%)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(23.3%)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 (13.4%)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0.3368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 (21.2%)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0.1513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Le han dicho piropos ofensivos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199 (93.9%)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171 (77.4%)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133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165 (88.2%)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0.4681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63 (87.5%)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 (89.8%)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 (78.8%)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(85.7%)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89 (86.4%)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0.5838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Le han dicho piropos ofensivos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0.4681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0.5838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Le han dicho piropos ofensivos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 (21.3%)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(13.5%)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0.4681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 (14.0%)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 (13.6%)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0.5838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Se le recargaron sin consentimiento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180 (84.9%)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159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 (78.9%)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123 (78.8%)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145 (77.5%)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0.9402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 (85.7%)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 (79.4%)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 (78.8%)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73 (70.9%)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0.3199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Se le recargaron sin consentimiento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0.9402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0.3199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Se le recargaron sin consentimiento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 (27.1%)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 (21.9%)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0.9402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 (15.3%)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 (29.1%)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0.3199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hicieron sentir miedo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 (86.3%)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142 (64.3%)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63 (70.0%)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117 (75.0%)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145 (77.5%)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0.7482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 (77.8%)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 (87.8%)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107 (78.7%)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 (65.2%)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(57.1%)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 (69.9%)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0.0265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hicieron sentir miedo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0.7482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0.0265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hicieron sentir miedo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0.7482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(12.2%)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 (30.1%)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0.0265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La tocaron o manosearon sin consentimiento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205 (96.7%)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198 (89.6%)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84 (93.3%)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146 (93.6%)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173 (92.5%)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0.8978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67 (93.1%)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 (98.0%)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127 (93.4%)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 (89.4%)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(85.7%)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96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0.5939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La tocaron o manosearon sin consentimiento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0.8978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0.5939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Pr="00401F61" w:rsidRDefault="00401F61">
            <w:pPr>
              <w:keepNext/>
              <w:spacing w:after="60"/>
              <w:rPr>
                <w:lang w:val="es-CO"/>
              </w:rPr>
            </w:pPr>
            <w:r w:rsidRPr="00401F61">
              <w:rPr>
                <w:rFonts w:ascii="Calibri" w:hAnsi="Calibri"/>
                <w:sz w:val="20"/>
                <w:lang w:val="es-CO"/>
              </w:rPr>
              <w:t>La tocaron o manosearon sin consentimiento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E6D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0.8978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0.5939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robaron o atracaron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173 (81.6%)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180 (81.4%)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0.8967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129 (82.7%)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156 (83.4%)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 (79.2%)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 (77.6%)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113 (83.1%)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 (83.3%)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 (71.4%)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85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0.5624</w:t>
            </w:r>
          </w:p>
        </w:tc>
      </w:tr>
      <w:tr w:rsidR="00565B65" w:rsidTr="0056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sabe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p38p38_7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robaron o atracaron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0.8967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 (2.1%)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0.4033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4144"/>
          </w:tcPr>
          <w:p w:rsidR="00565B65" w:rsidRDefault="00401F61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0.5624</w:t>
            </w:r>
          </w:p>
        </w:tc>
      </w:tr>
      <w:bookmarkEnd w:id="0"/>
      <w:bookmarkEnd w:id="5"/>
    </w:tbl>
    <w:p w:rsidR="00401F61" w:rsidRDefault="00401F61"/>
    <w:sectPr w:rsidR="00401F61" w:rsidSect="00401F61">
      <w:pgSz w:w="15840" w:h="12240" w:orient="landscape"/>
      <w:pgMar w:top="1701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A1F" w:rsidRDefault="00D31A1F">
      <w:pPr>
        <w:spacing w:after="0"/>
      </w:pPr>
      <w:r>
        <w:separator/>
      </w:r>
    </w:p>
  </w:endnote>
  <w:endnote w:type="continuationSeparator" w:id="0">
    <w:p w:rsidR="00D31A1F" w:rsidRDefault="00D31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A1F" w:rsidRDefault="00D31A1F">
      <w:r>
        <w:separator/>
      </w:r>
    </w:p>
  </w:footnote>
  <w:footnote w:type="continuationSeparator" w:id="0">
    <w:p w:rsidR="00D31A1F" w:rsidRDefault="00D31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2A854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B65"/>
    <w:rsid w:val="00401F61"/>
    <w:rsid w:val="00565B65"/>
    <w:rsid w:val="006A7814"/>
    <w:rsid w:val="00D3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F00C"/>
  <w15:docId w15:val="{8287C773-C1D8-4990-8411-1552D897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2858</Words>
  <Characters>15721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Natura: Resumen Descriptivo por Módulo</vt:lpstr>
    </vt:vector>
  </TitlesOfParts>
  <Company>Javeriana Cali</Company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Natura: Resumen Descriptivo por Módulo</dc:title>
  <dc:creator>Pontificia Universidad Javeriana Cali</dc:creator>
  <cp:keywords/>
  <cp:lastModifiedBy>Sergio Alejandro Barona Montoya</cp:lastModifiedBy>
  <cp:revision>3</cp:revision>
  <dcterms:created xsi:type="dcterms:W3CDTF">2025-10-22T05:18:00Z</dcterms:created>
  <dcterms:modified xsi:type="dcterms:W3CDTF">2025-10-22T05:51:00Z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de octubre de 2025</vt:lpwstr>
  </property>
  <property fmtid="{D5CDD505-2E9C-101B-9397-08002B2CF9AE}" pid="3" name="output">
    <vt:lpwstr/>
  </property>
  <property fmtid="{D5CDD505-2E9C-101B-9397-08002B2CF9AE}" pid="4" name="subtitle">
    <vt:lpwstr>Encuesta de Movilidad - Cali 2025</vt:lpwstr>
  </property>
</Properties>
</file>