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2DF" w:rsidRDefault="00D0722D">
      <w:pPr>
        <w:rPr>
          <w:rFonts w:ascii="Times New Roman" w:hAnsi="Times New Roman" w:cs="Times New Roman"/>
          <w:b/>
          <w:sz w:val="24"/>
          <w:szCs w:val="24"/>
          <w:lang w:val="es-MX"/>
        </w:rPr>
      </w:pPr>
      <w:r w:rsidRPr="00D0722D">
        <w:rPr>
          <w:rFonts w:ascii="Times New Roman" w:hAnsi="Times New Roman" w:cs="Times New Roman"/>
          <w:b/>
          <w:sz w:val="24"/>
          <w:szCs w:val="24"/>
          <w:lang w:val="es-MX"/>
        </w:rPr>
        <w:t>Análisis factorial exploratorio:</w:t>
      </w:r>
    </w:p>
    <w:p w:rsidR="00334CFE" w:rsidRPr="00334CFE" w:rsidRDefault="00334CFE" w:rsidP="00334CFE">
      <w:pPr>
        <w:pStyle w:val="Prrafodelista"/>
        <w:numPr>
          <w:ilvl w:val="0"/>
          <w:numId w:val="1"/>
        </w:numPr>
        <w:rPr>
          <w:rFonts w:ascii="Times New Roman" w:hAnsi="Times New Roman" w:cs="Times New Roman"/>
          <w:b/>
          <w:sz w:val="24"/>
          <w:szCs w:val="24"/>
          <w:lang w:val="es-MX"/>
        </w:rPr>
      </w:pPr>
      <w:r>
        <w:rPr>
          <w:rFonts w:ascii="Times New Roman" w:hAnsi="Times New Roman" w:cs="Times New Roman"/>
          <w:b/>
          <w:sz w:val="24"/>
          <w:szCs w:val="24"/>
          <w:lang w:val="es-MX"/>
        </w:rPr>
        <w:t>Presentación del modelo EFA:</w:t>
      </w:r>
    </w:p>
    <w:p w:rsidR="00D0722D" w:rsidRPr="00D0722D" w:rsidRDefault="00D0722D">
      <w:pPr>
        <w:rPr>
          <w:rFonts w:ascii="Times New Roman" w:hAnsi="Times New Roman" w:cs="Times New Roman"/>
          <w:sz w:val="24"/>
          <w:szCs w:val="24"/>
          <w:lang w:val="es-MX"/>
        </w:rPr>
      </w:pPr>
      <w:r w:rsidRPr="00D0722D">
        <w:rPr>
          <w:rFonts w:ascii="Times New Roman" w:hAnsi="Times New Roman" w:cs="Times New Roman"/>
          <w:sz w:val="24"/>
          <w:szCs w:val="24"/>
          <w:lang w:val="es-MX"/>
        </w:rPr>
        <w:t>El objetivo del EFA es detectar si hay variables latentes (no observadas) que explican por qué las variables observadas están correlacionadas entre sí y pueden agruparse en un proceso de reducción de datos.</w:t>
      </w:r>
    </w:p>
    <w:p w:rsidR="00D0722D" w:rsidRPr="00D0722D" w:rsidRDefault="00D0722D" w:rsidP="00D0722D">
      <w:pPr>
        <w:jc w:val="center"/>
        <w:rPr>
          <w:rFonts w:ascii="Times New Roman" w:hAnsi="Times New Roman" w:cs="Times New Roman"/>
          <w:sz w:val="24"/>
          <w:szCs w:val="24"/>
          <w:lang w:val="es-MX"/>
        </w:rPr>
      </w:pPr>
      <w:r w:rsidRPr="00D0722D">
        <w:rPr>
          <w:rFonts w:ascii="Times New Roman" w:hAnsi="Times New Roman" w:cs="Times New Roman"/>
          <w:sz w:val="24"/>
          <w:szCs w:val="24"/>
          <w:lang w:val="es-MX"/>
        </w:rPr>
        <w:drawing>
          <wp:inline distT="0" distB="0" distL="0" distR="0" wp14:anchorId="68DC7079" wp14:editId="7C6C4607">
            <wp:extent cx="3491345" cy="257248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7637" cy="2584491"/>
                    </a:xfrm>
                    <a:prstGeom prst="rect">
                      <a:avLst/>
                    </a:prstGeom>
                  </pic:spPr>
                </pic:pic>
              </a:graphicData>
            </a:graphic>
          </wp:inline>
        </w:drawing>
      </w:r>
    </w:p>
    <w:p w:rsidR="00D0722D" w:rsidRDefault="00D0722D" w:rsidP="00D0722D">
      <w:pPr>
        <w:jc w:val="both"/>
        <w:rPr>
          <w:rFonts w:ascii="Times New Roman" w:hAnsi="Times New Roman" w:cs="Times New Roman"/>
          <w:sz w:val="24"/>
          <w:szCs w:val="24"/>
          <w:lang w:val="es-MX"/>
        </w:rPr>
      </w:pPr>
      <w:r>
        <w:rPr>
          <w:rFonts w:ascii="Times New Roman" w:hAnsi="Times New Roman" w:cs="Times New Roman"/>
          <w:sz w:val="24"/>
          <w:szCs w:val="24"/>
          <w:lang w:val="es-MX"/>
        </w:rPr>
        <w:t>Se asume también que los factores no explican todo el comportamiento de las variables, por lo cual se incluye un término de error que recoge la parte del comportamiento de los indicadores no explicados por los factores. (Note que las flechas van de los factores a las variables, pues el objeto básico del EFA es describir las covarianzas entre variables observadas en función de otras no observadas que subyacen bajo ellas, esto es, factores).</w:t>
      </w:r>
    </w:p>
    <w:p w:rsidR="00D0722D" w:rsidRDefault="00D0722D" w:rsidP="00D0722D">
      <w:pPr>
        <w:jc w:val="both"/>
        <w:rPr>
          <w:rFonts w:ascii="Times New Roman" w:hAnsi="Times New Roman" w:cs="Times New Roman"/>
          <w:sz w:val="24"/>
          <w:szCs w:val="24"/>
          <w:lang w:val="es-MX"/>
        </w:rPr>
      </w:pPr>
      <w:r>
        <w:rPr>
          <w:rFonts w:ascii="Times New Roman" w:hAnsi="Times New Roman" w:cs="Times New Roman"/>
          <w:sz w:val="24"/>
          <w:szCs w:val="24"/>
          <w:lang w:val="es-MX"/>
        </w:rPr>
        <w:t>Consideramos que xi son variables observadas con media 0 y varianza 1. El modelo EFA puede definirse como:</w:t>
      </w:r>
    </w:p>
    <w:p w:rsidR="00D0722D" w:rsidRDefault="00D0722D" w:rsidP="00D0722D">
      <w:pPr>
        <w:jc w:val="center"/>
        <w:rPr>
          <w:rFonts w:ascii="Times New Roman" w:hAnsi="Times New Roman" w:cs="Times New Roman"/>
          <w:sz w:val="24"/>
          <w:szCs w:val="24"/>
          <w:lang w:val="es-MX"/>
        </w:rPr>
      </w:pPr>
      <w:r w:rsidRPr="00D0722D">
        <w:rPr>
          <w:rFonts w:ascii="Times New Roman" w:hAnsi="Times New Roman" w:cs="Times New Roman"/>
          <w:sz w:val="24"/>
          <w:szCs w:val="24"/>
          <w:lang w:val="es-MX"/>
        </w:rPr>
        <w:drawing>
          <wp:inline distT="0" distB="0" distL="0" distR="0" wp14:anchorId="20EBB30A" wp14:editId="48C21E7C">
            <wp:extent cx="2911254" cy="1852551"/>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2014" t="27275" r="30995"/>
                    <a:stretch/>
                  </pic:blipFill>
                  <pic:spPr bwMode="auto">
                    <a:xfrm>
                      <a:off x="0" y="0"/>
                      <a:ext cx="2920166" cy="1858222"/>
                    </a:xfrm>
                    <a:prstGeom prst="rect">
                      <a:avLst/>
                    </a:prstGeom>
                    <a:ln>
                      <a:noFill/>
                    </a:ln>
                    <a:extLst>
                      <a:ext uri="{53640926-AAD7-44D8-BBD7-CCE9431645EC}">
                        <a14:shadowObscured xmlns:a14="http://schemas.microsoft.com/office/drawing/2010/main"/>
                      </a:ext>
                    </a:extLst>
                  </pic:spPr>
                </pic:pic>
              </a:graphicData>
            </a:graphic>
          </wp:inline>
        </w:drawing>
      </w:r>
    </w:p>
    <w:p w:rsidR="00D0722D" w:rsidRDefault="00D0722D" w:rsidP="00D0722D">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Donde </w:t>
      </w:r>
      <w:proofErr w:type="spellStart"/>
      <w:r>
        <w:rPr>
          <w:rFonts w:ascii="Times New Roman" w:hAnsi="Times New Roman" w:cs="Times New Roman"/>
          <w:sz w:val="24"/>
          <w:szCs w:val="24"/>
          <w:lang w:val="es-MX"/>
        </w:rPr>
        <w:t>lambdajh</w:t>
      </w:r>
      <w:proofErr w:type="spellEnd"/>
      <w:r>
        <w:rPr>
          <w:rFonts w:ascii="Times New Roman" w:hAnsi="Times New Roman" w:cs="Times New Roman"/>
          <w:sz w:val="24"/>
          <w:szCs w:val="24"/>
          <w:lang w:val="es-MX"/>
        </w:rPr>
        <w:t xml:space="preserve"> es el peso del factor h sobre la variable j (cargas factoriales); xi son los factores comunes; y épsilon son los factores específicos o errores. </w:t>
      </w:r>
    </w:p>
    <w:p w:rsidR="00D0722D" w:rsidRDefault="00D0722D" w:rsidP="00D0722D">
      <w:pPr>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Nótese que, en el modelo, cada una de las p variables observadas son una combinación lineal de m factores comunes (m &lt; p) y de un factor único. </w:t>
      </w:r>
      <w:r w:rsidR="001772C7">
        <w:rPr>
          <w:rFonts w:ascii="Times New Roman" w:hAnsi="Times New Roman" w:cs="Times New Roman"/>
          <w:sz w:val="24"/>
          <w:szCs w:val="24"/>
          <w:lang w:val="es-MX"/>
        </w:rPr>
        <w:t>Matricialmente:</w:t>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422C801E" wp14:editId="4063FECC">
            <wp:extent cx="4410691" cy="1114581"/>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10691" cy="1114581"/>
                    </a:xfrm>
                    <a:prstGeom prst="rect">
                      <a:avLst/>
                    </a:prstGeom>
                  </pic:spPr>
                </pic:pic>
              </a:graphicData>
            </a:graphic>
          </wp:inline>
        </w:drawing>
      </w:r>
    </w:p>
    <w:p w:rsidR="001772C7" w:rsidRDefault="001772C7" w:rsidP="001772C7">
      <w:pPr>
        <w:jc w:val="both"/>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47A336A8" wp14:editId="5D7D78E0">
            <wp:extent cx="5612130" cy="7702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70255"/>
                    </a:xfrm>
                    <a:prstGeom prst="rect">
                      <a:avLst/>
                    </a:prstGeom>
                  </pic:spPr>
                </pic:pic>
              </a:graphicData>
            </a:graphic>
          </wp:inline>
        </w:drawing>
      </w:r>
    </w:p>
    <w:p w:rsidR="001772C7" w:rsidRP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El modelo EFA supone las siguientes hipótesis sobre la esperanza y la matriz de covarianzas de los factores comunes:</w:t>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464AA900" wp14:editId="67AF713D">
            <wp:extent cx="1095528" cy="314369"/>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95528" cy="314369"/>
                    </a:xfrm>
                    <a:prstGeom prst="rect">
                      <a:avLst/>
                    </a:prstGeom>
                  </pic:spPr>
                </pic:pic>
              </a:graphicData>
            </a:graphic>
          </wp:inline>
        </w:drawing>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3D654216" wp14:editId="58117743">
            <wp:extent cx="1028844" cy="352474"/>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28844" cy="352474"/>
                    </a:xfrm>
                    <a:prstGeom prst="rect">
                      <a:avLst/>
                    </a:prstGeom>
                  </pic:spPr>
                </pic:pic>
              </a:graphicData>
            </a:graphic>
          </wp:inline>
        </w:drawing>
      </w:r>
    </w:p>
    <w:p w:rsid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Respecto de los errores:</w:t>
      </w:r>
    </w:p>
    <w:p w:rsidR="001772C7" w:rsidRDefault="001772C7" w:rsidP="001772C7">
      <w:pPr>
        <w:jc w:val="both"/>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3A5FBE99" wp14:editId="59C3927D">
            <wp:extent cx="5612130" cy="13735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373505"/>
                    </a:xfrm>
                    <a:prstGeom prst="rect">
                      <a:avLst/>
                    </a:prstGeom>
                  </pic:spPr>
                </pic:pic>
              </a:graphicData>
            </a:graphic>
          </wp:inline>
        </w:drawing>
      </w:r>
    </w:p>
    <w:p w:rsid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Como la matriz de covarianza es un matriz diagonal, los errores están no correlacionados entre sí. Para poder realizar inferencia que permita distinguir, para cada variable, entre factores comunes y el factor único, se supone que ambos están no correlacionados:</w:t>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17C0BD1B" wp14:editId="4139CD4F">
            <wp:extent cx="905774" cy="277444"/>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09438" cy="278566"/>
                    </a:xfrm>
                    <a:prstGeom prst="rect">
                      <a:avLst/>
                    </a:prstGeom>
                  </pic:spPr>
                </pic:pic>
              </a:graphicData>
            </a:graphic>
          </wp:inline>
        </w:drawing>
      </w:r>
    </w:p>
    <w:p w:rsid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Adicionalmente, el modelo EFA cumple diferentes propiedades. Primero, como xi tiene medio 0 y varianza unitaria, entonces:</w:t>
      </w:r>
    </w:p>
    <w:p w:rsidR="001772C7" w:rsidRDefault="001772C7" w:rsidP="001772C7">
      <w:pPr>
        <w:jc w:val="both"/>
        <w:rPr>
          <w:rFonts w:ascii="Times New Roman" w:hAnsi="Times New Roman" w:cs="Times New Roman"/>
          <w:sz w:val="24"/>
          <w:szCs w:val="24"/>
        </w:rPr>
      </w:pPr>
      <w:r w:rsidRPr="001772C7">
        <w:rPr>
          <w:rFonts w:ascii="Times New Roman" w:hAnsi="Times New Roman" w:cs="Times New Roman"/>
          <w:sz w:val="24"/>
          <w:szCs w:val="24"/>
        </w:rPr>
        <w:lastRenderedPageBreak/>
        <w:drawing>
          <wp:inline distT="0" distB="0" distL="0" distR="0" wp14:anchorId="7F9BEED5" wp14:editId="3DD795CF">
            <wp:extent cx="5612130" cy="1425575"/>
            <wp:effectExtent l="0" t="0" r="762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425575"/>
                    </a:xfrm>
                    <a:prstGeom prst="rect">
                      <a:avLst/>
                    </a:prstGeom>
                  </pic:spPr>
                </pic:pic>
              </a:graphicData>
            </a:graphic>
          </wp:inline>
        </w:drawing>
      </w:r>
    </w:p>
    <w:p w:rsid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La matriz de correlación poblacional se puede descomponer como:</w:t>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39E743A1" wp14:editId="3CBC3E83">
            <wp:extent cx="1448002" cy="295316"/>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48002" cy="295316"/>
                    </a:xfrm>
                    <a:prstGeom prst="rect">
                      <a:avLst/>
                    </a:prstGeom>
                  </pic:spPr>
                </pic:pic>
              </a:graphicData>
            </a:graphic>
          </wp:inline>
        </w:drawing>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6741559B" wp14:editId="478B5A5A">
            <wp:extent cx="3639058" cy="1095528"/>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9058" cy="1095528"/>
                    </a:xfrm>
                    <a:prstGeom prst="rect">
                      <a:avLst/>
                    </a:prstGeom>
                  </pic:spPr>
                </pic:pic>
              </a:graphicData>
            </a:graphic>
          </wp:inline>
        </w:drawing>
      </w:r>
    </w:p>
    <w:p w:rsid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Esto es equivalente a:</w:t>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1305A087" wp14:editId="2963F2BA">
            <wp:extent cx="3407434" cy="244602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3561"/>
                    <a:stretch/>
                  </pic:blipFill>
                  <pic:spPr bwMode="auto">
                    <a:xfrm>
                      <a:off x="0" y="0"/>
                      <a:ext cx="3422193" cy="2456615"/>
                    </a:xfrm>
                    <a:prstGeom prst="rect">
                      <a:avLst/>
                    </a:prstGeom>
                    <a:ln>
                      <a:noFill/>
                    </a:ln>
                    <a:extLst>
                      <a:ext uri="{53640926-AAD7-44D8-BBD7-CCE9431645EC}">
                        <a14:shadowObscured xmlns:a14="http://schemas.microsoft.com/office/drawing/2010/main"/>
                      </a:ext>
                    </a:extLst>
                  </pic:spPr>
                </pic:pic>
              </a:graphicData>
            </a:graphic>
          </wp:inline>
        </w:drawing>
      </w:r>
    </w:p>
    <w:p w:rsidR="001772C7" w:rsidRDefault="001772C7" w:rsidP="001772C7">
      <w:pPr>
        <w:jc w:val="both"/>
        <w:rPr>
          <w:rFonts w:ascii="Times New Roman" w:hAnsi="Times New Roman" w:cs="Times New Roman"/>
          <w:sz w:val="24"/>
          <w:szCs w:val="24"/>
        </w:rPr>
      </w:pPr>
      <w:r>
        <w:rPr>
          <w:rFonts w:ascii="Times New Roman" w:hAnsi="Times New Roman" w:cs="Times New Roman"/>
          <w:sz w:val="24"/>
          <w:szCs w:val="24"/>
        </w:rPr>
        <w:t>De manera genérica, la varianza de xi se puede descomponer como:</w:t>
      </w:r>
    </w:p>
    <w:p w:rsidR="001772C7" w:rsidRDefault="001772C7" w:rsidP="001772C7">
      <w:pPr>
        <w:jc w:val="center"/>
        <w:rPr>
          <w:rFonts w:ascii="Times New Roman" w:hAnsi="Times New Roman" w:cs="Times New Roman"/>
          <w:sz w:val="24"/>
          <w:szCs w:val="24"/>
        </w:rPr>
      </w:pPr>
      <w:r w:rsidRPr="001772C7">
        <w:rPr>
          <w:rFonts w:ascii="Times New Roman" w:hAnsi="Times New Roman" w:cs="Times New Roman"/>
          <w:sz w:val="24"/>
          <w:szCs w:val="24"/>
        </w:rPr>
        <w:drawing>
          <wp:inline distT="0" distB="0" distL="0" distR="0" wp14:anchorId="5E8920DA" wp14:editId="7A499061">
            <wp:extent cx="1854679" cy="4218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92732" cy="430477"/>
                    </a:xfrm>
                    <a:prstGeom prst="rect">
                      <a:avLst/>
                    </a:prstGeom>
                  </pic:spPr>
                </pic:pic>
              </a:graphicData>
            </a:graphic>
          </wp:inline>
        </w:drawing>
      </w:r>
    </w:p>
    <w:p w:rsidR="00334CFE" w:rsidRDefault="00334CFE" w:rsidP="00334CFE">
      <w:pPr>
        <w:jc w:val="both"/>
        <w:rPr>
          <w:rFonts w:ascii="Times New Roman" w:hAnsi="Times New Roman" w:cs="Times New Roman"/>
          <w:sz w:val="24"/>
          <w:szCs w:val="24"/>
        </w:rPr>
      </w:pPr>
      <w:r>
        <w:rPr>
          <w:rFonts w:ascii="Times New Roman" w:hAnsi="Times New Roman" w:cs="Times New Roman"/>
          <w:sz w:val="24"/>
          <w:szCs w:val="24"/>
        </w:rPr>
        <w:t>También se sigue de la expresión que cualquier correlación entre dos variables se expresa como:</w:t>
      </w:r>
    </w:p>
    <w:p w:rsidR="00334CFE" w:rsidRDefault="00334CFE" w:rsidP="00334CFE">
      <w:pPr>
        <w:jc w:val="center"/>
        <w:rPr>
          <w:rFonts w:ascii="Times New Roman" w:hAnsi="Times New Roman" w:cs="Times New Roman"/>
          <w:sz w:val="24"/>
          <w:szCs w:val="24"/>
        </w:rPr>
      </w:pPr>
      <w:r w:rsidRPr="00334CFE">
        <w:rPr>
          <w:rFonts w:ascii="Times New Roman" w:hAnsi="Times New Roman" w:cs="Times New Roman"/>
          <w:sz w:val="24"/>
          <w:szCs w:val="24"/>
        </w:rPr>
        <w:drawing>
          <wp:inline distT="0" distB="0" distL="0" distR="0" wp14:anchorId="094C549C" wp14:editId="3C4A9314">
            <wp:extent cx="3172268" cy="31436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2268" cy="314369"/>
                    </a:xfrm>
                    <a:prstGeom prst="rect">
                      <a:avLst/>
                    </a:prstGeom>
                  </pic:spPr>
                </pic:pic>
              </a:graphicData>
            </a:graphic>
          </wp:inline>
        </w:drawing>
      </w:r>
    </w:p>
    <w:p w:rsidR="00334CFE" w:rsidRDefault="00334CFE" w:rsidP="00334CFE">
      <w:pPr>
        <w:jc w:val="center"/>
        <w:rPr>
          <w:rFonts w:ascii="Times New Roman" w:hAnsi="Times New Roman" w:cs="Times New Roman"/>
          <w:sz w:val="24"/>
          <w:szCs w:val="24"/>
        </w:rPr>
      </w:pPr>
    </w:p>
    <w:p w:rsidR="00334CFE" w:rsidRDefault="00334CFE" w:rsidP="00334CFE">
      <w:pPr>
        <w:pStyle w:val="Prrafodelista"/>
        <w:numPr>
          <w:ilvl w:val="0"/>
          <w:numId w:val="1"/>
        </w:numPr>
        <w:rPr>
          <w:rFonts w:ascii="Times New Roman" w:hAnsi="Times New Roman" w:cs="Times New Roman"/>
          <w:b/>
          <w:sz w:val="24"/>
          <w:szCs w:val="24"/>
        </w:rPr>
      </w:pPr>
      <w:r w:rsidRPr="00334CFE">
        <w:rPr>
          <w:rFonts w:ascii="Times New Roman" w:hAnsi="Times New Roman" w:cs="Times New Roman"/>
          <w:b/>
          <w:sz w:val="24"/>
          <w:szCs w:val="24"/>
        </w:rPr>
        <w:lastRenderedPageBreak/>
        <w:t>¿Cómo funciona la extracción de factores?</w:t>
      </w:r>
    </w:p>
    <w:p w:rsidR="00334CFE" w:rsidRDefault="00334CFE" w:rsidP="00334CFE">
      <w:pPr>
        <w:rPr>
          <w:rFonts w:ascii="Times New Roman" w:hAnsi="Times New Roman" w:cs="Times New Roman"/>
          <w:sz w:val="24"/>
          <w:szCs w:val="24"/>
        </w:rPr>
      </w:pPr>
      <w:r>
        <w:rPr>
          <w:rFonts w:ascii="Times New Roman" w:hAnsi="Times New Roman" w:cs="Times New Roman"/>
          <w:sz w:val="24"/>
          <w:szCs w:val="24"/>
        </w:rPr>
        <w:t xml:space="preserve">Siguiendo la descomposición de la matriz Rp, todo consiste en estimar las matrices Lambda y Psi. </w:t>
      </w:r>
    </w:p>
    <w:p w:rsidR="00334CFE" w:rsidRDefault="00334CFE" w:rsidP="00334CFE">
      <w:pPr>
        <w:rPr>
          <w:rFonts w:ascii="Times New Roman" w:hAnsi="Times New Roman" w:cs="Times New Roman"/>
          <w:sz w:val="24"/>
          <w:szCs w:val="24"/>
        </w:rPr>
      </w:pPr>
      <w:r>
        <w:rPr>
          <w:rFonts w:ascii="Times New Roman" w:hAnsi="Times New Roman" w:cs="Times New Roman"/>
          <w:sz w:val="24"/>
          <w:szCs w:val="24"/>
        </w:rPr>
        <w:t>No es tan sencillo. Hay dos problemas:</w:t>
      </w:r>
    </w:p>
    <w:p w:rsidR="00334CFE" w:rsidRPr="00334CFE" w:rsidRDefault="00334CFE" w:rsidP="00334CFE">
      <w:pPr>
        <w:pStyle w:val="Prrafodelista"/>
        <w:numPr>
          <w:ilvl w:val="0"/>
          <w:numId w:val="2"/>
        </w:numPr>
        <w:rPr>
          <w:rFonts w:ascii="Times New Roman" w:hAnsi="Times New Roman" w:cs="Times New Roman"/>
          <w:b/>
          <w:sz w:val="24"/>
          <w:szCs w:val="24"/>
        </w:rPr>
      </w:pPr>
      <w:r>
        <w:rPr>
          <w:rFonts w:ascii="Times New Roman" w:hAnsi="Times New Roman" w:cs="Times New Roman"/>
          <w:b/>
          <w:sz w:val="24"/>
          <w:szCs w:val="24"/>
        </w:rPr>
        <w:t xml:space="preserve">Limitación de número de grados de libertad: </w:t>
      </w:r>
      <w:r>
        <w:rPr>
          <w:rFonts w:ascii="Times New Roman" w:hAnsi="Times New Roman" w:cs="Times New Roman"/>
          <w:sz w:val="24"/>
          <w:szCs w:val="24"/>
        </w:rPr>
        <w:t>es claro que un proceso de estimación con limitaciones en grados de libertad, como MV, requiere que el número de ecuaciones sea mayor o igual que el número de parámetros a estimar:</w:t>
      </w:r>
    </w:p>
    <w:p w:rsidR="00334CFE" w:rsidRDefault="00334CFE" w:rsidP="00334CFE">
      <w:pPr>
        <w:pStyle w:val="Prrafodelista"/>
        <w:jc w:val="center"/>
        <w:rPr>
          <w:rFonts w:ascii="Times New Roman" w:hAnsi="Times New Roman" w:cs="Times New Roman"/>
          <w:b/>
          <w:sz w:val="24"/>
          <w:szCs w:val="24"/>
        </w:rPr>
      </w:pPr>
      <w:r w:rsidRPr="00334CFE">
        <w:rPr>
          <w:rFonts w:ascii="Times New Roman" w:hAnsi="Times New Roman" w:cs="Times New Roman"/>
          <w:b/>
          <w:sz w:val="24"/>
          <w:szCs w:val="24"/>
        </w:rPr>
        <w:drawing>
          <wp:inline distT="0" distB="0" distL="0" distR="0" wp14:anchorId="0EA621D9" wp14:editId="7964999E">
            <wp:extent cx="2924583" cy="28579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24583" cy="285790"/>
                    </a:xfrm>
                    <a:prstGeom prst="rect">
                      <a:avLst/>
                    </a:prstGeom>
                  </pic:spPr>
                </pic:pic>
              </a:graphicData>
            </a:graphic>
          </wp:inline>
        </w:drawing>
      </w:r>
    </w:p>
    <w:p w:rsidR="00334CFE" w:rsidRDefault="00334CFE" w:rsidP="00334CFE">
      <w:pPr>
        <w:pStyle w:val="Prrafodelista"/>
        <w:numPr>
          <w:ilvl w:val="0"/>
          <w:numId w:val="2"/>
        </w:numPr>
        <w:jc w:val="both"/>
        <w:rPr>
          <w:rFonts w:ascii="Times New Roman" w:hAnsi="Times New Roman" w:cs="Times New Roman"/>
          <w:sz w:val="24"/>
          <w:szCs w:val="24"/>
        </w:rPr>
      </w:pPr>
      <w:r>
        <w:rPr>
          <w:rFonts w:ascii="Times New Roman" w:hAnsi="Times New Roman" w:cs="Times New Roman"/>
          <w:b/>
          <w:sz w:val="24"/>
          <w:szCs w:val="24"/>
        </w:rPr>
        <w:t>No unicidad de la solución</w:t>
      </w:r>
      <w:r>
        <w:rPr>
          <w:rFonts w:ascii="Times New Roman" w:hAnsi="Times New Roman" w:cs="Times New Roman"/>
          <w:sz w:val="24"/>
          <w:szCs w:val="24"/>
        </w:rPr>
        <w:t>: no habrá nunca una solución única a un problema de EFA, y eso es un problema sin solución.</w:t>
      </w:r>
    </w:p>
    <w:p w:rsidR="00334CFE" w:rsidRDefault="00334CFE" w:rsidP="00334CFE">
      <w:pPr>
        <w:pStyle w:val="Prrafodelista"/>
        <w:jc w:val="both"/>
        <w:rPr>
          <w:rFonts w:ascii="Times New Roman" w:hAnsi="Times New Roman" w:cs="Times New Roman"/>
          <w:sz w:val="24"/>
          <w:szCs w:val="24"/>
        </w:rPr>
      </w:pPr>
    </w:p>
    <w:p w:rsidR="00334CFE" w:rsidRDefault="00334CFE" w:rsidP="00334CFE">
      <w:pPr>
        <w:pStyle w:val="Prrafodelista"/>
        <w:numPr>
          <w:ilvl w:val="0"/>
          <w:numId w:val="1"/>
        </w:numPr>
        <w:jc w:val="both"/>
        <w:rPr>
          <w:rFonts w:ascii="Times New Roman" w:hAnsi="Times New Roman" w:cs="Times New Roman"/>
          <w:b/>
          <w:sz w:val="24"/>
          <w:szCs w:val="24"/>
        </w:rPr>
      </w:pPr>
      <w:r>
        <w:rPr>
          <w:rFonts w:ascii="Times New Roman" w:hAnsi="Times New Roman" w:cs="Times New Roman"/>
          <w:b/>
          <w:sz w:val="24"/>
          <w:szCs w:val="24"/>
        </w:rPr>
        <w:t>Métodos para la extracción de factores</w:t>
      </w:r>
    </w:p>
    <w:p w:rsidR="00334CFE" w:rsidRDefault="00334CFE" w:rsidP="00334CFE">
      <w:pPr>
        <w:jc w:val="both"/>
        <w:rPr>
          <w:rFonts w:ascii="Times New Roman" w:hAnsi="Times New Roman" w:cs="Times New Roman"/>
          <w:sz w:val="24"/>
          <w:szCs w:val="24"/>
        </w:rPr>
      </w:pPr>
      <w:r>
        <w:rPr>
          <w:rFonts w:ascii="Times New Roman" w:hAnsi="Times New Roman" w:cs="Times New Roman"/>
          <w:sz w:val="24"/>
          <w:szCs w:val="24"/>
        </w:rPr>
        <w:t>Nos centramos en tres métodos: PCA, método de ejes principales y MV.</w:t>
      </w:r>
    </w:p>
    <w:p w:rsidR="00334CFE" w:rsidRDefault="00334CFE" w:rsidP="00334CFE">
      <w:pPr>
        <w:pStyle w:val="Prrafodelista"/>
        <w:numPr>
          <w:ilvl w:val="0"/>
          <w:numId w:val="3"/>
        </w:numPr>
        <w:jc w:val="both"/>
        <w:rPr>
          <w:rFonts w:ascii="Times New Roman" w:hAnsi="Times New Roman" w:cs="Times New Roman"/>
          <w:b/>
          <w:sz w:val="24"/>
          <w:szCs w:val="24"/>
        </w:rPr>
      </w:pPr>
      <w:r>
        <w:rPr>
          <w:rFonts w:ascii="Times New Roman" w:hAnsi="Times New Roman" w:cs="Times New Roman"/>
          <w:b/>
          <w:sz w:val="24"/>
          <w:szCs w:val="24"/>
        </w:rPr>
        <w:t>PCA</w:t>
      </w:r>
    </w:p>
    <w:p w:rsidR="00334CFE" w:rsidRDefault="00334CFE" w:rsidP="00334CFE">
      <w:pPr>
        <w:jc w:val="both"/>
        <w:rPr>
          <w:rFonts w:ascii="Times New Roman" w:hAnsi="Times New Roman" w:cs="Times New Roman"/>
          <w:sz w:val="24"/>
          <w:szCs w:val="24"/>
        </w:rPr>
      </w:pPr>
      <w:r>
        <w:rPr>
          <w:rFonts w:ascii="Times New Roman" w:hAnsi="Times New Roman" w:cs="Times New Roman"/>
          <w:sz w:val="24"/>
          <w:szCs w:val="24"/>
        </w:rPr>
        <w:t>Partimos de la matriz R. La matriz diagonal L se puede definir como</w:t>
      </w:r>
    </w:p>
    <w:p w:rsidR="00334CFE" w:rsidRDefault="00334CFE" w:rsidP="00334CFE">
      <w:pPr>
        <w:jc w:val="center"/>
        <w:rPr>
          <w:rFonts w:ascii="Times New Roman" w:hAnsi="Times New Roman" w:cs="Times New Roman"/>
          <w:sz w:val="24"/>
          <w:szCs w:val="24"/>
        </w:rPr>
      </w:pPr>
      <w:r w:rsidRPr="00334CFE">
        <w:rPr>
          <w:rFonts w:ascii="Times New Roman" w:hAnsi="Times New Roman" w:cs="Times New Roman"/>
          <w:sz w:val="24"/>
          <w:szCs w:val="24"/>
        </w:rPr>
        <w:drawing>
          <wp:inline distT="0" distB="0" distL="0" distR="0" wp14:anchorId="103697D0" wp14:editId="057E3194">
            <wp:extent cx="1057423" cy="295316"/>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57423" cy="295316"/>
                    </a:xfrm>
                    <a:prstGeom prst="rect">
                      <a:avLst/>
                    </a:prstGeom>
                  </pic:spPr>
                </pic:pic>
              </a:graphicData>
            </a:graphic>
          </wp:inline>
        </w:drawing>
      </w:r>
    </w:p>
    <w:p w:rsidR="00334CFE" w:rsidRDefault="00334CFE" w:rsidP="00334CFE">
      <w:pPr>
        <w:jc w:val="both"/>
        <w:rPr>
          <w:rFonts w:ascii="Times New Roman" w:hAnsi="Times New Roman" w:cs="Times New Roman"/>
          <w:sz w:val="24"/>
          <w:szCs w:val="24"/>
        </w:rPr>
      </w:pPr>
      <w:r>
        <w:rPr>
          <w:rFonts w:ascii="Times New Roman" w:hAnsi="Times New Roman" w:cs="Times New Roman"/>
          <w:sz w:val="24"/>
          <w:szCs w:val="24"/>
        </w:rPr>
        <w:t>Los elementos de su diagonal son los autovalores (valores propios)</w:t>
      </w:r>
      <w:r w:rsidR="003F2BA5">
        <w:rPr>
          <w:rFonts w:ascii="Times New Roman" w:hAnsi="Times New Roman" w:cs="Times New Roman"/>
          <w:sz w:val="24"/>
          <w:szCs w:val="24"/>
        </w:rPr>
        <w:t xml:space="preserve"> y a las columnas de V se les denomina </w:t>
      </w:r>
      <w:proofErr w:type="spellStart"/>
      <w:r w:rsidR="003F2BA5">
        <w:rPr>
          <w:rFonts w:ascii="Times New Roman" w:hAnsi="Times New Roman" w:cs="Times New Roman"/>
          <w:sz w:val="24"/>
          <w:szCs w:val="24"/>
        </w:rPr>
        <w:t>autovectores</w:t>
      </w:r>
      <w:proofErr w:type="spellEnd"/>
      <w:r w:rsidR="003F2BA5">
        <w:rPr>
          <w:rFonts w:ascii="Times New Roman" w:hAnsi="Times New Roman" w:cs="Times New Roman"/>
          <w:sz w:val="24"/>
          <w:szCs w:val="24"/>
        </w:rPr>
        <w:t xml:space="preserve">. Así, R se descompone como el producto de tres matrices, conteniendo autovalores y </w:t>
      </w:r>
      <w:proofErr w:type="spellStart"/>
      <w:r w:rsidR="003F2BA5">
        <w:rPr>
          <w:rFonts w:ascii="Times New Roman" w:hAnsi="Times New Roman" w:cs="Times New Roman"/>
          <w:sz w:val="24"/>
          <w:szCs w:val="24"/>
        </w:rPr>
        <w:t>autovectores</w:t>
      </w:r>
      <w:proofErr w:type="spellEnd"/>
      <w:r w:rsidR="003F2BA5">
        <w:rPr>
          <w:rFonts w:ascii="Times New Roman" w:hAnsi="Times New Roman" w:cs="Times New Roman"/>
          <w:sz w:val="24"/>
          <w:szCs w:val="24"/>
        </w:rPr>
        <w:t>:</w:t>
      </w:r>
    </w:p>
    <w:p w:rsidR="003F2BA5" w:rsidRDefault="003F2BA5" w:rsidP="003F2BA5">
      <w:pPr>
        <w:jc w:val="center"/>
        <w:rPr>
          <w:rFonts w:ascii="Times New Roman" w:hAnsi="Times New Roman" w:cs="Times New Roman"/>
          <w:sz w:val="24"/>
          <w:szCs w:val="24"/>
        </w:rPr>
      </w:pPr>
      <w:r w:rsidRPr="003F2BA5">
        <w:rPr>
          <w:rFonts w:ascii="Times New Roman" w:hAnsi="Times New Roman" w:cs="Times New Roman"/>
          <w:sz w:val="24"/>
          <w:szCs w:val="24"/>
        </w:rPr>
        <w:drawing>
          <wp:inline distT="0" distB="0" distL="0" distR="0" wp14:anchorId="0F9FC418" wp14:editId="4351BB3C">
            <wp:extent cx="1057423" cy="257211"/>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57423" cy="257211"/>
                    </a:xfrm>
                    <a:prstGeom prst="rect">
                      <a:avLst/>
                    </a:prstGeom>
                  </pic:spPr>
                </pic:pic>
              </a:graphicData>
            </a:graphic>
          </wp:inline>
        </w:drawing>
      </w:r>
    </w:p>
    <w:p w:rsidR="003F2BA5" w:rsidRDefault="003F2BA5" w:rsidP="003F2BA5">
      <w:pPr>
        <w:jc w:val="both"/>
        <w:rPr>
          <w:rFonts w:ascii="Times New Roman" w:hAnsi="Times New Roman" w:cs="Times New Roman"/>
          <w:sz w:val="24"/>
          <w:szCs w:val="24"/>
        </w:rPr>
      </w:pPr>
      <w:r>
        <w:rPr>
          <w:rFonts w:ascii="Times New Roman" w:hAnsi="Times New Roman" w:cs="Times New Roman"/>
          <w:sz w:val="24"/>
          <w:szCs w:val="24"/>
        </w:rPr>
        <w:t>Entonces:</w:t>
      </w:r>
    </w:p>
    <w:p w:rsidR="003F2BA5" w:rsidRDefault="003F2BA5" w:rsidP="003F2BA5">
      <w:pPr>
        <w:jc w:val="center"/>
        <w:rPr>
          <w:rFonts w:ascii="Times New Roman" w:hAnsi="Times New Roman" w:cs="Times New Roman"/>
          <w:sz w:val="24"/>
          <w:szCs w:val="24"/>
        </w:rPr>
      </w:pPr>
      <w:r w:rsidRPr="003F2BA5">
        <w:rPr>
          <w:rFonts w:ascii="Times New Roman" w:hAnsi="Times New Roman" w:cs="Times New Roman"/>
          <w:sz w:val="24"/>
          <w:szCs w:val="24"/>
        </w:rPr>
        <w:drawing>
          <wp:inline distT="0" distB="0" distL="0" distR="0" wp14:anchorId="00FFED6F" wp14:editId="05445A0F">
            <wp:extent cx="5037826" cy="124720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1237" cy="1252997"/>
                    </a:xfrm>
                    <a:prstGeom prst="rect">
                      <a:avLst/>
                    </a:prstGeom>
                  </pic:spPr>
                </pic:pic>
              </a:graphicData>
            </a:graphic>
          </wp:inline>
        </w:drawing>
      </w:r>
    </w:p>
    <w:p w:rsidR="003F2BA5" w:rsidRDefault="003F2BA5" w:rsidP="003F2BA5">
      <w:pPr>
        <w:jc w:val="both"/>
        <w:rPr>
          <w:rFonts w:ascii="Times New Roman" w:hAnsi="Times New Roman" w:cs="Times New Roman"/>
          <w:sz w:val="24"/>
          <w:szCs w:val="24"/>
        </w:rPr>
      </w:pPr>
      <w:r>
        <w:rPr>
          <w:rFonts w:ascii="Times New Roman" w:hAnsi="Times New Roman" w:cs="Times New Roman"/>
          <w:sz w:val="24"/>
          <w:szCs w:val="24"/>
        </w:rPr>
        <w:t xml:space="preserve">Esto es precisamente la matriz R sin la matriz Psi, es decir, sin incorporar la varianza residual. Por tanto, las cargas factoriales se reduce a obtener los </w:t>
      </w:r>
      <w:proofErr w:type="spellStart"/>
      <w:r>
        <w:rPr>
          <w:rFonts w:ascii="Times New Roman" w:hAnsi="Times New Roman" w:cs="Times New Roman"/>
          <w:sz w:val="24"/>
          <w:szCs w:val="24"/>
        </w:rPr>
        <w:t>autovectores</w:t>
      </w:r>
      <w:proofErr w:type="spellEnd"/>
      <w:r>
        <w:rPr>
          <w:rFonts w:ascii="Times New Roman" w:hAnsi="Times New Roman" w:cs="Times New Roman"/>
          <w:sz w:val="24"/>
          <w:szCs w:val="24"/>
        </w:rPr>
        <w:t xml:space="preserve"> V y los autovalores L de la matriz R. Mire esta solución:</w:t>
      </w:r>
    </w:p>
    <w:p w:rsidR="003F2BA5" w:rsidRDefault="003F2BA5" w:rsidP="003F2BA5">
      <w:pPr>
        <w:jc w:val="both"/>
        <w:rPr>
          <w:rFonts w:ascii="Times New Roman" w:hAnsi="Times New Roman" w:cs="Times New Roman"/>
          <w:sz w:val="24"/>
          <w:szCs w:val="24"/>
        </w:rPr>
      </w:pPr>
    </w:p>
    <w:p w:rsidR="003F2BA5" w:rsidRDefault="003F2BA5" w:rsidP="003F2BA5">
      <w:pPr>
        <w:jc w:val="both"/>
        <w:rPr>
          <w:rFonts w:ascii="Times New Roman" w:hAnsi="Times New Roman" w:cs="Times New Roman"/>
          <w:sz w:val="24"/>
          <w:szCs w:val="24"/>
        </w:rPr>
      </w:pPr>
    </w:p>
    <w:p w:rsidR="003F2BA5" w:rsidRDefault="003F2BA5" w:rsidP="003F2BA5">
      <w:pPr>
        <w:jc w:val="both"/>
        <w:rPr>
          <w:rFonts w:ascii="Times New Roman" w:hAnsi="Times New Roman" w:cs="Times New Roman"/>
          <w:sz w:val="24"/>
          <w:szCs w:val="24"/>
        </w:rPr>
      </w:pPr>
    </w:p>
    <w:p w:rsidR="003F2BA5" w:rsidRDefault="003F2BA5" w:rsidP="003F2BA5">
      <w:pPr>
        <w:jc w:val="center"/>
        <w:rPr>
          <w:rFonts w:ascii="Times New Roman" w:hAnsi="Times New Roman" w:cs="Times New Roman"/>
          <w:sz w:val="24"/>
          <w:szCs w:val="24"/>
        </w:rPr>
      </w:pPr>
      <w:r w:rsidRPr="003F2BA5">
        <w:rPr>
          <w:rFonts w:ascii="Times New Roman" w:hAnsi="Times New Roman" w:cs="Times New Roman"/>
          <w:sz w:val="24"/>
          <w:szCs w:val="24"/>
        </w:rPr>
        <w:lastRenderedPageBreak/>
        <w:drawing>
          <wp:inline distT="0" distB="0" distL="0" distR="0" wp14:anchorId="223566D0" wp14:editId="615E92C4">
            <wp:extent cx="1665659" cy="871268"/>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04076" cy="891363"/>
                    </a:xfrm>
                    <a:prstGeom prst="rect">
                      <a:avLst/>
                    </a:prstGeom>
                  </pic:spPr>
                </pic:pic>
              </a:graphicData>
            </a:graphic>
          </wp:inline>
        </w:drawing>
      </w:r>
    </w:p>
    <w:p w:rsidR="003F2BA5" w:rsidRDefault="003F2BA5" w:rsidP="003F2BA5">
      <w:pPr>
        <w:jc w:val="both"/>
        <w:rPr>
          <w:rFonts w:ascii="Times New Roman" w:hAnsi="Times New Roman" w:cs="Times New Roman"/>
          <w:sz w:val="24"/>
          <w:szCs w:val="24"/>
        </w:rPr>
      </w:pPr>
      <w:r>
        <w:rPr>
          <w:rFonts w:ascii="Times New Roman" w:hAnsi="Times New Roman" w:cs="Times New Roman"/>
          <w:sz w:val="24"/>
          <w:szCs w:val="24"/>
        </w:rPr>
        <w:t>Note que el término de error no es sino los factores que no fueron incluidos:</w:t>
      </w:r>
    </w:p>
    <w:p w:rsidR="003F2BA5" w:rsidRDefault="003F2BA5" w:rsidP="003F2BA5">
      <w:pPr>
        <w:jc w:val="center"/>
        <w:rPr>
          <w:rFonts w:ascii="Times New Roman" w:hAnsi="Times New Roman" w:cs="Times New Roman"/>
          <w:sz w:val="24"/>
          <w:szCs w:val="24"/>
        </w:rPr>
      </w:pPr>
      <w:r w:rsidRPr="003F2BA5">
        <w:rPr>
          <w:rFonts w:ascii="Times New Roman" w:hAnsi="Times New Roman" w:cs="Times New Roman"/>
          <w:sz w:val="24"/>
          <w:szCs w:val="24"/>
        </w:rPr>
        <w:drawing>
          <wp:inline distT="0" distB="0" distL="0" distR="0" wp14:anchorId="105B5050" wp14:editId="106E0F20">
            <wp:extent cx="3172268" cy="36200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72268" cy="362001"/>
                    </a:xfrm>
                    <a:prstGeom prst="rect">
                      <a:avLst/>
                    </a:prstGeom>
                  </pic:spPr>
                </pic:pic>
              </a:graphicData>
            </a:graphic>
          </wp:inline>
        </w:drawing>
      </w:r>
    </w:p>
    <w:p w:rsidR="003F2BA5" w:rsidRDefault="003F2BA5" w:rsidP="003F2BA5">
      <w:pPr>
        <w:jc w:val="center"/>
        <w:rPr>
          <w:rFonts w:ascii="Times New Roman" w:hAnsi="Times New Roman" w:cs="Times New Roman"/>
          <w:sz w:val="24"/>
          <w:szCs w:val="24"/>
        </w:rPr>
      </w:pPr>
      <w:r w:rsidRPr="003F2BA5">
        <w:rPr>
          <w:rFonts w:ascii="Times New Roman" w:hAnsi="Times New Roman" w:cs="Times New Roman"/>
          <w:sz w:val="24"/>
          <w:szCs w:val="24"/>
        </w:rPr>
        <w:drawing>
          <wp:inline distT="0" distB="0" distL="0" distR="0" wp14:anchorId="721B43B1" wp14:editId="1A1F252C">
            <wp:extent cx="5612130" cy="183134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1831340"/>
                    </a:xfrm>
                    <a:prstGeom prst="rect">
                      <a:avLst/>
                    </a:prstGeom>
                  </pic:spPr>
                </pic:pic>
              </a:graphicData>
            </a:graphic>
          </wp:inline>
        </w:drawing>
      </w:r>
    </w:p>
    <w:p w:rsidR="00E169E7" w:rsidRDefault="00E169E7" w:rsidP="00E169E7">
      <w:pPr>
        <w:jc w:val="both"/>
        <w:rPr>
          <w:rFonts w:ascii="Times New Roman" w:hAnsi="Times New Roman" w:cs="Times New Roman"/>
          <w:sz w:val="24"/>
          <w:szCs w:val="24"/>
        </w:rPr>
      </w:pPr>
      <w:r>
        <w:rPr>
          <w:rFonts w:ascii="Times New Roman" w:hAnsi="Times New Roman" w:cs="Times New Roman"/>
          <w:sz w:val="24"/>
          <w:szCs w:val="24"/>
        </w:rPr>
        <w:t>La comunalidad es la varianza de cada variable explicada por la solución factorial. Simplemente es la suma de los cuadrados de las cargas:</w:t>
      </w:r>
    </w:p>
    <w:p w:rsidR="00E169E7" w:rsidRDefault="00E169E7" w:rsidP="00E169E7">
      <w:pPr>
        <w:jc w:val="both"/>
        <w:rPr>
          <w:rFonts w:ascii="Times New Roman" w:hAnsi="Times New Roman" w:cs="Times New Roman"/>
          <w:sz w:val="24"/>
          <w:szCs w:val="24"/>
        </w:rPr>
      </w:pPr>
      <w:r w:rsidRPr="00E169E7">
        <w:rPr>
          <w:rFonts w:ascii="Times New Roman" w:hAnsi="Times New Roman" w:cs="Times New Roman"/>
          <w:sz w:val="24"/>
          <w:szCs w:val="24"/>
        </w:rPr>
        <w:drawing>
          <wp:inline distT="0" distB="0" distL="0" distR="0" wp14:anchorId="518D3647" wp14:editId="0B7EF74C">
            <wp:extent cx="2429214" cy="266737"/>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29214" cy="266737"/>
                    </a:xfrm>
                    <a:prstGeom prst="rect">
                      <a:avLst/>
                    </a:prstGeom>
                  </pic:spPr>
                </pic:pic>
              </a:graphicData>
            </a:graphic>
          </wp:inline>
        </w:drawing>
      </w:r>
      <w:r>
        <w:rPr>
          <w:rFonts w:ascii="Times New Roman" w:hAnsi="Times New Roman" w:cs="Times New Roman"/>
          <w:sz w:val="24"/>
          <w:szCs w:val="24"/>
        </w:rPr>
        <w:t xml:space="preserve"> </w:t>
      </w:r>
      <w:r w:rsidRPr="00E169E7">
        <w:rPr>
          <w:rFonts w:ascii="Times New Roman" w:hAnsi="Times New Roman" w:cs="Times New Roman"/>
          <w:sz w:val="24"/>
          <w:szCs w:val="24"/>
        </w:rPr>
        <w:sym w:font="Wingdings" w:char="F0E0"/>
      </w:r>
      <w:r>
        <w:rPr>
          <w:rFonts w:ascii="Times New Roman" w:hAnsi="Times New Roman" w:cs="Times New Roman"/>
          <w:sz w:val="24"/>
          <w:szCs w:val="24"/>
        </w:rPr>
        <w:t xml:space="preserve"> 64% del comportamiento es explicado por los dos factores</w:t>
      </w:r>
    </w:p>
    <w:p w:rsidR="00E169E7" w:rsidRDefault="00E169E7" w:rsidP="00E169E7">
      <w:pPr>
        <w:jc w:val="both"/>
        <w:rPr>
          <w:rFonts w:ascii="Times New Roman" w:hAnsi="Times New Roman" w:cs="Times New Roman"/>
          <w:sz w:val="24"/>
          <w:szCs w:val="24"/>
        </w:rPr>
      </w:pPr>
      <w:r w:rsidRPr="00E169E7">
        <w:rPr>
          <w:rFonts w:ascii="Times New Roman" w:hAnsi="Times New Roman" w:cs="Times New Roman"/>
          <w:sz w:val="24"/>
          <w:szCs w:val="24"/>
        </w:rPr>
        <w:drawing>
          <wp:inline distT="0" distB="0" distL="0" distR="0" wp14:anchorId="01090D49" wp14:editId="28E2DAF7">
            <wp:extent cx="3943900" cy="30484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3900" cy="304843"/>
                    </a:xfrm>
                    <a:prstGeom prst="rect">
                      <a:avLst/>
                    </a:prstGeom>
                  </pic:spPr>
                </pic:pic>
              </a:graphicData>
            </a:graphic>
          </wp:inline>
        </w:drawing>
      </w:r>
      <w:r>
        <w:rPr>
          <w:rFonts w:ascii="Times New Roman" w:hAnsi="Times New Roman" w:cs="Times New Roman"/>
          <w:sz w:val="24"/>
          <w:szCs w:val="24"/>
        </w:rPr>
        <w:t xml:space="preserve"> </w:t>
      </w:r>
      <w:r w:rsidRPr="00E169E7">
        <w:rPr>
          <w:rFonts w:ascii="Times New Roman" w:hAnsi="Times New Roman" w:cs="Times New Roman"/>
          <w:sz w:val="24"/>
          <w:szCs w:val="24"/>
        </w:rPr>
        <w:sym w:font="Wingdings" w:char="F0E0"/>
      </w:r>
      <w:r>
        <w:rPr>
          <w:rFonts w:ascii="Times New Roman" w:hAnsi="Times New Roman" w:cs="Times New Roman"/>
          <w:sz w:val="24"/>
          <w:szCs w:val="24"/>
        </w:rPr>
        <w:t xml:space="preserve"> El 36% se debe a la varianza residual.</w:t>
      </w:r>
    </w:p>
    <w:p w:rsidR="00C33598" w:rsidRDefault="00C33598" w:rsidP="00E169E7">
      <w:pPr>
        <w:jc w:val="both"/>
        <w:rPr>
          <w:rFonts w:ascii="Times New Roman" w:hAnsi="Times New Roman" w:cs="Times New Roman"/>
          <w:sz w:val="24"/>
          <w:szCs w:val="24"/>
        </w:rPr>
      </w:pPr>
      <w:r>
        <w:rPr>
          <w:rFonts w:ascii="Times New Roman" w:hAnsi="Times New Roman" w:cs="Times New Roman"/>
          <w:sz w:val="24"/>
          <w:szCs w:val="24"/>
        </w:rPr>
        <w:t>Nótese que la cercanía entre la matriz de correlaciones muestral y la reproducida puede ser un indicador de ajuste o calidad de la representación del modelo factorial:</w:t>
      </w:r>
    </w:p>
    <w:p w:rsidR="00C33598" w:rsidRDefault="00C33598" w:rsidP="00C33598">
      <w:pPr>
        <w:jc w:val="center"/>
        <w:rPr>
          <w:rFonts w:ascii="Times New Roman" w:hAnsi="Times New Roman" w:cs="Times New Roman"/>
          <w:sz w:val="24"/>
          <w:szCs w:val="24"/>
        </w:rPr>
      </w:pPr>
      <w:r w:rsidRPr="00C33598">
        <w:rPr>
          <w:rFonts w:ascii="Times New Roman" w:hAnsi="Times New Roman" w:cs="Times New Roman"/>
          <w:sz w:val="24"/>
          <w:szCs w:val="24"/>
        </w:rPr>
        <w:drawing>
          <wp:inline distT="0" distB="0" distL="0" distR="0" wp14:anchorId="36388F7B" wp14:editId="69B8D867">
            <wp:extent cx="4761781" cy="2172920"/>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07882" cy="2193957"/>
                    </a:xfrm>
                    <a:prstGeom prst="rect">
                      <a:avLst/>
                    </a:prstGeom>
                  </pic:spPr>
                </pic:pic>
              </a:graphicData>
            </a:graphic>
          </wp:inline>
        </w:drawing>
      </w:r>
    </w:p>
    <w:p w:rsidR="00E169E7" w:rsidRPr="00C33598" w:rsidRDefault="00C33598" w:rsidP="00E169E7">
      <w:pPr>
        <w:pStyle w:val="Prrafodelista"/>
        <w:numPr>
          <w:ilvl w:val="0"/>
          <w:numId w:val="3"/>
        </w:num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Método de ejes principales: </w:t>
      </w:r>
      <w:r>
        <w:rPr>
          <w:rFonts w:ascii="Times New Roman" w:hAnsi="Times New Roman" w:cs="Times New Roman"/>
          <w:sz w:val="24"/>
          <w:szCs w:val="24"/>
        </w:rPr>
        <w:t>es un método que funciona por iteraciones, lo cual puede implicar que no se llegue a la convergencia. El método funciona así:</w:t>
      </w:r>
    </w:p>
    <w:p w:rsidR="00C33598" w:rsidRDefault="00C33598" w:rsidP="00C33598">
      <w:pPr>
        <w:jc w:val="center"/>
        <w:rPr>
          <w:rFonts w:ascii="Times New Roman" w:hAnsi="Times New Roman" w:cs="Times New Roman"/>
          <w:sz w:val="24"/>
          <w:szCs w:val="24"/>
        </w:rPr>
      </w:pPr>
      <w:r w:rsidRPr="00C33598">
        <w:rPr>
          <w:rFonts w:ascii="Times New Roman" w:hAnsi="Times New Roman" w:cs="Times New Roman"/>
          <w:sz w:val="24"/>
          <w:szCs w:val="24"/>
        </w:rPr>
        <w:drawing>
          <wp:inline distT="0" distB="0" distL="0" distR="0" wp14:anchorId="441789DD" wp14:editId="7449BCA2">
            <wp:extent cx="4615132" cy="834985"/>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5122" cy="840411"/>
                    </a:xfrm>
                    <a:prstGeom prst="rect">
                      <a:avLst/>
                    </a:prstGeom>
                  </pic:spPr>
                </pic:pic>
              </a:graphicData>
            </a:graphic>
          </wp:inline>
        </w:drawing>
      </w:r>
      <w:r w:rsidRPr="00C33598">
        <w:rPr>
          <w:rFonts w:ascii="Times New Roman" w:hAnsi="Times New Roman" w:cs="Times New Roman"/>
          <w:sz w:val="24"/>
          <w:szCs w:val="24"/>
        </w:rPr>
        <w:drawing>
          <wp:inline distT="0" distB="0" distL="0" distR="0" wp14:anchorId="23DA6E1F" wp14:editId="12B0E838">
            <wp:extent cx="4686954" cy="6239746"/>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6954" cy="6239746"/>
                    </a:xfrm>
                    <a:prstGeom prst="rect">
                      <a:avLst/>
                    </a:prstGeom>
                  </pic:spPr>
                </pic:pic>
              </a:graphicData>
            </a:graphic>
          </wp:inline>
        </w:drawing>
      </w:r>
    </w:p>
    <w:p w:rsidR="00C33598" w:rsidRDefault="00C33598" w:rsidP="00C33598">
      <w:pPr>
        <w:jc w:val="center"/>
        <w:rPr>
          <w:rFonts w:ascii="Times New Roman" w:hAnsi="Times New Roman" w:cs="Times New Roman"/>
          <w:sz w:val="24"/>
          <w:szCs w:val="24"/>
        </w:rPr>
      </w:pPr>
      <w:r>
        <w:rPr>
          <w:rFonts w:ascii="Times New Roman" w:hAnsi="Times New Roman" w:cs="Times New Roman"/>
          <w:sz w:val="24"/>
          <w:szCs w:val="24"/>
        </w:rPr>
        <w:t xml:space="preserve">En R con </w:t>
      </w:r>
      <w:proofErr w:type="spellStart"/>
      <w:r>
        <w:rPr>
          <w:rFonts w:ascii="Times New Roman" w:hAnsi="Times New Roman" w:cs="Times New Roman"/>
          <w:sz w:val="24"/>
          <w:szCs w:val="24"/>
        </w:rPr>
        <w:t>fm</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xml:space="preserve">”: </w:t>
      </w:r>
      <w:r w:rsidRPr="00C33598">
        <w:rPr>
          <w:rFonts w:ascii="Times New Roman" w:hAnsi="Times New Roman" w:cs="Times New Roman"/>
          <w:sz w:val="24"/>
          <w:szCs w:val="24"/>
        </w:rPr>
        <w:drawing>
          <wp:inline distT="0" distB="0" distL="0" distR="0" wp14:anchorId="0B8508C0" wp14:editId="612246E4">
            <wp:extent cx="4191585" cy="42868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91585" cy="428685"/>
                    </a:xfrm>
                    <a:prstGeom prst="rect">
                      <a:avLst/>
                    </a:prstGeom>
                  </pic:spPr>
                </pic:pic>
              </a:graphicData>
            </a:graphic>
          </wp:inline>
        </w:drawing>
      </w:r>
    </w:p>
    <w:p w:rsidR="00C33598" w:rsidRPr="00C33598" w:rsidRDefault="00C33598" w:rsidP="00C33598">
      <w:pPr>
        <w:pStyle w:val="Prrafodelista"/>
        <w:numPr>
          <w:ilvl w:val="0"/>
          <w:numId w:val="3"/>
        </w:num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MV: </w:t>
      </w:r>
      <w:r>
        <w:rPr>
          <w:rFonts w:ascii="Times New Roman" w:hAnsi="Times New Roman" w:cs="Times New Roman"/>
          <w:sz w:val="24"/>
          <w:szCs w:val="24"/>
        </w:rPr>
        <w:t xml:space="preserve">Otro método iterativo muy común es la estimación por máxima verosimilitud. A partir de este método, la estimación se basa en construir una función (ML </w:t>
      </w:r>
      <w:proofErr w:type="spellStart"/>
      <w:r>
        <w:rPr>
          <w:rFonts w:ascii="Times New Roman" w:hAnsi="Times New Roman" w:cs="Times New Roman"/>
          <w:sz w:val="24"/>
          <w:szCs w:val="24"/>
        </w:rPr>
        <w:t>function</w:t>
      </w:r>
      <w:proofErr w:type="spellEnd"/>
      <w:r>
        <w:rPr>
          <w:rFonts w:ascii="Times New Roman" w:hAnsi="Times New Roman" w:cs="Times New Roman"/>
          <w:sz w:val="24"/>
          <w:szCs w:val="24"/>
        </w:rPr>
        <w:t>) que sea la diferencia entre la matriz muestral y la reproducida y estimar los parámetros que minimicen la diferencia:</w:t>
      </w:r>
    </w:p>
    <w:p w:rsidR="00C33598" w:rsidRDefault="00C33598" w:rsidP="00C33598">
      <w:pPr>
        <w:ind w:left="360"/>
        <w:jc w:val="center"/>
        <w:rPr>
          <w:rFonts w:ascii="Times New Roman" w:hAnsi="Times New Roman" w:cs="Times New Roman"/>
          <w:b/>
          <w:sz w:val="24"/>
          <w:szCs w:val="24"/>
        </w:rPr>
      </w:pPr>
      <w:r w:rsidRPr="00C33598">
        <w:rPr>
          <w:rFonts w:ascii="Times New Roman" w:hAnsi="Times New Roman" w:cs="Times New Roman"/>
          <w:b/>
          <w:sz w:val="24"/>
          <w:szCs w:val="24"/>
        </w:rPr>
        <w:drawing>
          <wp:inline distT="0" distB="0" distL="0" distR="0" wp14:anchorId="2D5BF513" wp14:editId="1C7EEF99">
            <wp:extent cx="4705350" cy="36644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57724"/>
                    <a:stretch/>
                  </pic:blipFill>
                  <pic:spPr bwMode="auto">
                    <a:xfrm>
                      <a:off x="0" y="0"/>
                      <a:ext cx="4706007" cy="366494"/>
                    </a:xfrm>
                    <a:prstGeom prst="rect">
                      <a:avLst/>
                    </a:prstGeom>
                    <a:ln>
                      <a:noFill/>
                    </a:ln>
                    <a:extLst>
                      <a:ext uri="{53640926-AAD7-44D8-BBD7-CCE9431645EC}">
                        <a14:shadowObscured xmlns:a14="http://schemas.microsoft.com/office/drawing/2010/main"/>
                      </a:ext>
                    </a:extLst>
                  </pic:spPr>
                </pic:pic>
              </a:graphicData>
            </a:graphic>
          </wp:inline>
        </w:drawing>
      </w:r>
    </w:p>
    <w:p w:rsidR="00B92A4D" w:rsidRDefault="00B92A4D" w:rsidP="00C33598">
      <w:pPr>
        <w:ind w:left="360"/>
        <w:jc w:val="center"/>
        <w:rPr>
          <w:rFonts w:ascii="Times New Roman" w:hAnsi="Times New Roman" w:cs="Times New Roman"/>
          <w:b/>
          <w:sz w:val="24"/>
          <w:szCs w:val="24"/>
        </w:rPr>
      </w:pPr>
      <w:r w:rsidRPr="00B92A4D">
        <w:rPr>
          <w:rFonts w:ascii="Times New Roman" w:hAnsi="Times New Roman" w:cs="Times New Roman"/>
          <w:b/>
          <w:sz w:val="24"/>
          <w:szCs w:val="24"/>
        </w:rPr>
        <w:drawing>
          <wp:inline distT="0" distB="0" distL="0" distR="0" wp14:anchorId="35E3BBE2" wp14:editId="5C50A0D7">
            <wp:extent cx="5165681" cy="2096219"/>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77740" cy="2101113"/>
                    </a:xfrm>
                    <a:prstGeom prst="rect">
                      <a:avLst/>
                    </a:prstGeom>
                  </pic:spPr>
                </pic:pic>
              </a:graphicData>
            </a:graphic>
          </wp:inline>
        </w:drawing>
      </w:r>
    </w:p>
    <w:p w:rsidR="00B92A4D" w:rsidRDefault="00B92A4D" w:rsidP="00B92A4D">
      <w:pPr>
        <w:pStyle w:val="Prrafodelista"/>
        <w:numPr>
          <w:ilvl w:val="0"/>
          <w:numId w:val="1"/>
        </w:numPr>
        <w:jc w:val="both"/>
        <w:rPr>
          <w:rFonts w:ascii="Times New Roman" w:hAnsi="Times New Roman" w:cs="Times New Roman"/>
          <w:b/>
          <w:sz w:val="24"/>
          <w:szCs w:val="24"/>
        </w:rPr>
      </w:pPr>
      <w:r>
        <w:rPr>
          <w:rFonts w:ascii="Times New Roman" w:hAnsi="Times New Roman" w:cs="Times New Roman"/>
          <w:b/>
          <w:sz w:val="24"/>
          <w:szCs w:val="24"/>
        </w:rPr>
        <w:t>¿Qué método elegir?</w:t>
      </w:r>
    </w:p>
    <w:p w:rsidR="004F0FF5" w:rsidRDefault="004F0FF5" w:rsidP="00B92A4D">
      <w:pPr>
        <w:jc w:val="both"/>
        <w:rPr>
          <w:rFonts w:ascii="Times New Roman" w:hAnsi="Times New Roman" w:cs="Times New Roman"/>
          <w:sz w:val="24"/>
          <w:szCs w:val="24"/>
        </w:rPr>
      </w:pPr>
      <w:r>
        <w:rPr>
          <w:rFonts w:ascii="Times New Roman" w:hAnsi="Times New Roman" w:cs="Times New Roman"/>
          <w:sz w:val="24"/>
          <w:szCs w:val="24"/>
        </w:rPr>
        <w:t xml:space="preserve">Como señala Sharma (1996), afirma que las diferencias entre los resultados son mínimas. No importa mucho qué método utilizar. Como señala Osborne &amp; </w:t>
      </w:r>
      <w:proofErr w:type="spellStart"/>
      <w:r>
        <w:rPr>
          <w:rFonts w:ascii="Times New Roman" w:hAnsi="Times New Roman" w:cs="Times New Roman"/>
          <w:sz w:val="24"/>
          <w:szCs w:val="24"/>
        </w:rPr>
        <w:t>Banjanovic</w:t>
      </w:r>
      <w:proofErr w:type="spellEnd"/>
      <w:r>
        <w:rPr>
          <w:rFonts w:ascii="Times New Roman" w:hAnsi="Times New Roman" w:cs="Times New Roman"/>
          <w:sz w:val="24"/>
          <w:szCs w:val="24"/>
        </w:rPr>
        <w:t xml:space="preserve"> (2016), el método PCA no descompone el modelo en varianza común y específica. Sin embargo, esto no </w:t>
      </w:r>
      <w:proofErr w:type="spellStart"/>
      <w:r>
        <w:rPr>
          <w:rFonts w:ascii="Times New Roman" w:hAnsi="Times New Roman" w:cs="Times New Roman"/>
          <w:sz w:val="24"/>
          <w:szCs w:val="24"/>
        </w:rPr>
        <w:t>courre</w:t>
      </w:r>
      <w:proofErr w:type="spellEnd"/>
      <w:r>
        <w:rPr>
          <w:rFonts w:ascii="Times New Roman" w:hAnsi="Times New Roman" w:cs="Times New Roman"/>
          <w:sz w:val="24"/>
          <w:szCs w:val="24"/>
        </w:rPr>
        <w:t xml:space="preserve"> con el planteamiento de ejes principales. La literatura señala que, cuando no se cumplen los supuestos del modelo, lo mejor es utilizar el método de máxima verosimilitud.</w:t>
      </w:r>
    </w:p>
    <w:p w:rsidR="004F0FF5" w:rsidRPr="004F0FF5" w:rsidRDefault="004F0FF5" w:rsidP="004F0FF5">
      <w:pPr>
        <w:pStyle w:val="Prrafodelista"/>
        <w:numPr>
          <w:ilvl w:val="0"/>
          <w:numId w:val="1"/>
        </w:numPr>
        <w:jc w:val="both"/>
        <w:rPr>
          <w:rFonts w:ascii="Times New Roman" w:hAnsi="Times New Roman" w:cs="Times New Roman"/>
          <w:b/>
          <w:sz w:val="24"/>
          <w:szCs w:val="24"/>
        </w:rPr>
      </w:pPr>
      <w:r>
        <w:rPr>
          <w:rFonts w:ascii="Times New Roman" w:hAnsi="Times New Roman" w:cs="Times New Roman"/>
          <w:b/>
          <w:sz w:val="24"/>
          <w:szCs w:val="24"/>
        </w:rPr>
        <w:t xml:space="preserve">¿Cuántos factores elegir? </w:t>
      </w:r>
      <w:r>
        <w:rPr>
          <w:rFonts w:ascii="Times New Roman" w:hAnsi="Times New Roman" w:cs="Times New Roman"/>
          <w:sz w:val="24"/>
          <w:szCs w:val="24"/>
        </w:rPr>
        <w:t xml:space="preserve">Los factores serán elegidos mediante el análisis paralelo. </w:t>
      </w:r>
      <w:bookmarkStart w:id="0" w:name="_GoBack"/>
      <w:bookmarkEnd w:id="0"/>
    </w:p>
    <w:p w:rsidR="004F0FF5" w:rsidRPr="00B92A4D" w:rsidRDefault="004F0FF5" w:rsidP="00B92A4D">
      <w:pPr>
        <w:jc w:val="both"/>
        <w:rPr>
          <w:rFonts w:ascii="Times New Roman" w:hAnsi="Times New Roman" w:cs="Times New Roman"/>
          <w:sz w:val="24"/>
          <w:szCs w:val="24"/>
        </w:rPr>
      </w:pPr>
    </w:p>
    <w:sectPr w:rsidR="004F0FF5" w:rsidRPr="00B92A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DA5E2A"/>
    <w:multiLevelType w:val="hybridMultilevel"/>
    <w:tmpl w:val="B71C3D9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1FA6E05"/>
    <w:multiLevelType w:val="hybridMultilevel"/>
    <w:tmpl w:val="CD4092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DAE00EF"/>
    <w:multiLevelType w:val="hybridMultilevel"/>
    <w:tmpl w:val="568471D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22D"/>
    <w:rsid w:val="001772C7"/>
    <w:rsid w:val="00334CFE"/>
    <w:rsid w:val="003A352E"/>
    <w:rsid w:val="003F2BA5"/>
    <w:rsid w:val="004F0FF5"/>
    <w:rsid w:val="00AC1B76"/>
    <w:rsid w:val="00B92A4D"/>
    <w:rsid w:val="00C33598"/>
    <w:rsid w:val="00D0722D"/>
    <w:rsid w:val="00E169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7DE2"/>
  <w15:chartTrackingRefBased/>
  <w15:docId w15:val="{B50A600E-CF13-4999-991D-7F68D035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4C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710</Words>
  <Characters>3909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1</cp:revision>
  <dcterms:created xsi:type="dcterms:W3CDTF">2025-11-07T23:28:00Z</dcterms:created>
  <dcterms:modified xsi:type="dcterms:W3CDTF">2025-11-08T00:50:00Z</dcterms:modified>
</cp:coreProperties>
</file>