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pPr>
      <w:r>
        <w:rPr>
          <w:b/>
          <w:color w:val="8A6400"/>
          <w:sz w:val="20"/>
        </w:rPr>
        <w:t>OFFICIEL TEKNISK SPECIFIKATION</w:t>
      </w:r>
    </w:p>
    <w:p>
      <w:pPr>
        <w:pStyle w:val="Title"/>
      </w:pPr>
      <w:r>
        <w:t>Cortex Specification v1.0</w:t>
      </w:r>
    </w:p>
    <w:p>
      <w:pPr>
        <w:pStyle w:val="Subtitle"/>
      </w:pPr>
      <w:r>
        <w:t>Systemdefinition, domænemodel, capabilities, beslutningsstruktur og bindende systemkrav</w:t>
      </w:r>
    </w:p>
    <w:tbl>
      <w:tblPr>
        <w:tblW w:type="dxa" w:w="9360"/>
        <w:jc w:val="left"/>
        <w:tblLayout w:type="fixed"/>
        <w:tblLook w:firstColumn="1" w:firstRow="1" w:lastColumn="0" w:lastRow="0" w:noHBand="0" w:noVBand="1" w:val="04A0"/>
        <w:tblInd w:w="120" w:type="dxa"/>
      </w:tblPr>
      <w:tblGrid>
        <w:gridCol w:w="2016"/>
        <w:gridCol w:w="7344"/>
      </w:tblGrid>
      <w:tr>
        <w:trPr>
          <w:tblHeader/>
        </w:trPr>
        <w:tc>
          <w:tcPr>
            <w:tcW w:type="dxa" w:w="2016"/>
            <w:tcMar>
              <w:top w:w="90" w:type="dxa"/>
              <w:start w:w="120" w:type="dxa"/>
              <w:bottom w:w="90" w:type="dxa"/>
              <w:end w:w="120" w:type="dxa"/>
            </w:tcMar>
            <w:vAlign w:val="center"/>
          </w:tcPr>
          <w:p>
            <w:pPr>
              <w:shd w:fill="DCE6EB"/>
            </w:pPr>
            <w:r>
              <w:rPr>
                <w:b/>
                <w:color w:val="15324A"/>
                <w:sz w:val="17"/>
              </w:rPr>
              <w:t>Felt</w:t>
            </w:r>
          </w:p>
        </w:tc>
        <w:tc>
          <w:tcPr>
            <w:tcW w:type="dxa" w:w="7344"/>
            <w:tcMar>
              <w:top w:w="90" w:type="dxa"/>
              <w:start w:w="120" w:type="dxa"/>
              <w:bottom w:w="90" w:type="dxa"/>
              <w:end w:w="120" w:type="dxa"/>
            </w:tcMar>
            <w:vAlign w:val="center"/>
          </w:tcPr>
          <w:p>
            <w:pPr>
              <w:shd w:fill="DCE6EB"/>
            </w:pPr>
            <w:r>
              <w:rPr>
                <w:b/>
                <w:color w:val="15324A"/>
                <w:sz w:val="17"/>
              </w:rPr>
              <w:t>Værdi</w:t>
            </w:r>
          </w:p>
        </w:tc>
      </w:tr>
      <w:tr>
        <w:tc>
          <w:tcPr>
            <w:tcW w:type="dxa" w:w="2016"/>
            <w:tcMar>
              <w:top w:w="90" w:type="dxa"/>
              <w:start w:w="120" w:type="dxa"/>
              <w:bottom w:w="90" w:type="dxa"/>
              <w:end w:w="120" w:type="dxa"/>
            </w:tcMar>
            <w:vAlign w:val="center"/>
          </w:tcPr>
          <w:p>
            <w:pPr>
              <w:spacing w:after="0" w:line="259" w:lineRule="auto"/>
            </w:pPr>
            <w:r>
              <w:rPr>
                <w:sz w:val="17"/>
              </w:rPr>
              <w:t>Status</w:t>
            </w:r>
          </w:p>
        </w:tc>
        <w:tc>
          <w:tcPr>
            <w:tcW w:type="dxa" w:w="7344"/>
            <w:tcMar>
              <w:top w:w="90" w:type="dxa"/>
              <w:start w:w="120" w:type="dxa"/>
              <w:bottom w:w="90" w:type="dxa"/>
              <w:end w:w="120" w:type="dxa"/>
            </w:tcMar>
            <w:vAlign w:val="center"/>
          </w:tcPr>
          <w:p>
            <w:pPr>
              <w:spacing w:after="0" w:line="259" w:lineRule="auto"/>
            </w:pPr>
            <w:r>
              <w:rPr>
                <w:sz w:val="17"/>
              </w:rPr>
              <w:t>RATIFIED BASELINE</w:t>
            </w:r>
          </w:p>
        </w:tc>
      </w:tr>
      <w:tr>
        <w:tc>
          <w:tcPr>
            <w:tcW w:type="dxa" w:w="2016"/>
            <w:tcMar>
              <w:top w:w="90" w:type="dxa"/>
              <w:start w:w="120" w:type="dxa"/>
              <w:bottom w:w="90" w:type="dxa"/>
              <w:end w:w="120" w:type="dxa"/>
            </w:tcMar>
            <w:vAlign w:val="center"/>
          </w:tcPr>
          <w:p>
            <w:pPr>
              <w:shd w:fill="F7F9FA"/>
              <w:spacing w:after="0" w:line="259" w:lineRule="auto"/>
            </w:pPr>
            <w:r>
              <w:rPr>
                <w:sz w:val="17"/>
              </w:rPr>
              <w:t>Normativ rang</w:t>
            </w:r>
          </w:p>
        </w:tc>
        <w:tc>
          <w:tcPr>
            <w:tcW w:type="dxa" w:w="7344"/>
            <w:tcMar>
              <w:top w:w="90" w:type="dxa"/>
              <w:start w:w="120" w:type="dxa"/>
              <w:bottom w:w="90" w:type="dxa"/>
              <w:end w:w="120" w:type="dxa"/>
            </w:tcMar>
            <w:vAlign w:val="center"/>
          </w:tcPr>
          <w:p>
            <w:pPr>
              <w:shd w:fill="F7F9FA"/>
              <w:spacing w:after="0" w:line="259" w:lineRule="auto"/>
            </w:pPr>
            <w:r>
              <w:rPr>
                <w:sz w:val="17"/>
              </w:rPr>
              <w:t>Under Constitution og Governance Framework; over softwarearkitektur og implementering</w:t>
            </w:r>
          </w:p>
        </w:tc>
      </w:tr>
      <w:tr>
        <w:tc>
          <w:tcPr>
            <w:tcW w:type="dxa" w:w="2016"/>
            <w:tcMar>
              <w:top w:w="90" w:type="dxa"/>
              <w:start w:w="120" w:type="dxa"/>
              <w:bottom w:w="90" w:type="dxa"/>
              <w:end w:w="120" w:type="dxa"/>
            </w:tcMar>
            <w:vAlign w:val="center"/>
          </w:tcPr>
          <w:p>
            <w:pPr>
              <w:spacing w:after="0" w:line="259" w:lineRule="auto"/>
            </w:pPr>
            <w:r>
              <w:rPr>
                <w:sz w:val="17"/>
              </w:rPr>
              <w:t>Gælder for</w:t>
            </w:r>
          </w:p>
        </w:tc>
        <w:tc>
          <w:tcPr>
            <w:tcW w:type="dxa" w:w="7344"/>
            <w:tcMar>
              <w:top w:w="90" w:type="dxa"/>
              <w:start w:w="120" w:type="dxa"/>
              <w:bottom w:w="90" w:type="dxa"/>
              <w:end w:w="120" w:type="dxa"/>
            </w:tcMar>
            <w:vAlign w:val="center"/>
          </w:tcPr>
          <w:p>
            <w:pPr>
              <w:spacing w:after="0" w:line="259" w:lineRule="auto"/>
            </w:pPr>
            <w:r>
              <w:rPr>
                <w:sz w:val="17"/>
              </w:rPr>
              <w:t>Alle Cortex-produkter, services, integrationer og klinisk betydende ændringer</w:t>
            </w:r>
          </w:p>
        </w:tc>
      </w:tr>
      <w:tr>
        <w:tc>
          <w:tcPr>
            <w:tcW w:type="dxa" w:w="2016"/>
            <w:tcMar>
              <w:top w:w="90" w:type="dxa"/>
              <w:start w:w="120" w:type="dxa"/>
              <w:bottom w:w="90" w:type="dxa"/>
              <w:end w:w="120" w:type="dxa"/>
            </w:tcMar>
            <w:vAlign w:val="center"/>
          </w:tcPr>
          <w:p>
            <w:pPr>
              <w:shd w:fill="F7F9FA"/>
              <w:spacing w:after="0" w:line="259" w:lineRule="auto"/>
            </w:pPr>
            <w:r>
              <w:rPr>
                <w:sz w:val="17"/>
              </w:rPr>
              <w:t>Ændringsklasse</w:t>
            </w:r>
          </w:p>
        </w:tc>
        <w:tc>
          <w:tcPr>
            <w:tcW w:type="dxa" w:w="7344"/>
            <w:tcMar>
              <w:top w:w="90" w:type="dxa"/>
              <w:start w:w="120" w:type="dxa"/>
              <w:bottom w:w="90" w:type="dxa"/>
              <w:end w:w="120" w:type="dxa"/>
            </w:tcMar>
            <w:vAlign w:val="center"/>
          </w:tcPr>
          <w:p>
            <w:pPr>
              <w:shd w:fill="F7F9FA"/>
              <w:spacing w:after="0" w:line="259" w:lineRule="auto"/>
            </w:pPr>
            <w:r>
              <w:rPr>
                <w:sz w:val="17"/>
              </w:rPr>
              <w:t>Major ændring kræver governance-godkendelse og normativ diff</w:t>
            </w:r>
          </w:p>
        </w:tc>
      </w:tr>
      <w:tr>
        <w:tc>
          <w:tcPr>
            <w:tcW w:type="dxa" w:w="2016"/>
            <w:tcMar>
              <w:top w:w="90" w:type="dxa"/>
              <w:start w:w="120" w:type="dxa"/>
              <w:bottom w:w="90" w:type="dxa"/>
              <w:end w:w="120" w:type="dxa"/>
            </w:tcMar>
            <w:vAlign w:val="center"/>
          </w:tcPr>
          <w:p>
            <w:pPr>
              <w:spacing w:after="0" w:line="259" w:lineRule="auto"/>
            </w:pPr>
            <w:r>
              <w:rPr>
                <w:sz w:val="17"/>
              </w:rPr>
              <w:t>Kildesæt</w:t>
            </w:r>
          </w:p>
        </w:tc>
        <w:tc>
          <w:tcPr>
            <w:tcW w:type="dxa" w:w="7344"/>
            <w:tcMar>
              <w:top w:w="90" w:type="dxa"/>
              <w:start w:w="120" w:type="dxa"/>
              <w:bottom w:w="90" w:type="dxa"/>
              <w:end w:w="120" w:type="dxa"/>
            </w:tcMar>
            <w:vAlign w:val="center"/>
          </w:tcPr>
          <w:p>
            <w:pPr>
              <w:spacing w:after="0" w:line="259" w:lineRule="auto"/>
            </w:pPr>
            <w:r>
              <w:rPr>
                <w:sz w:val="17"/>
              </w:rPr>
              <w:t>Cortex-filosofien, Constitutionen, Governance Framework v1.0 og ratificeret stress-test</w:t>
            </w:r>
          </w:p>
        </w:tc>
      </w:tr>
    </w:tbl>
    <w:p>
      <w:pPr>
        <w:spacing w:after="0"/>
      </w:pPr>
    </w:p>
    <w:p>
      <w:pPr>
        <w:spacing w:before="100" w:after="180"/>
        <w:ind w:left="173" w:right="173"/>
        <w:shd w:fill="E6F4EA"/>
      </w:pPr>
      <w:r>
        <w:rPr>
          <w:b/>
          <w:color w:val="216E39"/>
        </w:rPr>
        <w:t xml:space="preserve">Systemløfte: </w:t>
      </w:r>
      <w:r>
        <w:t>Cortex er et klinisk beslutningsstøttesystem, der gør relevant viden, usikkerhed, risiko og handlemuligheder tilgængelige uden at overtage den legitime menneskelige beslutning, skjule ansvar eller fortrænge patientrelationen.</w:t>
      </w:r>
    </w:p>
    <w:p>
      <w:pPr>
        <w:pageBreakBefore/>
        <w:spacing w:after="60"/>
      </w:pPr>
      <w:r>
        <w:rPr>
          <w:b/>
          <w:color w:val="667085"/>
          <w:sz w:val="18"/>
        </w:rPr>
        <w:t>NORMATIV PROTOKOL</w:t>
      </w:r>
    </w:p>
    <w:p>
      <w:pPr>
        <w:pStyle w:val="Heading1"/>
      </w:pPr>
      <w:r>
        <w:t>0. Sådan læses specifikationen</w:t>
      </w:r>
    </w:p>
    <w:p>
      <w:r>
        <w:rPr>
          <w:rFonts w:ascii="Calibri" w:hAnsi="Calibri"/>
          <w:i w:val="0"/>
          <w:sz w:val="22"/>
        </w:rPr>
        <w:t>Denne specifikation beskriver det system, som softwarearkitektur og produktdesign skal realisere. Den foreskriver systemadfærd og grænser, ikke konkrete algoritmer, modeller, leverandører, programmeringssprog eller deploymentformer.</w:t>
      </w:r>
    </w:p>
    <w:tbl>
      <w:tblPr>
        <w:tblW w:type="dxa" w:w="9360"/>
        <w:jc w:val="left"/>
        <w:tblLayout w:type="fixed"/>
        <w:tblLook w:firstColumn="1" w:firstRow="1" w:lastColumn="0" w:lastRow="0" w:noHBand="0" w:noVBand="1" w:val="04A0"/>
        <w:tblInd w:w="120" w:type="dxa"/>
      </w:tblPr>
      <w:tblGrid>
        <w:gridCol w:w="1872"/>
        <w:gridCol w:w="7488"/>
      </w:tblGrid>
      <w:tr>
        <w:trPr>
          <w:tblHeader/>
        </w:trPr>
        <w:tc>
          <w:tcPr>
            <w:tcW w:type="dxa" w:w="1872"/>
            <w:tcMar>
              <w:top w:w="90" w:type="dxa"/>
              <w:start w:w="120" w:type="dxa"/>
              <w:bottom w:w="90" w:type="dxa"/>
              <w:end w:w="120" w:type="dxa"/>
            </w:tcMar>
            <w:vAlign w:val="center"/>
          </w:tcPr>
          <w:p>
            <w:pPr>
              <w:shd w:fill="DCE6EB"/>
            </w:pPr>
            <w:r>
              <w:rPr>
                <w:b/>
                <w:color w:val="15324A"/>
                <w:sz w:val="17"/>
              </w:rPr>
              <w:t>Ord</w:t>
            </w:r>
          </w:p>
        </w:tc>
        <w:tc>
          <w:tcPr>
            <w:tcW w:type="dxa" w:w="7488"/>
            <w:tcMar>
              <w:top w:w="90" w:type="dxa"/>
              <w:start w:w="120" w:type="dxa"/>
              <w:bottom w:w="90" w:type="dxa"/>
              <w:end w:w="120" w:type="dxa"/>
            </w:tcMar>
            <w:vAlign w:val="center"/>
          </w:tcPr>
          <w:p>
            <w:pPr>
              <w:shd w:fill="DCE6EB"/>
            </w:pPr>
            <w:r>
              <w:rPr>
                <w:b/>
                <w:color w:val="15324A"/>
                <w:sz w:val="17"/>
              </w:rPr>
              <w:t>Betydning</w:t>
            </w:r>
          </w:p>
        </w:tc>
      </w:tr>
      <w:tr>
        <w:tc>
          <w:tcPr>
            <w:tcW w:type="dxa" w:w="1872"/>
            <w:tcMar>
              <w:top w:w="90" w:type="dxa"/>
              <w:start w:w="120" w:type="dxa"/>
              <w:bottom w:w="90" w:type="dxa"/>
              <w:end w:w="120" w:type="dxa"/>
            </w:tcMar>
            <w:vAlign w:val="center"/>
          </w:tcPr>
          <w:p>
            <w:pPr>
              <w:spacing w:after="0" w:line="259" w:lineRule="auto"/>
            </w:pPr>
            <w:r>
              <w:rPr>
                <w:sz w:val="17"/>
              </w:rPr>
              <w:t>SKAL / MÅ IKKE</w:t>
            </w:r>
          </w:p>
        </w:tc>
        <w:tc>
          <w:tcPr>
            <w:tcW w:type="dxa" w:w="7488"/>
            <w:tcMar>
              <w:top w:w="90" w:type="dxa"/>
              <w:start w:w="120" w:type="dxa"/>
              <w:bottom w:w="90" w:type="dxa"/>
              <w:end w:w="120" w:type="dxa"/>
            </w:tcMar>
            <w:vAlign w:val="center"/>
          </w:tcPr>
          <w:p>
            <w:pPr>
              <w:spacing w:after="0" w:line="259" w:lineRule="auto"/>
            </w:pPr>
            <w:r>
              <w:rPr>
                <w:sz w:val="17"/>
              </w:rPr>
              <w:t>Bindende og releaseblokerende.</w:t>
            </w:r>
          </w:p>
        </w:tc>
      </w:tr>
      <w:tr>
        <w:tc>
          <w:tcPr>
            <w:tcW w:type="dxa" w:w="1872"/>
            <w:tcMar>
              <w:top w:w="90" w:type="dxa"/>
              <w:start w:w="120" w:type="dxa"/>
              <w:bottom w:w="90" w:type="dxa"/>
              <w:end w:w="120" w:type="dxa"/>
            </w:tcMar>
            <w:vAlign w:val="center"/>
          </w:tcPr>
          <w:p>
            <w:pPr>
              <w:shd w:fill="F7F9FA"/>
              <w:spacing w:after="0" w:line="259" w:lineRule="auto"/>
            </w:pPr>
            <w:r>
              <w:rPr>
                <w:sz w:val="17"/>
              </w:rPr>
              <w:t>BØR / BØR IKKE</w:t>
            </w:r>
          </w:p>
        </w:tc>
        <w:tc>
          <w:tcPr>
            <w:tcW w:type="dxa" w:w="7488"/>
            <w:tcMar>
              <w:top w:w="90" w:type="dxa"/>
              <w:start w:w="120" w:type="dxa"/>
              <w:bottom w:w="90" w:type="dxa"/>
              <w:end w:w="120" w:type="dxa"/>
            </w:tcMar>
            <w:vAlign w:val="center"/>
          </w:tcPr>
          <w:p>
            <w:pPr>
              <w:shd w:fill="F7F9FA"/>
              <w:spacing w:after="0" w:line="259" w:lineRule="auto"/>
            </w:pPr>
            <w:r>
              <w:rPr>
                <w:sz w:val="17"/>
              </w:rPr>
              <w:t>Forventet; afvigelse kræver godkendt rationale og risikovurdering.</w:t>
            </w:r>
          </w:p>
        </w:tc>
      </w:tr>
      <w:tr>
        <w:tc>
          <w:tcPr>
            <w:tcW w:type="dxa" w:w="1872"/>
            <w:tcMar>
              <w:top w:w="90" w:type="dxa"/>
              <w:start w:w="120" w:type="dxa"/>
              <w:bottom w:w="90" w:type="dxa"/>
              <w:end w:w="120" w:type="dxa"/>
            </w:tcMar>
            <w:vAlign w:val="center"/>
          </w:tcPr>
          <w:p>
            <w:pPr>
              <w:spacing w:after="0" w:line="259" w:lineRule="auto"/>
            </w:pPr>
            <w:r>
              <w:rPr>
                <w:sz w:val="17"/>
              </w:rPr>
              <w:t>KAN</w:t>
            </w:r>
          </w:p>
        </w:tc>
        <w:tc>
          <w:tcPr>
            <w:tcW w:type="dxa" w:w="7488"/>
            <w:tcMar>
              <w:top w:w="90" w:type="dxa"/>
              <w:start w:w="120" w:type="dxa"/>
              <w:bottom w:w="90" w:type="dxa"/>
              <w:end w:w="120" w:type="dxa"/>
            </w:tcMar>
            <w:vAlign w:val="center"/>
          </w:tcPr>
          <w:p>
            <w:pPr>
              <w:spacing w:after="0" w:line="259" w:lineRule="auto"/>
            </w:pPr>
            <w:r>
              <w:rPr>
                <w:sz w:val="17"/>
              </w:rPr>
              <w:t>Tilladt mulighed uden præference.</w:t>
            </w:r>
          </w:p>
        </w:tc>
      </w:tr>
      <w:tr>
        <w:tc>
          <w:tcPr>
            <w:tcW w:type="dxa" w:w="1872"/>
            <w:tcMar>
              <w:top w:w="90" w:type="dxa"/>
              <w:start w:w="120" w:type="dxa"/>
              <w:bottom w:w="90" w:type="dxa"/>
              <w:end w:w="120" w:type="dxa"/>
            </w:tcMar>
            <w:vAlign w:val="center"/>
          </w:tcPr>
          <w:p>
            <w:pPr>
              <w:shd w:fill="F7F9FA"/>
              <w:spacing w:after="0" w:line="259" w:lineRule="auto"/>
            </w:pPr>
            <w:r>
              <w:rPr>
                <w:sz w:val="17"/>
              </w:rPr>
              <w:t>Requirement ID</w:t>
            </w:r>
          </w:p>
        </w:tc>
        <w:tc>
          <w:tcPr>
            <w:tcW w:type="dxa" w:w="7488"/>
            <w:tcMar>
              <w:top w:w="90" w:type="dxa"/>
              <w:start w:w="120" w:type="dxa"/>
              <w:bottom w:w="90" w:type="dxa"/>
              <w:end w:w="120" w:type="dxa"/>
            </w:tcMar>
            <w:vAlign w:val="center"/>
          </w:tcPr>
          <w:p>
            <w:pPr>
              <w:shd w:fill="F7F9FA"/>
              <w:spacing w:after="0" w:line="259" w:lineRule="auto"/>
            </w:pPr>
            <w:r>
              <w:rPr>
                <w:sz w:val="17"/>
              </w:rPr>
              <w:t>Stabil identitet. ID genbruges aldrig; ændringer versioneres.</w:t>
            </w:r>
          </w:p>
        </w:tc>
      </w:tr>
      <w:tr>
        <w:tc>
          <w:tcPr>
            <w:tcW w:type="dxa" w:w="1872"/>
            <w:tcMar>
              <w:top w:w="90" w:type="dxa"/>
              <w:start w:w="120" w:type="dxa"/>
              <w:bottom w:w="90" w:type="dxa"/>
              <w:end w:w="120" w:type="dxa"/>
            </w:tcMar>
            <w:vAlign w:val="center"/>
          </w:tcPr>
          <w:p>
            <w:pPr>
              <w:spacing w:after="0" w:line="259" w:lineRule="auto"/>
            </w:pPr>
            <w:r>
              <w:rPr>
                <w:sz w:val="17"/>
              </w:rPr>
              <w:t>Acceptance Test</w:t>
            </w:r>
          </w:p>
        </w:tc>
        <w:tc>
          <w:tcPr>
            <w:tcW w:type="dxa" w:w="7488"/>
            <w:tcMar>
              <w:top w:w="90" w:type="dxa"/>
              <w:start w:w="120" w:type="dxa"/>
              <w:bottom w:w="90" w:type="dxa"/>
              <w:end w:w="120" w:type="dxa"/>
            </w:tcMar>
            <w:vAlign w:val="center"/>
          </w:tcPr>
          <w:p>
            <w:pPr>
              <w:spacing w:after="0" w:line="259" w:lineRule="auto"/>
            </w:pPr>
            <w:r>
              <w:rPr>
                <w:sz w:val="17"/>
              </w:rPr>
              <w:t>Observerbart bevis for kravet; må ikke reduceres til dokumenttilstedeværelse.</w:t>
            </w:r>
          </w:p>
        </w:tc>
      </w:tr>
    </w:tbl>
    <w:p>
      <w:pPr>
        <w:spacing w:after="0"/>
      </w:pPr>
    </w:p>
    <w:p>
      <w:pPr>
        <w:pStyle w:val="Heading2"/>
      </w:pPr>
      <w:r>
        <w:t>Kravfamilier</w:t>
      </w:r>
    </w:p>
    <w:tbl>
      <w:tblPr>
        <w:tblW w:type="dxa" w:w="9360"/>
        <w:jc w:val="left"/>
        <w:tblLayout w:type="fixed"/>
        <w:tblLook w:firstColumn="1" w:firstRow="1" w:lastColumn="0" w:lastRow="0" w:noHBand="0" w:noVBand="1" w:val="04A0"/>
        <w:tblInd w:w="120" w:type="dxa"/>
      </w:tblPr>
      <w:tblGrid>
        <w:gridCol w:w="1080"/>
        <w:gridCol w:w="4320"/>
        <w:gridCol w:w="3960"/>
      </w:tblGrid>
      <w:tr>
        <w:trPr>
          <w:tblHeader/>
        </w:trPr>
        <w:tc>
          <w:tcPr>
            <w:tcW w:type="dxa" w:w="1080"/>
            <w:tcMar>
              <w:top w:w="90" w:type="dxa"/>
              <w:start w:w="120" w:type="dxa"/>
              <w:bottom w:w="90" w:type="dxa"/>
              <w:end w:w="120" w:type="dxa"/>
            </w:tcMar>
            <w:vAlign w:val="center"/>
          </w:tcPr>
          <w:p>
            <w:pPr>
              <w:shd w:fill="DCE6EB"/>
            </w:pPr>
            <w:r>
              <w:rPr>
                <w:b/>
                <w:color w:val="15324A"/>
                <w:sz w:val="16"/>
              </w:rPr>
              <w:t>Præfiks</w:t>
            </w:r>
          </w:p>
        </w:tc>
        <w:tc>
          <w:tcPr>
            <w:tcW w:type="dxa" w:w="4320"/>
            <w:tcMar>
              <w:top w:w="90" w:type="dxa"/>
              <w:start w:w="120" w:type="dxa"/>
              <w:bottom w:w="90" w:type="dxa"/>
              <w:end w:w="120" w:type="dxa"/>
            </w:tcMar>
            <w:vAlign w:val="center"/>
          </w:tcPr>
          <w:p>
            <w:pPr>
              <w:shd w:fill="DCE6EB"/>
            </w:pPr>
            <w:r>
              <w:rPr>
                <w:b/>
                <w:color w:val="15324A"/>
                <w:sz w:val="16"/>
              </w:rPr>
              <w:t>Område</w:t>
            </w:r>
          </w:p>
        </w:tc>
        <w:tc>
          <w:tcPr>
            <w:tcW w:type="dxa" w:w="3960"/>
            <w:tcMar>
              <w:top w:w="90" w:type="dxa"/>
              <w:start w:w="120" w:type="dxa"/>
              <w:bottom w:w="90" w:type="dxa"/>
              <w:end w:w="120" w:type="dxa"/>
            </w:tcMar>
            <w:vAlign w:val="center"/>
          </w:tcPr>
          <w:p>
            <w:pPr>
              <w:shd w:fill="DCE6EB"/>
            </w:pPr>
            <w:r>
              <w:rPr>
                <w:b/>
                <w:color w:val="15324A"/>
                <w:sz w:val="16"/>
              </w:rPr>
              <w:t>Eksempel</w:t>
            </w:r>
          </w:p>
        </w:tc>
      </w:tr>
      <w:tr>
        <w:tc>
          <w:tcPr>
            <w:tcW w:type="dxa" w:w="1080"/>
            <w:tcMar>
              <w:top w:w="90" w:type="dxa"/>
              <w:start w:w="120" w:type="dxa"/>
              <w:bottom w:w="90" w:type="dxa"/>
              <w:end w:w="120" w:type="dxa"/>
            </w:tcMar>
            <w:vAlign w:val="center"/>
          </w:tcPr>
          <w:p>
            <w:pPr>
              <w:spacing w:after="0" w:line="259" w:lineRule="auto"/>
            </w:pPr>
            <w:r>
              <w:rPr>
                <w:sz w:val="16"/>
              </w:rPr>
              <w:t>SYS</w:t>
            </w:r>
          </w:p>
        </w:tc>
        <w:tc>
          <w:tcPr>
            <w:tcW w:type="dxa" w:w="4320"/>
            <w:tcMar>
              <w:top w:w="90" w:type="dxa"/>
              <w:start w:w="120" w:type="dxa"/>
              <w:bottom w:w="90" w:type="dxa"/>
              <w:end w:w="120" w:type="dxa"/>
            </w:tcMar>
            <w:vAlign w:val="center"/>
          </w:tcPr>
          <w:p>
            <w:pPr>
              <w:spacing w:after="0" w:line="259" w:lineRule="auto"/>
            </w:pPr>
            <w:r>
              <w:rPr>
                <w:sz w:val="16"/>
              </w:rPr>
              <w:t>Systemdefinition og grænse</w:t>
            </w:r>
          </w:p>
        </w:tc>
        <w:tc>
          <w:tcPr>
            <w:tcW w:type="dxa" w:w="3960"/>
            <w:tcMar>
              <w:top w:w="90" w:type="dxa"/>
              <w:start w:w="120" w:type="dxa"/>
              <w:bottom w:w="90" w:type="dxa"/>
              <w:end w:w="120" w:type="dxa"/>
            </w:tcMar>
            <w:vAlign w:val="center"/>
          </w:tcPr>
          <w:p>
            <w:pPr>
              <w:spacing w:after="0" w:line="259" w:lineRule="auto"/>
            </w:pPr>
            <w:r>
              <w:rPr>
                <w:sz w:val="16"/>
              </w:rPr>
              <w:t>SYS-001</w:t>
            </w:r>
          </w:p>
        </w:tc>
      </w:tr>
      <w:tr>
        <w:tc>
          <w:tcPr>
            <w:tcW w:type="dxa" w:w="1080"/>
            <w:tcMar>
              <w:top w:w="90" w:type="dxa"/>
              <w:start w:w="120" w:type="dxa"/>
              <w:bottom w:w="90" w:type="dxa"/>
              <w:end w:w="120" w:type="dxa"/>
            </w:tcMar>
            <w:vAlign w:val="center"/>
          </w:tcPr>
          <w:p>
            <w:pPr>
              <w:shd w:fill="F7F9FA"/>
              <w:spacing w:after="0" w:line="259" w:lineRule="auto"/>
            </w:pPr>
            <w:r>
              <w:rPr>
                <w:sz w:val="16"/>
              </w:rPr>
              <w:t>DOM</w:t>
            </w:r>
          </w:p>
        </w:tc>
        <w:tc>
          <w:tcPr>
            <w:tcW w:type="dxa" w:w="4320"/>
            <w:tcMar>
              <w:top w:w="90" w:type="dxa"/>
              <w:start w:w="120" w:type="dxa"/>
              <w:bottom w:w="90" w:type="dxa"/>
              <w:end w:w="120" w:type="dxa"/>
            </w:tcMar>
            <w:vAlign w:val="center"/>
          </w:tcPr>
          <w:p>
            <w:pPr>
              <w:shd w:fill="F7F9FA"/>
              <w:spacing w:after="0" w:line="259" w:lineRule="auto"/>
            </w:pPr>
            <w:r>
              <w:rPr>
                <w:sz w:val="16"/>
              </w:rPr>
              <w:t>Domænesemantik</w:t>
            </w:r>
          </w:p>
        </w:tc>
        <w:tc>
          <w:tcPr>
            <w:tcW w:type="dxa" w:w="3960"/>
            <w:tcMar>
              <w:top w:w="90" w:type="dxa"/>
              <w:start w:w="120" w:type="dxa"/>
              <w:bottom w:w="90" w:type="dxa"/>
              <w:end w:w="120" w:type="dxa"/>
            </w:tcMar>
            <w:vAlign w:val="center"/>
          </w:tcPr>
          <w:p>
            <w:pPr>
              <w:shd w:fill="F7F9FA"/>
              <w:spacing w:after="0" w:line="259" w:lineRule="auto"/>
            </w:pPr>
            <w:r>
              <w:rPr>
                <w:sz w:val="16"/>
              </w:rPr>
              <w:t>DOM-001</w:t>
            </w:r>
          </w:p>
        </w:tc>
      </w:tr>
      <w:tr>
        <w:tc>
          <w:tcPr>
            <w:tcW w:type="dxa" w:w="1080"/>
            <w:tcMar>
              <w:top w:w="90" w:type="dxa"/>
              <w:start w:w="120" w:type="dxa"/>
              <w:bottom w:w="90" w:type="dxa"/>
              <w:end w:w="120" w:type="dxa"/>
            </w:tcMar>
            <w:vAlign w:val="center"/>
          </w:tcPr>
          <w:p>
            <w:pPr>
              <w:spacing w:after="0" w:line="259" w:lineRule="auto"/>
            </w:pPr>
            <w:r>
              <w:rPr>
                <w:sz w:val="16"/>
              </w:rPr>
              <w:t>CAP</w:t>
            </w:r>
          </w:p>
        </w:tc>
        <w:tc>
          <w:tcPr>
            <w:tcW w:type="dxa" w:w="4320"/>
            <w:tcMar>
              <w:top w:w="90" w:type="dxa"/>
              <w:start w:w="120" w:type="dxa"/>
              <w:bottom w:w="90" w:type="dxa"/>
              <w:end w:w="120" w:type="dxa"/>
            </w:tcMar>
            <w:vAlign w:val="center"/>
          </w:tcPr>
          <w:p>
            <w:pPr>
              <w:spacing w:after="0" w:line="259" w:lineRule="auto"/>
            </w:pPr>
            <w:r>
              <w:rPr>
                <w:sz w:val="16"/>
              </w:rPr>
              <w:t>Capability-kontrakt</w:t>
            </w:r>
          </w:p>
        </w:tc>
        <w:tc>
          <w:tcPr>
            <w:tcW w:type="dxa" w:w="3960"/>
            <w:tcMar>
              <w:top w:w="90" w:type="dxa"/>
              <w:start w:w="120" w:type="dxa"/>
              <w:bottom w:w="90" w:type="dxa"/>
              <w:end w:w="120" w:type="dxa"/>
            </w:tcMar>
            <w:vAlign w:val="center"/>
          </w:tcPr>
          <w:p>
            <w:pPr>
              <w:spacing w:after="0" w:line="259" w:lineRule="auto"/>
            </w:pPr>
            <w:r>
              <w:rPr>
                <w:sz w:val="16"/>
              </w:rPr>
              <w:t>CAP-EVD-001</w:t>
            </w:r>
          </w:p>
        </w:tc>
      </w:tr>
      <w:tr>
        <w:tc>
          <w:tcPr>
            <w:tcW w:type="dxa" w:w="1080"/>
            <w:tcMar>
              <w:top w:w="90" w:type="dxa"/>
              <w:start w:w="120" w:type="dxa"/>
              <w:bottom w:w="90" w:type="dxa"/>
              <w:end w:w="120" w:type="dxa"/>
            </w:tcMar>
            <w:vAlign w:val="center"/>
          </w:tcPr>
          <w:p>
            <w:pPr>
              <w:shd w:fill="F7F9FA"/>
              <w:spacing w:after="0" w:line="259" w:lineRule="auto"/>
            </w:pPr>
            <w:r>
              <w:rPr>
                <w:sz w:val="16"/>
              </w:rPr>
              <w:t>INF</w:t>
            </w:r>
          </w:p>
        </w:tc>
        <w:tc>
          <w:tcPr>
            <w:tcW w:type="dxa" w:w="4320"/>
            <w:tcMar>
              <w:top w:w="90" w:type="dxa"/>
              <w:start w:w="120" w:type="dxa"/>
              <w:bottom w:w="90" w:type="dxa"/>
              <w:end w:w="120" w:type="dxa"/>
            </w:tcMar>
            <w:vAlign w:val="center"/>
          </w:tcPr>
          <w:p>
            <w:pPr>
              <w:shd w:fill="F7F9FA"/>
              <w:spacing w:after="0" w:line="259" w:lineRule="auto"/>
            </w:pPr>
            <w:r>
              <w:rPr>
                <w:sz w:val="16"/>
              </w:rPr>
              <w:t>Information og livscyklus</w:t>
            </w:r>
          </w:p>
        </w:tc>
        <w:tc>
          <w:tcPr>
            <w:tcW w:type="dxa" w:w="3960"/>
            <w:tcMar>
              <w:top w:w="90" w:type="dxa"/>
              <w:start w:w="120" w:type="dxa"/>
              <w:bottom w:w="90" w:type="dxa"/>
              <w:end w:w="120" w:type="dxa"/>
            </w:tcMar>
            <w:vAlign w:val="center"/>
          </w:tcPr>
          <w:p>
            <w:pPr>
              <w:shd w:fill="F7F9FA"/>
              <w:spacing w:after="0" w:line="259" w:lineRule="auto"/>
            </w:pPr>
            <w:r>
              <w:rPr>
                <w:sz w:val="16"/>
              </w:rPr>
              <w:t>INF-001</w:t>
            </w:r>
          </w:p>
        </w:tc>
      </w:tr>
      <w:tr>
        <w:tc>
          <w:tcPr>
            <w:tcW w:type="dxa" w:w="1080"/>
            <w:tcMar>
              <w:top w:w="90" w:type="dxa"/>
              <w:start w:w="120" w:type="dxa"/>
              <w:bottom w:w="90" w:type="dxa"/>
              <w:end w:w="120" w:type="dxa"/>
            </w:tcMar>
            <w:vAlign w:val="center"/>
          </w:tcPr>
          <w:p>
            <w:pPr>
              <w:spacing w:after="0" w:line="259" w:lineRule="auto"/>
            </w:pPr>
            <w:r>
              <w:rPr>
                <w:sz w:val="16"/>
              </w:rPr>
              <w:t>DEC</w:t>
            </w:r>
          </w:p>
        </w:tc>
        <w:tc>
          <w:tcPr>
            <w:tcW w:type="dxa" w:w="4320"/>
            <w:tcMar>
              <w:top w:w="90" w:type="dxa"/>
              <w:start w:w="120" w:type="dxa"/>
              <w:bottom w:w="90" w:type="dxa"/>
              <w:end w:w="120" w:type="dxa"/>
            </w:tcMar>
            <w:vAlign w:val="center"/>
          </w:tcPr>
          <w:p>
            <w:pPr>
              <w:spacing w:after="0" w:line="259" w:lineRule="auto"/>
            </w:pPr>
            <w:r>
              <w:rPr>
                <w:sz w:val="16"/>
              </w:rPr>
              <w:t>Beslutningsarkitektur</w:t>
            </w:r>
          </w:p>
        </w:tc>
        <w:tc>
          <w:tcPr>
            <w:tcW w:type="dxa" w:w="3960"/>
            <w:tcMar>
              <w:top w:w="90" w:type="dxa"/>
              <w:start w:w="120" w:type="dxa"/>
              <w:bottom w:w="90" w:type="dxa"/>
              <w:end w:w="120" w:type="dxa"/>
            </w:tcMar>
            <w:vAlign w:val="center"/>
          </w:tcPr>
          <w:p>
            <w:pPr>
              <w:spacing w:after="0" w:line="259" w:lineRule="auto"/>
            </w:pPr>
            <w:r>
              <w:rPr>
                <w:sz w:val="16"/>
              </w:rPr>
              <w:t>DEC-001</w:t>
            </w:r>
          </w:p>
        </w:tc>
      </w:tr>
      <w:tr>
        <w:tc>
          <w:tcPr>
            <w:tcW w:type="dxa" w:w="1080"/>
            <w:tcMar>
              <w:top w:w="90" w:type="dxa"/>
              <w:start w:w="120" w:type="dxa"/>
              <w:bottom w:w="90" w:type="dxa"/>
              <w:end w:w="120" w:type="dxa"/>
            </w:tcMar>
            <w:vAlign w:val="center"/>
          </w:tcPr>
          <w:p>
            <w:pPr>
              <w:shd w:fill="F7F9FA"/>
              <w:spacing w:after="0" w:line="259" w:lineRule="auto"/>
            </w:pPr>
            <w:r>
              <w:rPr>
                <w:sz w:val="16"/>
              </w:rPr>
              <w:t>INT</w:t>
            </w:r>
          </w:p>
        </w:tc>
        <w:tc>
          <w:tcPr>
            <w:tcW w:type="dxa" w:w="4320"/>
            <w:tcMar>
              <w:top w:w="90" w:type="dxa"/>
              <w:start w:w="120" w:type="dxa"/>
              <w:bottom w:w="90" w:type="dxa"/>
              <w:end w:w="120" w:type="dxa"/>
            </w:tcMar>
            <w:vAlign w:val="center"/>
          </w:tcPr>
          <w:p>
            <w:pPr>
              <w:shd w:fill="F7F9FA"/>
              <w:spacing w:after="0" w:line="259" w:lineRule="auto"/>
            </w:pPr>
            <w:r>
              <w:rPr>
                <w:sz w:val="16"/>
              </w:rPr>
              <w:t>Interaktion</w:t>
            </w:r>
          </w:p>
        </w:tc>
        <w:tc>
          <w:tcPr>
            <w:tcW w:type="dxa" w:w="3960"/>
            <w:tcMar>
              <w:top w:w="90" w:type="dxa"/>
              <w:start w:w="120" w:type="dxa"/>
              <w:bottom w:w="90" w:type="dxa"/>
              <w:end w:w="120" w:type="dxa"/>
            </w:tcMar>
            <w:vAlign w:val="center"/>
          </w:tcPr>
          <w:p>
            <w:pPr>
              <w:shd w:fill="F7F9FA"/>
              <w:spacing w:after="0" w:line="259" w:lineRule="auto"/>
            </w:pPr>
            <w:r>
              <w:rPr>
                <w:sz w:val="16"/>
              </w:rPr>
              <w:t>INT-001</w:t>
            </w:r>
          </w:p>
        </w:tc>
      </w:tr>
      <w:tr>
        <w:tc>
          <w:tcPr>
            <w:tcW w:type="dxa" w:w="1080"/>
            <w:tcMar>
              <w:top w:w="90" w:type="dxa"/>
              <w:start w:w="120" w:type="dxa"/>
              <w:bottom w:w="90" w:type="dxa"/>
              <w:end w:w="120" w:type="dxa"/>
            </w:tcMar>
            <w:vAlign w:val="center"/>
          </w:tcPr>
          <w:p>
            <w:pPr>
              <w:spacing w:after="0" w:line="259" w:lineRule="auto"/>
            </w:pPr>
            <w:r>
              <w:rPr>
                <w:sz w:val="16"/>
              </w:rPr>
              <w:t>NFR</w:t>
            </w:r>
          </w:p>
        </w:tc>
        <w:tc>
          <w:tcPr>
            <w:tcW w:type="dxa" w:w="4320"/>
            <w:tcMar>
              <w:top w:w="90" w:type="dxa"/>
              <w:start w:w="120" w:type="dxa"/>
              <w:bottom w:w="90" w:type="dxa"/>
              <w:end w:w="120" w:type="dxa"/>
            </w:tcMar>
            <w:vAlign w:val="center"/>
          </w:tcPr>
          <w:p>
            <w:pPr>
              <w:spacing w:after="0" w:line="259" w:lineRule="auto"/>
            </w:pPr>
            <w:r>
              <w:rPr>
                <w:sz w:val="16"/>
              </w:rPr>
              <w:t>Kvalitetsegenskab</w:t>
            </w:r>
          </w:p>
        </w:tc>
        <w:tc>
          <w:tcPr>
            <w:tcW w:type="dxa" w:w="3960"/>
            <w:tcMar>
              <w:top w:w="90" w:type="dxa"/>
              <w:start w:w="120" w:type="dxa"/>
              <w:bottom w:w="90" w:type="dxa"/>
              <w:end w:w="120" w:type="dxa"/>
            </w:tcMar>
            <w:vAlign w:val="center"/>
          </w:tcPr>
          <w:p>
            <w:pPr>
              <w:spacing w:after="0" w:line="259" w:lineRule="auto"/>
            </w:pPr>
            <w:r>
              <w:rPr>
                <w:sz w:val="16"/>
              </w:rPr>
              <w:t>NFR-SAF-001</w:t>
            </w:r>
          </w:p>
        </w:tc>
      </w:tr>
      <w:tr>
        <w:tc>
          <w:tcPr>
            <w:tcW w:type="dxa" w:w="1080"/>
            <w:tcMar>
              <w:top w:w="90" w:type="dxa"/>
              <w:start w:w="120" w:type="dxa"/>
              <w:bottom w:w="90" w:type="dxa"/>
              <w:end w:w="120" w:type="dxa"/>
            </w:tcMar>
            <w:vAlign w:val="center"/>
          </w:tcPr>
          <w:p>
            <w:pPr>
              <w:shd w:fill="F7F9FA"/>
              <w:spacing w:after="0" w:line="259" w:lineRule="auto"/>
            </w:pPr>
            <w:r>
              <w:rPr>
                <w:sz w:val="16"/>
              </w:rPr>
              <w:t>PRO</w:t>
            </w:r>
          </w:p>
        </w:tc>
        <w:tc>
          <w:tcPr>
            <w:tcW w:type="dxa" w:w="4320"/>
            <w:tcMar>
              <w:top w:w="90" w:type="dxa"/>
              <w:start w:w="120" w:type="dxa"/>
              <w:bottom w:w="90" w:type="dxa"/>
              <w:end w:w="120" w:type="dxa"/>
            </w:tcMar>
            <w:vAlign w:val="center"/>
          </w:tcPr>
          <w:p>
            <w:pPr>
              <w:shd w:fill="F7F9FA"/>
              <w:spacing w:after="0" w:line="259" w:lineRule="auto"/>
            </w:pPr>
            <w:r>
              <w:rPr>
                <w:sz w:val="16"/>
              </w:rPr>
              <w:t>Forbud</w:t>
            </w:r>
          </w:p>
        </w:tc>
        <w:tc>
          <w:tcPr>
            <w:tcW w:type="dxa" w:w="3960"/>
            <w:tcMar>
              <w:top w:w="90" w:type="dxa"/>
              <w:start w:w="120" w:type="dxa"/>
              <w:bottom w:w="90" w:type="dxa"/>
              <w:end w:w="120" w:type="dxa"/>
            </w:tcMar>
            <w:vAlign w:val="center"/>
          </w:tcPr>
          <w:p>
            <w:pPr>
              <w:shd w:fill="F7F9FA"/>
              <w:spacing w:after="0" w:line="259" w:lineRule="auto"/>
            </w:pPr>
            <w:r>
              <w:rPr>
                <w:sz w:val="16"/>
              </w:rPr>
              <w:t>PRO-001</w:t>
            </w:r>
          </w:p>
        </w:tc>
      </w:tr>
      <w:tr>
        <w:tc>
          <w:tcPr>
            <w:tcW w:type="dxa" w:w="1080"/>
            <w:tcMar>
              <w:top w:w="90" w:type="dxa"/>
              <w:start w:w="120" w:type="dxa"/>
              <w:bottom w:w="90" w:type="dxa"/>
              <w:end w:w="120" w:type="dxa"/>
            </w:tcMar>
            <w:vAlign w:val="center"/>
          </w:tcPr>
          <w:p>
            <w:pPr>
              <w:spacing w:after="0" w:line="259" w:lineRule="auto"/>
            </w:pPr>
            <w:r>
              <w:rPr>
                <w:sz w:val="16"/>
              </w:rPr>
              <w:t>TRC</w:t>
            </w:r>
          </w:p>
        </w:tc>
        <w:tc>
          <w:tcPr>
            <w:tcW w:type="dxa" w:w="4320"/>
            <w:tcMar>
              <w:top w:w="90" w:type="dxa"/>
              <w:start w:w="120" w:type="dxa"/>
              <w:bottom w:w="90" w:type="dxa"/>
              <w:end w:w="120" w:type="dxa"/>
            </w:tcMar>
            <w:vAlign w:val="center"/>
          </w:tcPr>
          <w:p>
            <w:pPr>
              <w:spacing w:after="0" w:line="259" w:lineRule="auto"/>
            </w:pPr>
            <w:r>
              <w:rPr>
                <w:sz w:val="16"/>
              </w:rPr>
              <w:t>Sporbarhed</w:t>
            </w:r>
          </w:p>
        </w:tc>
        <w:tc>
          <w:tcPr>
            <w:tcW w:type="dxa" w:w="3960"/>
            <w:tcMar>
              <w:top w:w="90" w:type="dxa"/>
              <w:start w:w="120" w:type="dxa"/>
              <w:bottom w:w="90" w:type="dxa"/>
              <w:end w:w="120" w:type="dxa"/>
            </w:tcMar>
            <w:vAlign w:val="center"/>
          </w:tcPr>
          <w:p>
            <w:pPr>
              <w:spacing w:after="0" w:line="259" w:lineRule="auto"/>
            </w:pPr>
            <w:r>
              <w:rPr>
                <w:sz w:val="16"/>
              </w:rPr>
              <w:t>TRC-001</w:t>
            </w:r>
          </w:p>
        </w:tc>
      </w:tr>
      <w:tr>
        <w:tc>
          <w:tcPr>
            <w:tcW w:type="dxa" w:w="1080"/>
            <w:tcMar>
              <w:top w:w="90" w:type="dxa"/>
              <w:start w:w="120" w:type="dxa"/>
              <w:bottom w:w="90" w:type="dxa"/>
              <w:end w:w="120" w:type="dxa"/>
            </w:tcMar>
            <w:vAlign w:val="center"/>
          </w:tcPr>
          <w:p>
            <w:pPr>
              <w:shd w:fill="F7F9FA"/>
              <w:spacing w:after="0" w:line="259" w:lineRule="auto"/>
            </w:pPr>
            <w:r>
              <w:rPr>
                <w:sz w:val="16"/>
              </w:rPr>
              <w:t>BND</w:t>
            </w:r>
          </w:p>
        </w:tc>
        <w:tc>
          <w:tcPr>
            <w:tcW w:type="dxa" w:w="4320"/>
            <w:tcMar>
              <w:top w:w="90" w:type="dxa"/>
              <w:start w:w="120" w:type="dxa"/>
              <w:bottom w:w="90" w:type="dxa"/>
              <w:end w:w="120" w:type="dxa"/>
            </w:tcMar>
            <w:vAlign w:val="center"/>
          </w:tcPr>
          <w:p>
            <w:pPr>
              <w:shd w:fill="F7F9FA"/>
              <w:spacing w:after="0" w:line="259" w:lineRule="auto"/>
            </w:pPr>
            <w:r>
              <w:rPr>
                <w:sz w:val="16"/>
              </w:rPr>
              <w:t>Produktgrænse</w:t>
            </w:r>
          </w:p>
        </w:tc>
        <w:tc>
          <w:tcPr>
            <w:tcW w:type="dxa" w:w="3960"/>
            <w:tcMar>
              <w:top w:w="90" w:type="dxa"/>
              <w:start w:w="120" w:type="dxa"/>
              <w:bottom w:w="90" w:type="dxa"/>
              <w:end w:w="120" w:type="dxa"/>
            </w:tcMar>
            <w:vAlign w:val="center"/>
          </w:tcPr>
          <w:p>
            <w:pPr>
              <w:shd w:fill="F7F9FA"/>
              <w:spacing w:after="0" w:line="259" w:lineRule="auto"/>
            </w:pPr>
            <w:r>
              <w:rPr>
                <w:sz w:val="16"/>
              </w:rPr>
              <w:t>BND-001</w:t>
            </w:r>
          </w:p>
        </w:tc>
      </w:tr>
      <w:tr>
        <w:tc>
          <w:tcPr>
            <w:tcW w:type="dxa" w:w="1080"/>
            <w:tcMar>
              <w:top w:w="90" w:type="dxa"/>
              <w:start w:w="120" w:type="dxa"/>
              <w:bottom w:w="90" w:type="dxa"/>
              <w:end w:w="120" w:type="dxa"/>
            </w:tcMar>
            <w:vAlign w:val="center"/>
          </w:tcPr>
          <w:p>
            <w:pPr>
              <w:spacing w:after="0" w:line="259" w:lineRule="auto"/>
            </w:pPr>
            <w:r>
              <w:rPr>
                <w:sz w:val="16"/>
              </w:rPr>
              <w:t>EXT</w:t>
            </w:r>
          </w:p>
        </w:tc>
        <w:tc>
          <w:tcPr>
            <w:tcW w:type="dxa" w:w="4320"/>
            <w:tcMar>
              <w:top w:w="90" w:type="dxa"/>
              <w:start w:w="120" w:type="dxa"/>
              <w:bottom w:w="90" w:type="dxa"/>
              <w:end w:w="120" w:type="dxa"/>
            </w:tcMar>
            <w:vAlign w:val="center"/>
          </w:tcPr>
          <w:p>
            <w:pPr>
              <w:spacing w:after="0" w:line="259" w:lineRule="auto"/>
            </w:pPr>
            <w:r>
              <w:rPr>
                <w:sz w:val="16"/>
              </w:rPr>
              <w:t>Udvidelse</w:t>
            </w:r>
          </w:p>
        </w:tc>
        <w:tc>
          <w:tcPr>
            <w:tcW w:type="dxa" w:w="3960"/>
            <w:tcMar>
              <w:top w:w="90" w:type="dxa"/>
              <w:start w:w="120" w:type="dxa"/>
              <w:bottom w:w="90" w:type="dxa"/>
              <w:end w:w="120" w:type="dxa"/>
            </w:tcMar>
            <w:vAlign w:val="center"/>
          </w:tcPr>
          <w:p>
            <w:pPr>
              <w:spacing w:after="0" w:line="259" w:lineRule="auto"/>
            </w:pPr>
            <w:r>
              <w:rPr>
                <w:sz w:val="16"/>
              </w:rPr>
              <w:t>EXT-001</w:t>
            </w:r>
          </w:p>
        </w:tc>
      </w:tr>
    </w:tbl>
    <w:p>
      <w:pPr>
        <w:spacing w:after="0"/>
      </w:pPr>
    </w:p>
    <w:p>
      <w:pPr>
        <w:spacing w:before="100" w:after="180"/>
        <w:ind w:left="173" w:right="173"/>
        <w:shd w:fill="FFF4CE"/>
      </w:pPr>
      <w:r>
        <w:rPr>
          <w:b/>
          <w:color w:val="8A6400"/>
        </w:rPr>
        <w:t xml:space="preserve">Fortolkningsregel: </w:t>
      </w:r>
      <w:r>
        <w:t>Ved uklarhed vinder den fortolkning, der bedst bevarer sikkerhed, værdighed, legitim autonomi, epistemisk integritet, ansvarlig klinisk handlekraft og korrigerbar læring.</w:t>
      </w:r>
    </w:p>
    <w:p>
      <w:pPr>
        <w:pageBreakBefore/>
        <w:spacing w:after="60"/>
      </w:pPr>
      <w:r>
        <w:rPr>
          <w:b/>
          <w:color w:val="667085"/>
          <w:sz w:val="18"/>
        </w:rPr>
        <w:t>DEL 1</w:t>
      </w:r>
    </w:p>
    <w:p>
      <w:pPr>
        <w:pStyle w:val="Heading1"/>
      </w:pPr>
      <w:r>
        <w:t>1. Systemdefinition</w:t>
      </w:r>
    </w:p>
    <w:p>
      <w:pPr>
        <w:pStyle w:val="Heading2"/>
      </w:pPr>
      <w:r>
        <w:t>1.1 Identitet og formål</w:t>
      </w:r>
    </w:p>
    <w:tbl>
      <w:tblPr>
        <w:tblW w:type="dxa" w:w="9360"/>
        <w:jc w:val="left"/>
        <w:tblLayout w:type="fixed"/>
        <w:tblLook w:firstColumn="1" w:firstRow="1" w:lastColumn="0" w:lastRow="0" w:noHBand="0" w:noVBand="1" w:val="04A0"/>
        <w:tblInd w:w="120" w:type="dxa"/>
      </w:tblPr>
      <w:tblGrid>
        <w:gridCol w:w="1440"/>
        <w:gridCol w:w="7920"/>
      </w:tblGrid>
      <w:tr>
        <w:trPr>
          <w:tblHeader/>
        </w:trPr>
        <w:tc>
          <w:tcPr>
            <w:tcW w:type="dxa" w:w="1440"/>
            <w:tcMar>
              <w:top w:w="90" w:type="dxa"/>
              <w:start w:w="120" w:type="dxa"/>
              <w:bottom w:w="90" w:type="dxa"/>
              <w:end w:w="120" w:type="dxa"/>
            </w:tcMar>
            <w:vAlign w:val="center"/>
          </w:tcPr>
          <w:p>
            <w:pPr>
              <w:shd w:fill="DCE6EB"/>
            </w:pPr>
            <w:r>
              <w:rPr>
                <w:b/>
                <w:color w:val="15324A"/>
                <w:sz w:val="17"/>
              </w:rPr>
              <w:t>ID</w:t>
            </w:r>
          </w:p>
        </w:tc>
        <w:tc>
          <w:tcPr>
            <w:tcW w:type="dxa" w:w="7920"/>
            <w:tcMar>
              <w:top w:w="90" w:type="dxa"/>
              <w:start w:w="120" w:type="dxa"/>
              <w:bottom w:w="90" w:type="dxa"/>
              <w:end w:w="120" w:type="dxa"/>
            </w:tcMar>
            <w:vAlign w:val="center"/>
          </w:tcPr>
          <w:p>
            <w:pPr>
              <w:shd w:fill="DCE6EB"/>
            </w:pPr>
            <w:r>
              <w:rPr>
                <w:b/>
                <w:color w:val="15324A"/>
                <w:sz w:val="17"/>
              </w:rPr>
              <w:t>Bindende krav</w:t>
            </w:r>
          </w:p>
        </w:tc>
      </w:tr>
      <w:tr>
        <w:tc>
          <w:tcPr>
            <w:tcW w:type="dxa" w:w="1440"/>
            <w:tcMar>
              <w:top w:w="90" w:type="dxa"/>
              <w:start w:w="120" w:type="dxa"/>
              <w:bottom w:w="90" w:type="dxa"/>
              <w:end w:w="120" w:type="dxa"/>
            </w:tcMar>
            <w:vAlign w:val="center"/>
          </w:tcPr>
          <w:p>
            <w:pPr>
              <w:spacing w:after="0" w:line="259" w:lineRule="auto"/>
            </w:pPr>
            <w:r>
              <w:rPr>
                <w:sz w:val="17"/>
              </w:rPr>
              <w:t>SYS-001</w:t>
            </w:r>
          </w:p>
        </w:tc>
        <w:tc>
          <w:tcPr>
            <w:tcW w:type="dxa" w:w="7920"/>
            <w:tcMar>
              <w:top w:w="90" w:type="dxa"/>
              <w:start w:w="120" w:type="dxa"/>
              <w:bottom w:w="90" w:type="dxa"/>
              <w:end w:w="120" w:type="dxa"/>
            </w:tcMar>
            <w:vAlign w:val="center"/>
          </w:tcPr>
          <w:p>
            <w:pPr>
              <w:spacing w:after="0" w:line="259" w:lineRule="auto"/>
            </w:pPr>
            <w:r>
              <w:rPr>
                <w:sz w:val="17"/>
              </w:rPr>
              <w:t>Cortex SKAL være et klinisk beslutningsstøttesystem: en socio-teknisk funktion, der understøtter klinisk forståelse, vurdering, handling, kommunikation og dokumentation.</w:t>
            </w:r>
          </w:p>
        </w:tc>
      </w:tr>
      <w:tr>
        <w:tc>
          <w:tcPr>
            <w:tcW w:type="dxa" w:w="1440"/>
            <w:tcMar>
              <w:top w:w="90" w:type="dxa"/>
              <w:start w:w="120" w:type="dxa"/>
              <w:bottom w:w="90" w:type="dxa"/>
              <w:end w:w="120" w:type="dxa"/>
            </w:tcMar>
            <w:vAlign w:val="center"/>
          </w:tcPr>
          <w:p>
            <w:pPr>
              <w:shd w:fill="F7F9FA"/>
              <w:spacing w:after="0" w:line="259" w:lineRule="auto"/>
            </w:pPr>
            <w:r>
              <w:rPr>
                <w:sz w:val="17"/>
              </w:rPr>
              <w:t>SYS-002</w:t>
            </w:r>
          </w:p>
        </w:tc>
        <w:tc>
          <w:tcPr>
            <w:tcW w:type="dxa" w:w="7920"/>
            <w:tcMar>
              <w:top w:w="90" w:type="dxa"/>
              <w:start w:w="120" w:type="dxa"/>
              <w:bottom w:w="90" w:type="dxa"/>
              <w:end w:w="120" w:type="dxa"/>
            </w:tcMar>
            <w:vAlign w:val="center"/>
          </w:tcPr>
          <w:p>
            <w:pPr>
              <w:shd w:fill="F7F9FA"/>
              <w:spacing w:after="0" w:line="259" w:lineRule="auto"/>
            </w:pPr>
            <w:r>
              <w:rPr>
                <w:sz w:val="17"/>
              </w:rPr>
              <w:t>Cortex SKAL forbedre beslutningskvalitet og konsultationens bæredygtighed uden at blive den autoritative beslutningstager.</w:t>
            </w:r>
          </w:p>
        </w:tc>
      </w:tr>
      <w:tr>
        <w:tc>
          <w:tcPr>
            <w:tcW w:type="dxa" w:w="1440"/>
            <w:tcMar>
              <w:top w:w="90" w:type="dxa"/>
              <w:start w:w="120" w:type="dxa"/>
              <w:bottom w:w="90" w:type="dxa"/>
              <w:end w:w="120" w:type="dxa"/>
            </w:tcMar>
            <w:vAlign w:val="center"/>
          </w:tcPr>
          <w:p>
            <w:pPr>
              <w:spacing w:after="0" w:line="259" w:lineRule="auto"/>
            </w:pPr>
            <w:r>
              <w:rPr>
                <w:sz w:val="17"/>
              </w:rPr>
              <w:t>SYS-003</w:t>
            </w:r>
          </w:p>
        </w:tc>
        <w:tc>
          <w:tcPr>
            <w:tcW w:type="dxa" w:w="7920"/>
            <w:tcMar>
              <w:top w:w="90" w:type="dxa"/>
              <w:start w:w="120" w:type="dxa"/>
              <w:bottom w:w="90" w:type="dxa"/>
              <w:end w:w="120" w:type="dxa"/>
            </w:tcMar>
            <w:vAlign w:val="center"/>
          </w:tcPr>
          <w:p>
            <w:pPr>
              <w:spacing w:after="0" w:line="259" w:lineRule="auto"/>
            </w:pPr>
            <w:r>
              <w:rPr>
                <w:sz w:val="17"/>
              </w:rPr>
              <w:t>Cortex SKAL repræsentere relevante fakta, inferenser, anbefalinger, normer, usikkerheder og konflikter som adskillelige typer.</w:t>
            </w:r>
          </w:p>
        </w:tc>
      </w:tr>
      <w:tr>
        <w:tc>
          <w:tcPr>
            <w:tcW w:type="dxa" w:w="1440"/>
            <w:tcMar>
              <w:top w:w="90" w:type="dxa"/>
              <w:start w:w="120" w:type="dxa"/>
              <w:bottom w:w="90" w:type="dxa"/>
              <w:end w:w="120" w:type="dxa"/>
            </w:tcMar>
            <w:vAlign w:val="center"/>
          </w:tcPr>
          <w:p>
            <w:pPr>
              <w:shd w:fill="F7F9FA"/>
              <w:spacing w:after="0" w:line="259" w:lineRule="auto"/>
            </w:pPr>
            <w:r>
              <w:rPr>
                <w:sz w:val="17"/>
              </w:rPr>
              <w:t>SYS-004</w:t>
            </w:r>
          </w:p>
        </w:tc>
        <w:tc>
          <w:tcPr>
            <w:tcW w:type="dxa" w:w="7920"/>
            <w:tcMar>
              <w:top w:w="90" w:type="dxa"/>
              <w:start w:w="120" w:type="dxa"/>
              <w:bottom w:w="90" w:type="dxa"/>
              <w:end w:w="120" w:type="dxa"/>
            </w:tcMar>
            <w:vAlign w:val="center"/>
          </w:tcPr>
          <w:p>
            <w:pPr>
              <w:shd w:fill="F7F9FA"/>
              <w:spacing w:after="0" w:line="259" w:lineRule="auto"/>
            </w:pPr>
            <w:r>
              <w:rPr>
                <w:sz w:val="17"/>
              </w:rPr>
              <w:t>Cortex SKAL bevare identificerbart menneskeligt ansvar for kliniske beslutninger og organisatorisk ansvar for systembetingelser.</w:t>
            </w:r>
          </w:p>
        </w:tc>
      </w:tr>
      <w:tr>
        <w:tc>
          <w:tcPr>
            <w:tcW w:type="dxa" w:w="1440"/>
            <w:tcMar>
              <w:top w:w="90" w:type="dxa"/>
              <w:start w:w="120" w:type="dxa"/>
              <w:bottom w:w="90" w:type="dxa"/>
              <w:end w:w="120" w:type="dxa"/>
            </w:tcMar>
            <w:vAlign w:val="center"/>
          </w:tcPr>
          <w:p>
            <w:pPr>
              <w:spacing w:after="0" w:line="259" w:lineRule="auto"/>
            </w:pPr>
            <w:r>
              <w:rPr>
                <w:sz w:val="17"/>
              </w:rPr>
              <w:t>SYS-005</w:t>
            </w:r>
          </w:p>
        </w:tc>
        <w:tc>
          <w:tcPr>
            <w:tcW w:type="dxa" w:w="7920"/>
            <w:tcMar>
              <w:top w:w="90" w:type="dxa"/>
              <w:start w:w="120" w:type="dxa"/>
              <w:bottom w:w="90" w:type="dxa"/>
              <w:end w:w="120" w:type="dxa"/>
            </w:tcMar>
            <w:vAlign w:val="center"/>
          </w:tcPr>
          <w:p>
            <w:pPr>
              <w:spacing w:after="0" w:line="259" w:lineRule="auto"/>
            </w:pPr>
            <w:r>
              <w:rPr>
                <w:sz w:val="17"/>
              </w:rPr>
              <w:t>Cortex MÅ IKKE defineres ved en bestemt AI-, model-, interface- eller journalsystemteknologi.</w:t>
            </w:r>
          </w:p>
        </w:tc>
      </w:tr>
    </w:tbl>
    <w:p>
      <w:pPr>
        <w:spacing w:after="0"/>
      </w:pPr>
    </w:p>
    <w:p>
      <w:pPr>
        <w:pStyle w:val="Heading2"/>
      </w:pPr>
      <w:r>
        <w:t>1.2 Scope</w:t>
      </w:r>
    </w:p>
    <w:p>
      <w:pPr>
        <w:pStyle w:val="ListBullet"/>
        <w:spacing w:after="80" w:line="300" w:lineRule="auto"/>
      </w:pPr>
      <w:r>
        <w:t>Forberedelse, gennemførelse og opfølgning af almenmedicinske konsultationer.</w:t>
      </w:r>
    </w:p>
    <w:p>
      <w:pPr>
        <w:pStyle w:val="ListBullet"/>
        <w:spacing w:after="80" w:line="300" w:lineRule="auto"/>
      </w:pPr>
      <w:r>
        <w:t>Indsamling og strukturering af kontekst; hypoteser, risici og evidens; forslag og safety-netting.</w:t>
      </w:r>
    </w:p>
    <w:p>
      <w:pPr>
        <w:pStyle w:val="ListBullet"/>
        <w:spacing w:after="80" w:line="300" w:lineRule="auto"/>
      </w:pPr>
      <w:r>
        <w:t>Dokumentationsstøtte, patientkommunikation, audit, læring og governance-håndhævelse.</w:t>
      </w:r>
    </w:p>
    <w:p>
      <w:pPr>
        <w:pStyle w:val="ListBullet"/>
        <w:spacing w:after="80" w:line="300" w:lineRule="auto"/>
      </w:pPr>
      <w:r>
        <w:t>Integration med autoritative kliniske, organisatoriske og administrative kilder.</w:t>
      </w:r>
    </w:p>
    <w:p>
      <w:pPr>
        <w:pStyle w:val="Heading2"/>
      </w:pPr>
      <w:r>
        <w:t>1.3 Aktører</w:t>
      </w:r>
    </w:p>
    <w:tbl>
      <w:tblPr>
        <w:tblW w:type="dxa" w:w="9360"/>
        <w:jc w:val="left"/>
        <w:tblLayout w:type="fixed"/>
        <w:tblLook w:firstColumn="1" w:firstRow="1" w:lastColumn="0" w:lastRow="0" w:noHBand="0" w:noVBand="1" w:val="04A0"/>
        <w:tblInd w:w="120" w:type="dxa"/>
      </w:tblPr>
      <w:tblGrid>
        <w:gridCol w:w="2304"/>
        <w:gridCol w:w="7056"/>
      </w:tblGrid>
      <w:tr>
        <w:trPr>
          <w:tblHeader/>
        </w:trPr>
        <w:tc>
          <w:tcPr>
            <w:tcW w:type="dxa" w:w="2304"/>
            <w:tcMar>
              <w:top w:w="90" w:type="dxa"/>
              <w:start w:w="120" w:type="dxa"/>
              <w:bottom w:w="90" w:type="dxa"/>
              <w:end w:w="120" w:type="dxa"/>
            </w:tcMar>
            <w:vAlign w:val="center"/>
          </w:tcPr>
          <w:p>
            <w:pPr>
              <w:shd w:fill="DCE6EB"/>
            </w:pPr>
            <w:r>
              <w:rPr>
                <w:b/>
                <w:color w:val="15324A"/>
                <w:sz w:val="17"/>
              </w:rPr>
              <w:t>Aktør</w:t>
            </w:r>
          </w:p>
        </w:tc>
        <w:tc>
          <w:tcPr>
            <w:tcW w:type="dxa" w:w="7056"/>
            <w:tcMar>
              <w:top w:w="90" w:type="dxa"/>
              <w:start w:w="120" w:type="dxa"/>
              <w:bottom w:w="90" w:type="dxa"/>
              <w:end w:w="120" w:type="dxa"/>
            </w:tcMar>
            <w:vAlign w:val="center"/>
          </w:tcPr>
          <w:p>
            <w:pPr>
              <w:shd w:fill="DCE6EB"/>
            </w:pPr>
            <w:r>
              <w:rPr>
                <w:b/>
                <w:color w:val="15324A"/>
                <w:sz w:val="17"/>
              </w:rPr>
              <w:t>Rettighed og ansvar</w:t>
            </w:r>
          </w:p>
        </w:tc>
      </w:tr>
      <w:tr>
        <w:tc>
          <w:tcPr>
            <w:tcW w:type="dxa" w:w="2304"/>
            <w:tcMar>
              <w:top w:w="90" w:type="dxa"/>
              <w:start w:w="120" w:type="dxa"/>
              <w:bottom w:w="90" w:type="dxa"/>
              <w:end w:w="120" w:type="dxa"/>
            </w:tcMar>
            <w:vAlign w:val="center"/>
          </w:tcPr>
          <w:p>
            <w:pPr>
              <w:spacing w:after="0" w:line="259" w:lineRule="auto"/>
            </w:pPr>
            <w:r>
              <w:rPr>
                <w:sz w:val="17"/>
              </w:rPr>
              <w:t>Patient</w:t>
            </w:r>
          </w:p>
        </w:tc>
        <w:tc>
          <w:tcPr>
            <w:tcW w:type="dxa" w:w="7056"/>
            <w:tcMar>
              <w:top w:w="90" w:type="dxa"/>
              <w:start w:w="120" w:type="dxa"/>
              <w:bottom w:w="90" w:type="dxa"/>
              <w:end w:w="120" w:type="dxa"/>
            </w:tcMar>
            <w:vAlign w:val="center"/>
          </w:tcPr>
          <w:p>
            <w:pPr>
              <w:spacing w:after="0" w:line="259" w:lineRule="auto"/>
            </w:pPr>
            <w:r>
              <w:rPr>
                <w:sz w:val="17"/>
              </w:rPr>
              <w:t>Har værdighed, privatliv, relevant indsigt, mulighed for spørgsmål og legitim indflydelse.</w:t>
            </w:r>
          </w:p>
        </w:tc>
      </w:tr>
      <w:tr>
        <w:tc>
          <w:tcPr>
            <w:tcW w:type="dxa" w:w="2304"/>
            <w:tcMar>
              <w:top w:w="90" w:type="dxa"/>
              <w:start w:w="120" w:type="dxa"/>
              <w:bottom w:w="90" w:type="dxa"/>
              <w:end w:w="120" w:type="dxa"/>
            </w:tcMar>
            <w:vAlign w:val="center"/>
          </w:tcPr>
          <w:p>
            <w:pPr>
              <w:shd w:fill="F7F9FA"/>
              <w:spacing w:after="0" w:line="259" w:lineRule="auto"/>
            </w:pPr>
            <w:r>
              <w:rPr>
                <w:sz w:val="17"/>
              </w:rPr>
              <w:t>Kliniker</w:t>
            </w:r>
          </w:p>
        </w:tc>
        <w:tc>
          <w:tcPr>
            <w:tcW w:type="dxa" w:w="7056"/>
            <w:tcMar>
              <w:top w:w="90" w:type="dxa"/>
              <w:start w:w="120" w:type="dxa"/>
              <w:bottom w:w="90" w:type="dxa"/>
              <w:end w:w="120" w:type="dxa"/>
            </w:tcMar>
            <w:vAlign w:val="center"/>
          </w:tcPr>
          <w:p>
            <w:pPr>
              <w:shd w:fill="F7F9FA"/>
              <w:spacing w:after="0" w:line="259" w:lineRule="auto"/>
            </w:pPr>
            <w:r>
              <w:rPr>
                <w:sz w:val="17"/>
              </w:rPr>
              <w:t>Fortolker kontekst, udøver dømmekraft, accepterer/afviser forslag og ejer den konkrete kliniske beslutning inden for sit mandat.</w:t>
            </w:r>
          </w:p>
        </w:tc>
      </w:tr>
      <w:tr>
        <w:tc>
          <w:tcPr>
            <w:tcW w:type="dxa" w:w="2304"/>
            <w:tcMar>
              <w:top w:w="90" w:type="dxa"/>
              <w:start w:w="120" w:type="dxa"/>
              <w:bottom w:w="90" w:type="dxa"/>
              <w:end w:w="120" w:type="dxa"/>
            </w:tcMar>
            <w:vAlign w:val="center"/>
          </w:tcPr>
          <w:p>
            <w:pPr>
              <w:spacing w:after="0" w:line="259" w:lineRule="auto"/>
            </w:pPr>
            <w:r>
              <w:rPr>
                <w:sz w:val="17"/>
              </w:rPr>
              <w:t>Praksisteam</w:t>
            </w:r>
          </w:p>
        </w:tc>
        <w:tc>
          <w:tcPr>
            <w:tcW w:type="dxa" w:w="7056"/>
            <w:tcMar>
              <w:top w:w="90" w:type="dxa"/>
              <w:start w:w="120" w:type="dxa"/>
              <w:bottom w:w="90" w:type="dxa"/>
              <w:end w:w="120" w:type="dxa"/>
            </w:tcMar>
            <w:vAlign w:val="center"/>
          </w:tcPr>
          <w:p>
            <w:pPr>
              <w:spacing w:after="0" w:line="259" w:lineRule="auto"/>
            </w:pPr>
            <w:r>
              <w:rPr>
                <w:sz w:val="17"/>
              </w:rPr>
              <w:t>Koordinerer opgaver, opfølgning og organisatoriske kontroller.</w:t>
            </w:r>
          </w:p>
        </w:tc>
      </w:tr>
      <w:tr>
        <w:tc>
          <w:tcPr>
            <w:tcW w:type="dxa" w:w="2304"/>
            <w:tcMar>
              <w:top w:w="90" w:type="dxa"/>
              <w:start w:w="120" w:type="dxa"/>
              <w:bottom w:w="90" w:type="dxa"/>
              <w:end w:w="120" w:type="dxa"/>
            </w:tcMar>
            <w:vAlign w:val="center"/>
          </w:tcPr>
          <w:p>
            <w:pPr>
              <w:shd w:fill="F7F9FA"/>
              <w:spacing w:after="0" w:line="259" w:lineRule="auto"/>
            </w:pPr>
            <w:r>
              <w:rPr>
                <w:sz w:val="17"/>
              </w:rPr>
              <w:t>Organisation</w:t>
            </w:r>
          </w:p>
        </w:tc>
        <w:tc>
          <w:tcPr>
            <w:tcW w:type="dxa" w:w="7056"/>
            <w:tcMar>
              <w:top w:w="90" w:type="dxa"/>
              <w:start w:w="120" w:type="dxa"/>
              <w:bottom w:w="90" w:type="dxa"/>
              <w:end w:w="120" w:type="dxa"/>
            </w:tcMar>
            <w:vAlign w:val="center"/>
          </w:tcPr>
          <w:p>
            <w:pPr>
              <w:shd w:fill="F7F9FA"/>
              <w:spacing w:after="0" w:line="259" w:lineRule="auto"/>
            </w:pPr>
            <w:r>
              <w:rPr>
                <w:sz w:val="17"/>
              </w:rPr>
              <w:t>Sikrer tid, kompetence, processer, fallback, ansvar og lovlig drift.</w:t>
            </w:r>
          </w:p>
        </w:tc>
      </w:tr>
      <w:tr>
        <w:tc>
          <w:tcPr>
            <w:tcW w:type="dxa" w:w="2304"/>
            <w:tcMar>
              <w:top w:w="90" w:type="dxa"/>
              <w:start w:w="120" w:type="dxa"/>
              <w:bottom w:w="90" w:type="dxa"/>
              <w:end w:w="120" w:type="dxa"/>
            </w:tcMar>
            <w:vAlign w:val="center"/>
          </w:tcPr>
          <w:p>
            <w:pPr>
              <w:spacing w:after="0" w:line="259" w:lineRule="auto"/>
            </w:pPr>
            <w:r>
              <w:rPr>
                <w:sz w:val="17"/>
              </w:rPr>
              <w:t>Cortex-ejer/provider</w:t>
            </w:r>
          </w:p>
        </w:tc>
        <w:tc>
          <w:tcPr>
            <w:tcW w:type="dxa" w:w="7056"/>
            <w:tcMar>
              <w:top w:w="90" w:type="dxa"/>
              <w:start w:w="120" w:type="dxa"/>
              <w:bottom w:w="90" w:type="dxa"/>
              <w:end w:w="120" w:type="dxa"/>
            </w:tcMar>
            <w:vAlign w:val="center"/>
          </w:tcPr>
          <w:p>
            <w:pPr>
              <w:spacing w:after="0" w:line="259" w:lineRule="auto"/>
            </w:pPr>
            <w:r>
              <w:rPr>
                <w:sz w:val="17"/>
              </w:rPr>
              <w:t>Dokumenterer intended purpose, kvalitet, sikkerhed, monitorering og ændringer.</w:t>
            </w:r>
          </w:p>
        </w:tc>
      </w:tr>
      <w:tr>
        <w:tc>
          <w:tcPr>
            <w:tcW w:type="dxa" w:w="2304"/>
            <w:tcMar>
              <w:top w:w="90" w:type="dxa"/>
              <w:start w:w="120" w:type="dxa"/>
              <w:bottom w:w="90" w:type="dxa"/>
              <w:end w:w="120" w:type="dxa"/>
            </w:tcMar>
            <w:vAlign w:val="center"/>
          </w:tcPr>
          <w:p>
            <w:pPr>
              <w:shd w:fill="F7F9FA"/>
              <w:spacing w:after="0" w:line="259" w:lineRule="auto"/>
            </w:pPr>
            <w:r>
              <w:rPr>
                <w:sz w:val="17"/>
              </w:rPr>
              <w:t>Eksterne kilder/systemer</w:t>
            </w:r>
          </w:p>
        </w:tc>
        <w:tc>
          <w:tcPr>
            <w:tcW w:type="dxa" w:w="7056"/>
            <w:tcMar>
              <w:top w:w="90" w:type="dxa"/>
              <w:start w:w="120" w:type="dxa"/>
              <w:bottom w:w="90" w:type="dxa"/>
              <w:end w:w="120" w:type="dxa"/>
            </w:tcMar>
            <w:vAlign w:val="center"/>
          </w:tcPr>
          <w:p>
            <w:pPr>
              <w:shd w:fill="F7F9FA"/>
              <w:spacing w:after="0" w:line="259" w:lineRule="auto"/>
            </w:pPr>
            <w:r>
              <w:rPr>
                <w:sz w:val="17"/>
              </w:rPr>
              <w:t>Leverer data eller udfører autoriserede handlinger; er ikke implicit sandhedskilde.</w:t>
            </w:r>
          </w:p>
        </w:tc>
      </w:tr>
      <w:tr>
        <w:tc>
          <w:tcPr>
            <w:tcW w:type="dxa" w:w="2304"/>
            <w:tcMar>
              <w:top w:w="90" w:type="dxa"/>
              <w:start w:w="120" w:type="dxa"/>
              <w:bottom w:w="90" w:type="dxa"/>
              <w:end w:w="120" w:type="dxa"/>
            </w:tcMar>
            <w:vAlign w:val="center"/>
          </w:tcPr>
          <w:p>
            <w:pPr>
              <w:spacing w:after="0" w:line="259" w:lineRule="auto"/>
            </w:pPr>
            <w:r>
              <w:rPr>
                <w:sz w:val="17"/>
              </w:rPr>
              <w:t>Patientrepræsentation/governance</w:t>
            </w:r>
          </w:p>
        </w:tc>
        <w:tc>
          <w:tcPr>
            <w:tcW w:type="dxa" w:w="7056"/>
            <w:tcMar>
              <w:top w:w="90" w:type="dxa"/>
              <w:start w:w="120" w:type="dxa"/>
              <w:bottom w:w="90" w:type="dxa"/>
              <w:end w:w="120" w:type="dxa"/>
            </w:tcMar>
            <w:vAlign w:val="center"/>
          </w:tcPr>
          <w:p>
            <w:pPr>
              <w:spacing w:after="0" w:line="259" w:lineRule="auto"/>
            </w:pPr>
            <w:r>
              <w:rPr>
                <w:sz w:val="17"/>
              </w:rPr>
              <w:t>Prøver systemets værdighed, autonomi, lighed og legitimitet.</w:t>
            </w:r>
          </w:p>
        </w:tc>
      </w:tr>
    </w:tbl>
    <w:p>
      <w:pPr>
        <w:spacing w:after="0"/>
      </w:pPr>
    </w:p>
    <w:p>
      <w:pPr>
        <w:pageBreakBefore/>
        <w:spacing w:after="60"/>
      </w:pPr>
      <w:r>
        <w:rPr>
          <w:b/>
          <w:color w:val="667085"/>
          <w:sz w:val="18"/>
        </w:rPr>
        <w:t>DEL 1 FORTSAT</w:t>
      </w:r>
    </w:p>
    <w:p>
      <w:pPr>
        <w:pStyle w:val="Heading1"/>
      </w:pPr>
      <w:r>
        <w:t>2. Systemgrænse og ansvar</w:t>
      </w:r>
    </w:p>
    <w:tbl>
      <w:tblPr>
        <w:tblW w:type="dxa" w:w="9360"/>
        <w:jc w:val="left"/>
        <w:tblLayout w:type="fixed"/>
        <w:tblLook w:firstColumn="1" w:firstRow="1" w:lastColumn="0" w:lastRow="0" w:noHBand="0" w:noVBand="1" w:val="04A0"/>
        <w:tblInd w:w="120" w:type="dxa"/>
      </w:tblPr>
      <w:tblGrid>
        <w:gridCol w:w="3384"/>
        <w:gridCol w:w="3096"/>
        <w:gridCol w:w="2880"/>
      </w:tblGrid>
      <w:tr>
        <w:trPr>
          <w:tblHeader/>
        </w:trPr>
        <w:tc>
          <w:tcPr>
            <w:tcW w:type="dxa" w:w="3384"/>
            <w:tcMar>
              <w:top w:w="90" w:type="dxa"/>
              <w:start w:w="120" w:type="dxa"/>
              <w:bottom w:w="90" w:type="dxa"/>
              <w:end w:w="120" w:type="dxa"/>
            </w:tcMar>
            <w:vAlign w:val="center"/>
          </w:tcPr>
          <w:p>
            <w:pPr>
              <w:shd w:fill="DCE6EB"/>
            </w:pPr>
            <w:r>
              <w:rPr>
                <w:b/>
                <w:color w:val="15324A"/>
                <w:sz w:val="16"/>
              </w:rPr>
              <w:t>Inden for Cortex-grænsen</w:t>
            </w:r>
          </w:p>
        </w:tc>
        <w:tc>
          <w:tcPr>
            <w:tcW w:type="dxa" w:w="3096"/>
            <w:tcMar>
              <w:top w:w="90" w:type="dxa"/>
              <w:start w:w="120" w:type="dxa"/>
              <w:bottom w:w="90" w:type="dxa"/>
              <w:end w:w="120" w:type="dxa"/>
            </w:tcMar>
            <w:vAlign w:val="center"/>
          </w:tcPr>
          <w:p>
            <w:pPr>
              <w:shd w:fill="DCE6EB"/>
            </w:pPr>
            <w:r>
              <w:rPr>
                <w:b/>
                <w:color w:val="15324A"/>
                <w:sz w:val="16"/>
              </w:rPr>
              <w:t>Uden for — men afhængig</w:t>
            </w:r>
          </w:p>
        </w:tc>
        <w:tc>
          <w:tcPr>
            <w:tcW w:type="dxa" w:w="2880"/>
            <w:tcMar>
              <w:top w:w="90" w:type="dxa"/>
              <w:start w:w="120" w:type="dxa"/>
              <w:bottom w:w="90" w:type="dxa"/>
              <w:end w:w="120" w:type="dxa"/>
            </w:tcMar>
            <w:vAlign w:val="center"/>
          </w:tcPr>
          <w:p>
            <w:pPr>
              <w:shd w:fill="DCE6EB"/>
            </w:pPr>
            <w:r>
              <w:rPr>
                <w:b/>
                <w:color w:val="15324A"/>
                <w:sz w:val="16"/>
              </w:rPr>
              <w:t>Aldrig delegeret til Cortex</w:t>
            </w:r>
          </w:p>
        </w:tc>
      </w:tr>
      <w:tr>
        <w:tc>
          <w:tcPr>
            <w:tcW w:type="dxa" w:w="3384"/>
            <w:tcMar>
              <w:top w:w="90" w:type="dxa"/>
              <w:start w:w="120" w:type="dxa"/>
              <w:bottom w:w="90" w:type="dxa"/>
              <w:end w:w="120" w:type="dxa"/>
            </w:tcMar>
            <w:vAlign w:val="center"/>
          </w:tcPr>
          <w:p>
            <w:pPr>
              <w:spacing w:after="0" w:line="259" w:lineRule="auto"/>
            </w:pPr>
            <w:r>
              <w:rPr>
                <w:sz w:val="16"/>
              </w:rPr>
              <w:t>Kontekstsyntese, evidensformidling, risikosignalering, forslag, forklaring, dokumentationsudkast, audit</w:t>
            </w:r>
          </w:p>
        </w:tc>
        <w:tc>
          <w:tcPr>
            <w:tcW w:type="dxa" w:w="3096"/>
            <w:tcMar>
              <w:top w:w="90" w:type="dxa"/>
              <w:start w:w="120" w:type="dxa"/>
              <w:bottom w:w="90" w:type="dxa"/>
              <w:end w:w="120" w:type="dxa"/>
            </w:tcMar>
            <w:vAlign w:val="center"/>
          </w:tcPr>
          <w:p>
            <w:pPr>
              <w:spacing w:after="0" w:line="259" w:lineRule="auto"/>
            </w:pPr>
            <w:r>
              <w:rPr>
                <w:sz w:val="16"/>
              </w:rPr>
              <w:t>Journal, medicinmodul, booking, nationale registre, lokale instrukser, identitet, beskedkanaler</w:t>
            </w:r>
          </w:p>
        </w:tc>
        <w:tc>
          <w:tcPr>
            <w:tcW w:type="dxa" w:w="2880"/>
            <w:tcMar>
              <w:top w:w="90" w:type="dxa"/>
              <w:start w:w="120" w:type="dxa"/>
              <w:bottom w:w="90" w:type="dxa"/>
              <w:end w:w="120" w:type="dxa"/>
            </w:tcMar>
            <w:vAlign w:val="center"/>
          </w:tcPr>
          <w:p>
            <w:pPr>
              <w:spacing w:after="0" w:line="259" w:lineRule="auto"/>
            </w:pPr>
            <w:r>
              <w:rPr>
                <w:sz w:val="16"/>
              </w:rPr>
              <w:t>Juridisk ansvar, klinisk autorisation, patientens værdighed, organisationens driftsansvar</w:t>
            </w:r>
          </w:p>
        </w:tc>
      </w:tr>
      <w:tr>
        <w:tc>
          <w:tcPr>
            <w:tcW w:type="dxa" w:w="3384"/>
            <w:tcMar>
              <w:top w:w="90" w:type="dxa"/>
              <w:start w:w="120" w:type="dxa"/>
              <w:bottom w:w="90" w:type="dxa"/>
              <w:end w:w="120" w:type="dxa"/>
            </w:tcMar>
            <w:vAlign w:val="center"/>
          </w:tcPr>
          <w:p>
            <w:pPr>
              <w:shd w:fill="F7F9FA"/>
              <w:spacing w:after="0" w:line="259" w:lineRule="auto"/>
            </w:pPr>
            <w:r>
              <w:rPr>
                <w:sz w:val="16"/>
              </w:rPr>
              <w:t>Versionsbundet beslutningsspor og feedback</w:t>
            </w:r>
          </w:p>
        </w:tc>
        <w:tc>
          <w:tcPr>
            <w:tcW w:type="dxa" w:w="3096"/>
            <w:tcMar>
              <w:top w:w="90" w:type="dxa"/>
              <w:start w:w="120" w:type="dxa"/>
              <w:bottom w:w="90" w:type="dxa"/>
              <w:end w:w="120" w:type="dxa"/>
            </w:tcMar>
            <w:vAlign w:val="center"/>
          </w:tcPr>
          <w:p>
            <w:pPr>
              <w:shd w:fill="F7F9FA"/>
              <w:spacing w:after="0" w:line="259" w:lineRule="auto"/>
            </w:pPr>
            <w:r>
              <w:rPr>
                <w:sz w:val="16"/>
              </w:rPr>
              <w:t>Datakvalitet ved kilden, netværk, leverandørers service og eksterne opdateringer</w:t>
            </w:r>
          </w:p>
        </w:tc>
        <w:tc>
          <w:tcPr>
            <w:tcW w:type="dxa" w:w="2880"/>
            <w:tcMar>
              <w:top w:w="90" w:type="dxa"/>
              <w:start w:w="120" w:type="dxa"/>
              <w:bottom w:w="90" w:type="dxa"/>
              <w:end w:w="120" w:type="dxa"/>
            </w:tcMar>
            <w:vAlign w:val="center"/>
          </w:tcPr>
          <w:p>
            <w:pPr>
              <w:shd w:fill="F7F9FA"/>
              <w:spacing w:after="0" w:line="259" w:lineRule="auto"/>
            </w:pPr>
            <w:r>
              <w:rPr>
                <w:sz w:val="16"/>
              </w:rPr>
              <w:t>Endelig diagnose/behandling uden eksplicit autoriseret menneskelig beslutning</w:t>
            </w:r>
          </w:p>
        </w:tc>
      </w:tr>
    </w:tbl>
    <w:p>
      <w:pPr>
        <w:spacing w:after="0"/>
      </w:pPr>
    </w:p>
    <w:p>
      <w:pPr>
        <w:pStyle w:val="Heading2"/>
      </w:pPr>
      <w:r>
        <w:t>Systemmiljø</w:t>
      </w:r>
    </w:p>
    <w:p>
      <w:pPr>
        <w:pStyle w:val="ListBullet"/>
        <w:spacing w:after="80" w:line="300" w:lineRule="auto"/>
      </w:pPr>
      <w:r>
        <w:t>Tidspressede, afbrudte og informationsrige konsultationer med ufuldstændige data.</w:t>
      </w:r>
    </w:p>
    <w:p>
      <w:pPr>
        <w:pStyle w:val="ListBullet"/>
        <w:spacing w:after="80" w:line="300" w:lineRule="auto"/>
      </w:pPr>
      <w:r>
        <w:t>Multimorbiditet, polyfarmaci, sociale forhold og modstridende mål.</w:t>
      </w:r>
    </w:p>
    <w:p>
      <w:pPr>
        <w:pStyle w:val="ListBullet"/>
        <w:spacing w:after="80" w:line="300" w:lineRule="auto"/>
      </w:pPr>
      <w:r>
        <w:t>Varierende kompetence, arbejdsgange, lokal organisering og digital modenhed.</w:t>
      </w:r>
    </w:p>
    <w:p>
      <w:pPr>
        <w:pStyle w:val="ListBullet"/>
        <w:spacing w:after="80" w:line="300" w:lineRule="auto"/>
      </w:pPr>
      <w:r>
        <w:t>Skiftende evidens, guidelines, regler, integrationer og teknologier.</w:t>
      </w:r>
    </w:p>
    <w:p>
      <w:pPr>
        <w:pStyle w:val="ListBullet"/>
        <w:spacing w:after="80" w:line="300" w:lineRule="auto"/>
      </w:pPr>
      <w:r>
        <w:t>Fejlbehæftede kilder, latency, nedetid, drift og ukendte tilstande.</w:t>
      </w:r>
    </w:p>
    <w:p>
      <w:pPr>
        <w:pStyle w:val="Heading2"/>
      </w:pPr>
      <w:r>
        <w:t>Ansvarsregler</w:t>
      </w:r>
    </w:p>
    <w:tbl>
      <w:tblPr>
        <w:tblW w:type="dxa" w:w="9360"/>
        <w:jc w:val="left"/>
        <w:tblLayout w:type="fixed"/>
        <w:tblLook w:firstColumn="1" w:firstRow="1" w:lastColumn="0" w:lastRow="0" w:noHBand="0" w:noVBand="1" w:val="04A0"/>
        <w:tblInd w:w="120" w:type="dxa"/>
      </w:tblPr>
      <w:tblGrid>
        <w:gridCol w:w="1440"/>
        <w:gridCol w:w="7920"/>
      </w:tblGrid>
      <w:tr>
        <w:trPr>
          <w:tblHeader/>
        </w:trPr>
        <w:tc>
          <w:tcPr>
            <w:tcW w:type="dxa" w:w="1440"/>
            <w:tcMar>
              <w:top w:w="90" w:type="dxa"/>
              <w:start w:w="120" w:type="dxa"/>
              <w:bottom w:w="90" w:type="dxa"/>
              <w:end w:w="120" w:type="dxa"/>
            </w:tcMar>
            <w:vAlign w:val="center"/>
          </w:tcPr>
          <w:p>
            <w:pPr>
              <w:shd w:fill="DCE6EB"/>
            </w:pPr>
            <w:r>
              <w:rPr>
                <w:b/>
                <w:color w:val="15324A"/>
                <w:sz w:val="17"/>
              </w:rPr>
              <w:t>ID</w:t>
            </w:r>
          </w:p>
        </w:tc>
        <w:tc>
          <w:tcPr>
            <w:tcW w:type="dxa" w:w="7920"/>
            <w:tcMar>
              <w:top w:w="90" w:type="dxa"/>
              <w:start w:w="120" w:type="dxa"/>
              <w:bottom w:w="90" w:type="dxa"/>
              <w:end w:w="120" w:type="dxa"/>
            </w:tcMar>
            <w:vAlign w:val="center"/>
          </w:tcPr>
          <w:p>
            <w:pPr>
              <w:shd w:fill="DCE6EB"/>
            </w:pPr>
            <w:r>
              <w:rPr>
                <w:b/>
                <w:color w:val="15324A"/>
                <w:sz w:val="17"/>
              </w:rPr>
              <w:t>Krav</w:t>
            </w:r>
          </w:p>
        </w:tc>
      </w:tr>
      <w:tr>
        <w:tc>
          <w:tcPr>
            <w:tcW w:type="dxa" w:w="1440"/>
            <w:tcMar>
              <w:top w:w="90" w:type="dxa"/>
              <w:start w:w="120" w:type="dxa"/>
              <w:bottom w:w="90" w:type="dxa"/>
              <w:end w:w="120" w:type="dxa"/>
            </w:tcMar>
            <w:vAlign w:val="center"/>
          </w:tcPr>
          <w:p>
            <w:pPr>
              <w:spacing w:after="0" w:line="259" w:lineRule="auto"/>
            </w:pPr>
            <w:r>
              <w:rPr>
                <w:sz w:val="17"/>
              </w:rPr>
              <w:t>SYS-010</w:t>
            </w:r>
          </w:p>
        </w:tc>
        <w:tc>
          <w:tcPr>
            <w:tcW w:type="dxa" w:w="7920"/>
            <w:tcMar>
              <w:top w:w="90" w:type="dxa"/>
              <w:start w:w="120" w:type="dxa"/>
              <w:bottom w:w="90" w:type="dxa"/>
              <w:end w:w="120" w:type="dxa"/>
            </w:tcMar>
            <w:vAlign w:val="center"/>
          </w:tcPr>
          <w:p>
            <w:pPr>
              <w:spacing w:after="0" w:line="259" w:lineRule="auto"/>
            </w:pPr>
            <w:r>
              <w:rPr>
                <w:sz w:val="17"/>
              </w:rPr>
              <w:t>Enhver klinisk betydende output SKAL have en navngiven systemejer, evidensejer og klinisk ansvarlig rolle.</w:t>
            </w:r>
          </w:p>
        </w:tc>
      </w:tr>
      <w:tr>
        <w:tc>
          <w:tcPr>
            <w:tcW w:type="dxa" w:w="1440"/>
            <w:tcMar>
              <w:top w:w="90" w:type="dxa"/>
              <w:start w:w="120" w:type="dxa"/>
              <w:bottom w:w="90" w:type="dxa"/>
              <w:end w:w="120" w:type="dxa"/>
            </w:tcMar>
            <w:vAlign w:val="center"/>
          </w:tcPr>
          <w:p>
            <w:pPr>
              <w:shd w:fill="F7F9FA"/>
              <w:spacing w:after="0" w:line="259" w:lineRule="auto"/>
            </w:pPr>
            <w:r>
              <w:rPr>
                <w:sz w:val="17"/>
              </w:rPr>
              <w:t>SYS-011</w:t>
            </w:r>
          </w:p>
        </w:tc>
        <w:tc>
          <w:tcPr>
            <w:tcW w:type="dxa" w:w="7920"/>
            <w:tcMar>
              <w:top w:w="90" w:type="dxa"/>
              <w:start w:w="120" w:type="dxa"/>
              <w:bottom w:w="90" w:type="dxa"/>
              <w:end w:w="120" w:type="dxa"/>
            </w:tcMar>
            <w:vAlign w:val="center"/>
          </w:tcPr>
          <w:p>
            <w:pPr>
              <w:shd w:fill="F7F9FA"/>
              <w:spacing w:after="0" w:line="259" w:lineRule="auto"/>
            </w:pPr>
            <w:r>
              <w:rPr>
                <w:sz w:val="17"/>
              </w:rPr>
              <w:t>Cortex SKAL tydeliggøre, hvad der er observeret, udledt, foreslået, besluttet af menneske og udført af eksternt system.</w:t>
            </w:r>
          </w:p>
        </w:tc>
      </w:tr>
      <w:tr>
        <w:tc>
          <w:tcPr>
            <w:tcW w:type="dxa" w:w="1440"/>
            <w:tcMar>
              <w:top w:w="90" w:type="dxa"/>
              <w:start w:w="120" w:type="dxa"/>
              <w:bottom w:w="90" w:type="dxa"/>
              <w:end w:w="120" w:type="dxa"/>
            </w:tcMar>
            <w:vAlign w:val="center"/>
          </w:tcPr>
          <w:p>
            <w:pPr>
              <w:spacing w:after="0" w:line="259" w:lineRule="auto"/>
            </w:pPr>
            <w:r>
              <w:rPr>
                <w:sz w:val="17"/>
              </w:rPr>
              <w:t>SYS-012</w:t>
            </w:r>
          </w:p>
        </w:tc>
        <w:tc>
          <w:tcPr>
            <w:tcW w:type="dxa" w:w="7920"/>
            <w:tcMar>
              <w:top w:w="90" w:type="dxa"/>
              <w:start w:w="120" w:type="dxa"/>
              <w:bottom w:w="90" w:type="dxa"/>
              <w:end w:w="120" w:type="dxa"/>
            </w:tcMar>
            <w:vAlign w:val="center"/>
          </w:tcPr>
          <w:p>
            <w:pPr>
              <w:spacing w:after="0" w:line="259" w:lineRule="auto"/>
            </w:pPr>
            <w:r>
              <w:rPr>
                <w:sz w:val="17"/>
              </w:rPr>
              <w:t>Menneskelig kontrol SKAL være effektiv: forståelig, tidsmæssigt mulig, praktisk anvendelig og uden skjult straf ved afvisning.</w:t>
            </w:r>
          </w:p>
        </w:tc>
      </w:tr>
      <w:tr>
        <w:tc>
          <w:tcPr>
            <w:tcW w:type="dxa" w:w="1440"/>
            <w:tcMar>
              <w:top w:w="90" w:type="dxa"/>
              <w:start w:w="120" w:type="dxa"/>
              <w:bottom w:w="90" w:type="dxa"/>
              <w:end w:w="120" w:type="dxa"/>
            </w:tcMar>
            <w:vAlign w:val="center"/>
          </w:tcPr>
          <w:p>
            <w:pPr>
              <w:shd w:fill="F7F9FA"/>
              <w:spacing w:after="0" w:line="259" w:lineRule="auto"/>
            </w:pPr>
            <w:r>
              <w:rPr>
                <w:sz w:val="17"/>
              </w:rPr>
              <w:t>SYS-013</w:t>
            </w:r>
          </w:p>
        </w:tc>
        <w:tc>
          <w:tcPr>
            <w:tcW w:type="dxa" w:w="7920"/>
            <w:tcMar>
              <w:top w:w="90" w:type="dxa"/>
              <w:start w:w="120" w:type="dxa"/>
              <w:bottom w:w="90" w:type="dxa"/>
              <w:end w:w="120" w:type="dxa"/>
            </w:tcMar>
            <w:vAlign w:val="center"/>
          </w:tcPr>
          <w:p>
            <w:pPr>
              <w:shd w:fill="F7F9FA"/>
              <w:spacing w:after="0" w:line="259" w:lineRule="auto"/>
            </w:pPr>
            <w:r>
              <w:rPr>
                <w:sz w:val="17"/>
              </w:rPr>
              <w:t>Systemet SKAL kunne gå til en sikker degraderet tilstand uden at fremstå fuldt funktionsdygtigt.</w:t>
            </w:r>
          </w:p>
        </w:tc>
      </w:tr>
    </w:tbl>
    <w:p>
      <w:pPr>
        <w:spacing w:after="0"/>
      </w:pPr>
    </w:p>
    <w:p>
      <w:pPr>
        <w:pageBreakBefore/>
        <w:spacing w:after="60"/>
      </w:pPr>
      <w:r>
        <w:rPr>
          <w:b/>
          <w:color w:val="667085"/>
          <w:sz w:val="18"/>
        </w:rPr>
        <w:t>DEL 2</w:t>
      </w:r>
    </w:p>
    <w:p>
      <w:pPr>
        <w:pStyle w:val="Heading1"/>
      </w:pPr>
      <w:r>
        <w:t>3. Domænemodel — kerneobjekter</w:t>
      </w:r>
    </w:p>
    <w:tbl>
      <w:tblPr>
        <w:tblW w:type="dxa" w:w="9360"/>
        <w:jc w:val="left"/>
        <w:tblLayout w:type="fixed"/>
        <w:tblLook w:firstColumn="1" w:firstRow="1" w:lastColumn="0" w:lastRow="0" w:noHBand="0" w:noVBand="1" w:val="04A0"/>
        <w:tblInd w:w="120" w:type="dxa"/>
      </w:tblPr>
      <w:tblGrid>
        <w:gridCol w:w="1584"/>
        <w:gridCol w:w="4680"/>
        <w:gridCol w:w="3096"/>
      </w:tblGrid>
      <w:tr>
        <w:trPr>
          <w:tblHeader/>
        </w:trPr>
        <w:tc>
          <w:tcPr>
            <w:tcW w:type="dxa" w:w="1584"/>
            <w:tcMar>
              <w:top w:w="90" w:type="dxa"/>
              <w:start w:w="120" w:type="dxa"/>
              <w:bottom w:w="90" w:type="dxa"/>
              <w:end w:w="120" w:type="dxa"/>
            </w:tcMar>
            <w:vAlign w:val="center"/>
          </w:tcPr>
          <w:p>
            <w:pPr>
              <w:shd w:fill="DCE6EB"/>
            </w:pPr>
            <w:r>
              <w:rPr>
                <w:b/>
                <w:color w:val="15324A"/>
                <w:sz w:val="16"/>
              </w:rPr>
              <w:t>Objekt</w:t>
            </w:r>
          </w:p>
        </w:tc>
        <w:tc>
          <w:tcPr>
            <w:tcW w:type="dxa" w:w="4680"/>
            <w:tcMar>
              <w:top w:w="90" w:type="dxa"/>
              <w:start w:w="120" w:type="dxa"/>
              <w:bottom w:w="90" w:type="dxa"/>
              <w:end w:w="120" w:type="dxa"/>
            </w:tcMar>
            <w:vAlign w:val="center"/>
          </w:tcPr>
          <w:p>
            <w:pPr>
              <w:shd w:fill="DCE6EB"/>
            </w:pPr>
            <w:r>
              <w:rPr>
                <w:b/>
                <w:color w:val="15324A"/>
                <w:sz w:val="16"/>
              </w:rPr>
              <w:t>Definition</w:t>
            </w:r>
          </w:p>
        </w:tc>
        <w:tc>
          <w:tcPr>
            <w:tcW w:type="dxa" w:w="3096"/>
            <w:tcMar>
              <w:top w:w="90" w:type="dxa"/>
              <w:start w:w="120" w:type="dxa"/>
              <w:bottom w:w="90" w:type="dxa"/>
              <w:end w:w="120" w:type="dxa"/>
            </w:tcMar>
            <w:vAlign w:val="center"/>
          </w:tcPr>
          <w:p>
            <w:pPr>
              <w:shd w:fill="DCE6EB"/>
            </w:pPr>
            <w:r>
              <w:rPr>
                <w:b/>
                <w:color w:val="15324A"/>
                <w:sz w:val="16"/>
              </w:rPr>
              <w:t>Nøgleinvariant</w:t>
            </w:r>
          </w:p>
        </w:tc>
      </w:tr>
      <w:tr>
        <w:tc>
          <w:tcPr>
            <w:tcW w:type="dxa" w:w="1584"/>
            <w:tcMar>
              <w:top w:w="90" w:type="dxa"/>
              <w:start w:w="120" w:type="dxa"/>
              <w:bottom w:w="90" w:type="dxa"/>
              <w:end w:w="120" w:type="dxa"/>
            </w:tcMar>
            <w:vAlign w:val="center"/>
          </w:tcPr>
          <w:p>
            <w:pPr>
              <w:spacing w:after="0" w:line="259" w:lineRule="auto"/>
            </w:pPr>
            <w:r>
              <w:rPr>
                <w:sz w:val="16"/>
              </w:rPr>
              <w:t>Patient</w:t>
            </w:r>
          </w:p>
        </w:tc>
        <w:tc>
          <w:tcPr>
            <w:tcW w:type="dxa" w:w="4680"/>
            <w:tcMar>
              <w:top w:w="90" w:type="dxa"/>
              <w:start w:w="120" w:type="dxa"/>
              <w:bottom w:w="90" w:type="dxa"/>
              <w:end w:w="120" w:type="dxa"/>
            </w:tcMar>
            <w:vAlign w:val="center"/>
          </w:tcPr>
          <w:p>
            <w:pPr>
              <w:spacing w:after="0" w:line="259" w:lineRule="auto"/>
            </w:pPr>
            <w:r>
              <w:rPr>
                <w:sz w:val="16"/>
              </w:rPr>
              <w:t>Personen hvis helbred, mål og livskontekst er i fokus</w:t>
            </w:r>
          </w:p>
        </w:tc>
        <w:tc>
          <w:tcPr>
            <w:tcW w:type="dxa" w:w="3096"/>
            <w:tcMar>
              <w:top w:w="90" w:type="dxa"/>
              <w:start w:w="120" w:type="dxa"/>
              <w:bottom w:w="90" w:type="dxa"/>
              <w:end w:w="120" w:type="dxa"/>
            </w:tcMar>
            <w:vAlign w:val="center"/>
          </w:tcPr>
          <w:p>
            <w:pPr>
              <w:spacing w:after="0" w:line="259" w:lineRule="auto"/>
            </w:pPr>
            <w:r>
              <w:rPr>
                <w:sz w:val="16"/>
              </w:rPr>
              <w:t>Er aldrig blot en datapost eller optimeringsenhed</w:t>
            </w:r>
          </w:p>
        </w:tc>
      </w:tr>
      <w:tr>
        <w:tc>
          <w:tcPr>
            <w:tcW w:type="dxa" w:w="1584"/>
            <w:tcMar>
              <w:top w:w="90" w:type="dxa"/>
              <w:start w:w="120" w:type="dxa"/>
              <w:bottom w:w="90" w:type="dxa"/>
              <w:end w:w="120" w:type="dxa"/>
            </w:tcMar>
            <w:vAlign w:val="center"/>
          </w:tcPr>
          <w:p>
            <w:pPr>
              <w:shd w:fill="F7F9FA"/>
              <w:spacing w:after="0" w:line="259" w:lineRule="auto"/>
            </w:pPr>
            <w:r>
              <w:rPr>
                <w:sz w:val="16"/>
              </w:rPr>
              <w:t>Konsultation</w:t>
            </w:r>
          </w:p>
        </w:tc>
        <w:tc>
          <w:tcPr>
            <w:tcW w:type="dxa" w:w="4680"/>
            <w:tcMar>
              <w:top w:w="90" w:type="dxa"/>
              <w:start w:w="120" w:type="dxa"/>
              <w:bottom w:w="90" w:type="dxa"/>
              <w:end w:w="120" w:type="dxa"/>
            </w:tcMar>
            <w:vAlign w:val="center"/>
          </w:tcPr>
          <w:p>
            <w:pPr>
              <w:shd w:fill="F7F9FA"/>
              <w:spacing w:after="0" w:line="259" w:lineRule="auto"/>
            </w:pPr>
            <w:r>
              <w:rPr>
                <w:sz w:val="16"/>
              </w:rPr>
              <w:t>Tidsafgrænset klinisk møde og tilhørende for-/efterarbejde</w:t>
            </w:r>
          </w:p>
        </w:tc>
        <w:tc>
          <w:tcPr>
            <w:tcW w:type="dxa" w:w="3096"/>
            <w:tcMar>
              <w:top w:w="90" w:type="dxa"/>
              <w:start w:w="120" w:type="dxa"/>
              <w:bottom w:w="90" w:type="dxa"/>
              <w:end w:w="120" w:type="dxa"/>
            </w:tcMar>
            <w:vAlign w:val="center"/>
          </w:tcPr>
          <w:p>
            <w:pPr>
              <w:shd w:fill="F7F9FA"/>
              <w:spacing w:after="0" w:line="259" w:lineRule="auto"/>
            </w:pPr>
            <w:r>
              <w:rPr>
                <w:sz w:val="16"/>
              </w:rPr>
              <w:t>Har formål, deltagere, fase og opmærksomhedsbudget</w:t>
            </w:r>
          </w:p>
        </w:tc>
      </w:tr>
      <w:tr>
        <w:tc>
          <w:tcPr>
            <w:tcW w:type="dxa" w:w="1584"/>
            <w:tcMar>
              <w:top w:w="90" w:type="dxa"/>
              <w:start w:w="120" w:type="dxa"/>
              <w:bottom w:w="90" w:type="dxa"/>
              <w:end w:w="120" w:type="dxa"/>
            </w:tcMar>
            <w:vAlign w:val="center"/>
          </w:tcPr>
          <w:p>
            <w:pPr>
              <w:spacing w:after="0" w:line="259" w:lineRule="auto"/>
            </w:pPr>
            <w:r>
              <w:rPr>
                <w:sz w:val="16"/>
              </w:rPr>
              <w:t>Problem</w:t>
            </w:r>
          </w:p>
        </w:tc>
        <w:tc>
          <w:tcPr>
            <w:tcW w:type="dxa" w:w="4680"/>
            <w:tcMar>
              <w:top w:w="90" w:type="dxa"/>
              <w:start w:w="120" w:type="dxa"/>
              <w:bottom w:w="90" w:type="dxa"/>
              <w:end w:w="120" w:type="dxa"/>
            </w:tcMar>
            <w:vAlign w:val="center"/>
          </w:tcPr>
          <w:p>
            <w:pPr>
              <w:spacing w:after="0" w:line="259" w:lineRule="auto"/>
            </w:pPr>
            <w:r>
              <w:rPr>
                <w:sz w:val="16"/>
              </w:rPr>
              <w:t>Klinisk eller patientoplevet forhold, der kræver forståelse eller handling</w:t>
            </w:r>
          </w:p>
        </w:tc>
        <w:tc>
          <w:tcPr>
            <w:tcW w:type="dxa" w:w="3096"/>
            <w:tcMar>
              <w:top w:w="90" w:type="dxa"/>
              <w:start w:w="120" w:type="dxa"/>
              <w:bottom w:w="90" w:type="dxa"/>
              <w:end w:w="120" w:type="dxa"/>
            </w:tcMar>
            <w:vAlign w:val="center"/>
          </w:tcPr>
          <w:p>
            <w:pPr>
              <w:spacing w:after="0" w:line="259" w:lineRule="auto"/>
            </w:pPr>
            <w:r>
              <w:rPr>
                <w:sz w:val="16"/>
              </w:rPr>
              <w:t>Kan være uafklaret, flere samtidige og ændre prioritet</w:t>
            </w:r>
          </w:p>
        </w:tc>
      </w:tr>
      <w:tr>
        <w:tc>
          <w:tcPr>
            <w:tcW w:type="dxa" w:w="1584"/>
            <w:tcMar>
              <w:top w:w="90" w:type="dxa"/>
              <w:start w:w="120" w:type="dxa"/>
              <w:bottom w:w="90" w:type="dxa"/>
              <w:end w:w="120" w:type="dxa"/>
            </w:tcMar>
            <w:vAlign w:val="center"/>
          </w:tcPr>
          <w:p>
            <w:pPr>
              <w:shd w:fill="F7F9FA"/>
              <w:spacing w:after="0" w:line="259" w:lineRule="auto"/>
            </w:pPr>
            <w:r>
              <w:rPr>
                <w:sz w:val="16"/>
              </w:rPr>
              <w:t>Hypotese</w:t>
            </w:r>
          </w:p>
        </w:tc>
        <w:tc>
          <w:tcPr>
            <w:tcW w:type="dxa" w:w="4680"/>
            <w:tcMar>
              <w:top w:w="90" w:type="dxa"/>
              <w:start w:w="120" w:type="dxa"/>
              <w:bottom w:w="90" w:type="dxa"/>
              <w:end w:w="120" w:type="dxa"/>
            </w:tcMar>
            <w:vAlign w:val="center"/>
          </w:tcPr>
          <w:p>
            <w:pPr>
              <w:shd w:fill="F7F9FA"/>
              <w:spacing w:after="0" w:line="259" w:lineRule="auto"/>
            </w:pPr>
            <w:r>
              <w:rPr>
                <w:sz w:val="16"/>
              </w:rPr>
              <w:t>Foreløbig forklaring eller mulighed, ikke en konstateret sandhed</w:t>
            </w:r>
          </w:p>
        </w:tc>
        <w:tc>
          <w:tcPr>
            <w:tcW w:type="dxa" w:w="3096"/>
            <w:tcMar>
              <w:top w:w="90" w:type="dxa"/>
              <w:start w:w="120" w:type="dxa"/>
              <w:bottom w:w="90" w:type="dxa"/>
              <w:end w:w="120" w:type="dxa"/>
            </w:tcMar>
            <w:vAlign w:val="center"/>
          </w:tcPr>
          <w:p>
            <w:pPr>
              <w:shd w:fill="F7F9FA"/>
              <w:spacing w:after="0" w:line="259" w:lineRule="auto"/>
            </w:pPr>
            <w:r>
              <w:rPr>
                <w:sz w:val="16"/>
              </w:rPr>
              <w:t>Har støtte, modbevis, alternativer og usikkerhed</w:t>
            </w:r>
          </w:p>
        </w:tc>
      </w:tr>
      <w:tr>
        <w:tc>
          <w:tcPr>
            <w:tcW w:type="dxa" w:w="1584"/>
            <w:tcMar>
              <w:top w:w="90" w:type="dxa"/>
              <w:start w:w="120" w:type="dxa"/>
              <w:bottom w:w="90" w:type="dxa"/>
              <w:end w:w="120" w:type="dxa"/>
            </w:tcMar>
            <w:vAlign w:val="center"/>
          </w:tcPr>
          <w:p>
            <w:pPr>
              <w:spacing w:after="0" w:line="259" w:lineRule="auto"/>
            </w:pPr>
            <w:r>
              <w:rPr>
                <w:sz w:val="16"/>
              </w:rPr>
              <w:t>Risiko</w:t>
            </w:r>
          </w:p>
        </w:tc>
        <w:tc>
          <w:tcPr>
            <w:tcW w:type="dxa" w:w="4680"/>
            <w:tcMar>
              <w:top w:w="90" w:type="dxa"/>
              <w:start w:w="120" w:type="dxa"/>
              <w:bottom w:w="90" w:type="dxa"/>
              <w:end w:w="120" w:type="dxa"/>
            </w:tcMar>
            <w:vAlign w:val="center"/>
          </w:tcPr>
          <w:p>
            <w:pPr>
              <w:spacing w:after="0" w:line="259" w:lineRule="auto"/>
            </w:pPr>
            <w:r>
              <w:rPr>
                <w:sz w:val="16"/>
              </w:rPr>
              <w:t>Mulig skade med alvor, sandsynlighed, tidshorisont, reversibilitet og bærer</w:t>
            </w:r>
          </w:p>
        </w:tc>
        <w:tc>
          <w:tcPr>
            <w:tcW w:type="dxa" w:w="3096"/>
            <w:tcMar>
              <w:top w:w="90" w:type="dxa"/>
              <w:start w:w="120" w:type="dxa"/>
              <w:bottom w:w="90" w:type="dxa"/>
              <w:end w:w="120" w:type="dxa"/>
            </w:tcMar>
            <w:vAlign w:val="center"/>
          </w:tcPr>
          <w:p>
            <w:pPr>
              <w:spacing w:after="0" w:line="259" w:lineRule="auto"/>
            </w:pPr>
            <w:r>
              <w:rPr>
                <w:sz w:val="16"/>
              </w:rPr>
              <w:t>Må ikke reduceres til ét tal uden kontekst</w:t>
            </w:r>
          </w:p>
        </w:tc>
      </w:tr>
      <w:tr>
        <w:tc>
          <w:tcPr>
            <w:tcW w:type="dxa" w:w="1584"/>
            <w:tcMar>
              <w:top w:w="90" w:type="dxa"/>
              <w:start w:w="120" w:type="dxa"/>
              <w:bottom w:w="90" w:type="dxa"/>
              <w:end w:w="120" w:type="dxa"/>
            </w:tcMar>
            <w:vAlign w:val="center"/>
          </w:tcPr>
          <w:p>
            <w:pPr>
              <w:shd w:fill="F7F9FA"/>
              <w:spacing w:after="0" w:line="259" w:lineRule="auto"/>
            </w:pPr>
            <w:r>
              <w:rPr>
                <w:sz w:val="16"/>
              </w:rPr>
              <w:t>Usikkerhed</w:t>
            </w:r>
          </w:p>
        </w:tc>
        <w:tc>
          <w:tcPr>
            <w:tcW w:type="dxa" w:w="4680"/>
            <w:tcMar>
              <w:top w:w="90" w:type="dxa"/>
              <w:start w:w="120" w:type="dxa"/>
              <w:bottom w:w="90" w:type="dxa"/>
              <w:end w:w="120" w:type="dxa"/>
            </w:tcMar>
            <w:vAlign w:val="center"/>
          </w:tcPr>
          <w:p>
            <w:pPr>
              <w:shd w:fill="F7F9FA"/>
              <w:spacing w:after="0" w:line="259" w:lineRule="auto"/>
            </w:pPr>
            <w:r>
              <w:rPr>
                <w:sz w:val="16"/>
              </w:rPr>
              <w:t>Kendt eller ukendt begrænsning i data, model, evidens eller fortolkning</w:t>
            </w:r>
          </w:p>
        </w:tc>
        <w:tc>
          <w:tcPr>
            <w:tcW w:type="dxa" w:w="3096"/>
            <w:tcMar>
              <w:top w:w="90" w:type="dxa"/>
              <w:start w:w="120" w:type="dxa"/>
              <w:bottom w:w="90" w:type="dxa"/>
              <w:end w:w="120" w:type="dxa"/>
            </w:tcMar>
            <w:vAlign w:val="center"/>
          </w:tcPr>
          <w:p>
            <w:pPr>
              <w:shd w:fill="F7F9FA"/>
              <w:spacing w:after="0" w:line="259" w:lineRule="auto"/>
            </w:pPr>
            <w:r>
              <w:rPr>
                <w:sz w:val="16"/>
              </w:rPr>
              <w:t>Er en gyldig tilstand og skal kunne påvirke handling</w:t>
            </w:r>
          </w:p>
        </w:tc>
      </w:tr>
      <w:tr>
        <w:tc>
          <w:tcPr>
            <w:tcW w:type="dxa" w:w="1584"/>
            <w:tcMar>
              <w:top w:w="90" w:type="dxa"/>
              <w:start w:w="120" w:type="dxa"/>
              <w:bottom w:w="90" w:type="dxa"/>
              <w:end w:w="120" w:type="dxa"/>
            </w:tcMar>
            <w:vAlign w:val="center"/>
          </w:tcPr>
          <w:p>
            <w:pPr>
              <w:spacing w:after="0" w:line="259" w:lineRule="auto"/>
            </w:pPr>
            <w:r>
              <w:rPr>
                <w:sz w:val="16"/>
              </w:rPr>
              <w:t>Evidens</w:t>
            </w:r>
          </w:p>
        </w:tc>
        <w:tc>
          <w:tcPr>
            <w:tcW w:type="dxa" w:w="4680"/>
            <w:tcMar>
              <w:top w:w="90" w:type="dxa"/>
              <w:start w:w="120" w:type="dxa"/>
              <w:bottom w:w="90" w:type="dxa"/>
              <w:end w:w="120" w:type="dxa"/>
            </w:tcMar>
            <w:vAlign w:val="center"/>
          </w:tcPr>
          <w:p>
            <w:pPr>
              <w:spacing w:after="0" w:line="259" w:lineRule="auto"/>
            </w:pPr>
            <w:r>
              <w:rPr>
                <w:sz w:val="16"/>
              </w:rPr>
              <w:t>Kildebundet støtte med scope, styrke, aktualitet og begrænsninger</w:t>
            </w:r>
          </w:p>
        </w:tc>
        <w:tc>
          <w:tcPr>
            <w:tcW w:type="dxa" w:w="3096"/>
            <w:tcMar>
              <w:top w:w="90" w:type="dxa"/>
              <w:start w:w="120" w:type="dxa"/>
              <w:bottom w:w="90" w:type="dxa"/>
              <w:end w:w="120" w:type="dxa"/>
            </w:tcMar>
            <w:vAlign w:val="center"/>
          </w:tcPr>
          <w:p>
            <w:pPr>
              <w:spacing w:after="0" w:line="259" w:lineRule="auto"/>
            </w:pPr>
            <w:r>
              <w:rPr>
                <w:sz w:val="16"/>
              </w:rPr>
              <w:t>Generativt output er aldrig autoritativ evidens</w:t>
            </w:r>
          </w:p>
        </w:tc>
      </w:tr>
      <w:tr>
        <w:tc>
          <w:tcPr>
            <w:tcW w:type="dxa" w:w="1584"/>
            <w:tcMar>
              <w:top w:w="90" w:type="dxa"/>
              <w:start w:w="120" w:type="dxa"/>
              <w:bottom w:w="90" w:type="dxa"/>
              <w:end w:w="120" w:type="dxa"/>
            </w:tcMar>
            <w:vAlign w:val="center"/>
          </w:tcPr>
          <w:p>
            <w:pPr>
              <w:shd w:fill="F7F9FA"/>
              <w:spacing w:after="0" w:line="259" w:lineRule="auto"/>
            </w:pPr>
            <w:r>
              <w:rPr>
                <w:sz w:val="16"/>
              </w:rPr>
              <w:t>Beslutning</w:t>
            </w:r>
          </w:p>
        </w:tc>
        <w:tc>
          <w:tcPr>
            <w:tcW w:type="dxa" w:w="4680"/>
            <w:tcMar>
              <w:top w:w="90" w:type="dxa"/>
              <w:start w:w="120" w:type="dxa"/>
              <w:bottom w:w="90" w:type="dxa"/>
              <w:end w:w="120" w:type="dxa"/>
            </w:tcMar>
            <w:vAlign w:val="center"/>
          </w:tcPr>
          <w:p>
            <w:pPr>
              <w:shd w:fill="F7F9FA"/>
              <w:spacing w:after="0" w:line="259" w:lineRule="auto"/>
            </w:pPr>
            <w:r>
              <w:rPr>
                <w:sz w:val="16"/>
              </w:rPr>
              <w:t>Et autoriseret valg mellem handlemuligheder</w:t>
            </w:r>
          </w:p>
        </w:tc>
        <w:tc>
          <w:tcPr>
            <w:tcW w:type="dxa" w:w="3096"/>
            <w:tcMar>
              <w:top w:w="90" w:type="dxa"/>
              <w:start w:w="120" w:type="dxa"/>
              <w:bottom w:w="90" w:type="dxa"/>
              <w:end w:w="120" w:type="dxa"/>
            </w:tcMar>
            <w:vAlign w:val="center"/>
          </w:tcPr>
          <w:p>
            <w:pPr>
              <w:shd w:fill="F7F9FA"/>
              <w:spacing w:after="0" w:line="259" w:lineRule="auto"/>
            </w:pPr>
            <w:r>
              <w:rPr>
                <w:sz w:val="16"/>
              </w:rPr>
              <w:t>Har ejer, rationale, tidspunkt, alternativer og konsekvens</w:t>
            </w:r>
          </w:p>
        </w:tc>
      </w:tr>
      <w:tr>
        <w:tc>
          <w:tcPr>
            <w:tcW w:type="dxa" w:w="1584"/>
            <w:tcMar>
              <w:top w:w="90" w:type="dxa"/>
              <w:start w:w="120" w:type="dxa"/>
              <w:bottom w:w="90" w:type="dxa"/>
              <w:end w:w="120" w:type="dxa"/>
            </w:tcMar>
            <w:vAlign w:val="center"/>
          </w:tcPr>
          <w:p>
            <w:pPr>
              <w:spacing w:after="0" w:line="259" w:lineRule="auto"/>
            </w:pPr>
            <w:r>
              <w:rPr>
                <w:sz w:val="16"/>
              </w:rPr>
              <w:t>Handling</w:t>
            </w:r>
          </w:p>
        </w:tc>
        <w:tc>
          <w:tcPr>
            <w:tcW w:type="dxa" w:w="4680"/>
            <w:tcMar>
              <w:top w:w="90" w:type="dxa"/>
              <w:start w:w="120" w:type="dxa"/>
              <w:bottom w:w="90" w:type="dxa"/>
              <w:end w:w="120" w:type="dxa"/>
            </w:tcMar>
            <w:vAlign w:val="center"/>
          </w:tcPr>
          <w:p>
            <w:pPr>
              <w:spacing w:after="0" w:line="259" w:lineRule="auto"/>
            </w:pPr>
            <w:r>
              <w:rPr>
                <w:sz w:val="16"/>
              </w:rPr>
              <w:t>Planlagt, udført, afbrudt eller delegeret klinisk/organisatorisk aktivitet</w:t>
            </w:r>
          </w:p>
        </w:tc>
        <w:tc>
          <w:tcPr>
            <w:tcW w:type="dxa" w:w="3096"/>
            <w:tcMar>
              <w:top w:w="90" w:type="dxa"/>
              <w:start w:w="120" w:type="dxa"/>
              <w:bottom w:w="90" w:type="dxa"/>
              <w:end w:w="120" w:type="dxa"/>
            </w:tcMar>
            <w:vAlign w:val="center"/>
          </w:tcPr>
          <w:p>
            <w:pPr>
              <w:spacing w:after="0" w:line="259" w:lineRule="auto"/>
            </w:pPr>
            <w:r>
              <w:rPr>
                <w:sz w:val="16"/>
              </w:rPr>
              <w:t>Har aktør, status, deadline, sikkerhedsnet og resultat</w:t>
            </w:r>
          </w:p>
        </w:tc>
      </w:tr>
    </w:tbl>
    <w:p>
      <w:pPr>
        <w:spacing w:after="0"/>
      </w:pPr>
    </w:p>
    <w:p>
      <w:pPr>
        <w:pageBreakBefore/>
        <w:spacing w:after="60"/>
      </w:pPr>
      <w:r>
        <w:rPr>
          <w:b/>
          <w:color w:val="667085"/>
          <w:sz w:val="18"/>
        </w:rPr>
        <w:t>DEL 2 FORTSAT</w:t>
      </w:r>
    </w:p>
    <w:p>
      <w:pPr>
        <w:pStyle w:val="Heading1"/>
      </w:pPr>
      <w:r>
        <w:t>4. Domænemodel — ansvar og læring</w:t>
      </w:r>
    </w:p>
    <w:tbl>
      <w:tblPr>
        <w:tblW w:type="dxa" w:w="9360"/>
        <w:jc w:val="left"/>
        <w:tblLayout w:type="fixed"/>
        <w:tblLook w:firstColumn="1" w:firstRow="1" w:lastColumn="0" w:lastRow="0" w:noHBand="0" w:noVBand="1" w:val="04A0"/>
        <w:tblInd w:w="120" w:type="dxa"/>
      </w:tblPr>
      <w:tblGrid>
        <w:gridCol w:w="1944"/>
        <w:gridCol w:w="4104"/>
        <w:gridCol w:w="3312"/>
      </w:tblGrid>
      <w:tr>
        <w:trPr>
          <w:tblHeader/>
        </w:trPr>
        <w:tc>
          <w:tcPr>
            <w:tcW w:type="dxa" w:w="1944"/>
            <w:tcMar>
              <w:top w:w="90" w:type="dxa"/>
              <w:start w:w="120" w:type="dxa"/>
              <w:bottom w:w="90" w:type="dxa"/>
              <w:end w:w="120" w:type="dxa"/>
            </w:tcMar>
            <w:vAlign w:val="center"/>
          </w:tcPr>
          <w:p>
            <w:pPr>
              <w:shd w:fill="DCE6EB"/>
            </w:pPr>
            <w:r>
              <w:rPr>
                <w:b/>
                <w:color w:val="15324A"/>
                <w:sz w:val="16"/>
              </w:rPr>
              <w:t>Objekt</w:t>
            </w:r>
          </w:p>
        </w:tc>
        <w:tc>
          <w:tcPr>
            <w:tcW w:type="dxa" w:w="4104"/>
            <w:tcMar>
              <w:top w:w="90" w:type="dxa"/>
              <w:start w:w="120" w:type="dxa"/>
              <w:bottom w:w="90" w:type="dxa"/>
              <w:end w:w="120" w:type="dxa"/>
            </w:tcMar>
            <w:vAlign w:val="center"/>
          </w:tcPr>
          <w:p>
            <w:pPr>
              <w:shd w:fill="DCE6EB"/>
            </w:pPr>
            <w:r>
              <w:rPr>
                <w:b/>
                <w:color w:val="15324A"/>
                <w:sz w:val="16"/>
              </w:rPr>
              <w:t>Definition</w:t>
            </w:r>
          </w:p>
        </w:tc>
        <w:tc>
          <w:tcPr>
            <w:tcW w:type="dxa" w:w="3312"/>
            <w:tcMar>
              <w:top w:w="90" w:type="dxa"/>
              <w:start w:w="120" w:type="dxa"/>
              <w:bottom w:w="90" w:type="dxa"/>
              <w:end w:w="120" w:type="dxa"/>
            </w:tcMar>
            <w:vAlign w:val="center"/>
          </w:tcPr>
          <w:p>
            <w:pPr>
              <w:shd w:fill="DCE6EB"/>
            </w:pPr>
            <w:r>
              <w:rPr>
                <w:b/>
                <w:color w:val="15324A"/>
                <w:sz w:val="16"/>
              </w:rPr>
              <w:t>Relationer</w:t>
            </w:r>
          </w:p>
        </w:tc>
      </w:tr>
      <w:tr>
        <w:tc>
          <w:tcPr>
            <w:tcW w:type="dxa" w:w="1944"/>
            <w:tcMar>
              <w:top w:w="90" w:type="dxa"/>
              <w:start w:w="120" w:type="dxa"/>
              <w:bottom w:w="90" w:type="dxa"/>
              <w:end w:w="120" w:type="dxa"/>
            </w:tcMar>
            <w:vAlign w:val="center"/>
          </w:tcPr>
          <w:p>
            <w:pPr>
              <w:spacing w:after="0" w:line="259" w:lineRule="auto"/>
            </w:pPr>
            <w:r>
              <w:rPr>
                <w:sz w:val="16"/>
              </w:rPr>
              <w:t>Dokumentation</w:t>
            </w:r>
          </w:p>
        </w:tc>
        <w:tc>
          <w:tcPr>
            <w:tcW w:type="dxa" w:w="4104"/>
            <w:tcMar>
              <w:top w:w="90" w:type="dxa"/>
              <w:start w:w="120" w:type="dxa"/>
              <w:bottom w:w="90" w:type="dxa"/>
              <w:end w:w="120" w:type="dxa"/>
            </w:tcMar>
            <w:vAlign w:val="center"/>
          </w:tcPr>
          <w:p>
            <w:pPr>
              <w:spacing w:after="0" w:line="259" w:lineRule="auto"/>
            </w:pPr>
            <w:r>
              <w:rPr>
                <w:sz w:val="16"/>
              </w:rPr>
              <w:t>Versionsbundet repræsentation af relevante observationer, vurderinger, beslutninger og handlinger</w:t>
            </w:r>
          </w:p>
        </w:tc>
        <w:tc>
          <w:tcPr>
            <w:tcW w:type="dxa" w:w="3312"/>
            <w:tcMar>
              <w:top w:w="90" w:type="dxa"/>
              <w:start w:w="120" w:type="dxa"/>
              <w:bottom w:w="90" w:type="dxa"/>
              <w:end w:w="120" w:type="dxa"/>
            </w:tcMar>
            <w:vAlign w:val="center"/>
          </w:tcPr>
          <w:p>
            <w:pPr>
              <w:spacing w:after="0" w:line="259" w:lineRule="auto"/>
            </w:pPr>
            <w:r>
              <w:rPr>
                <w:sz w:val="16"/>
              </w:rPr>
              <w:t>Afledes af konsultation; godkendes af ansvarlig bruger</w:t>
            </w:r>
          </w:p>
        </w:tc>
      </w:tr>
      <w:tr>
        <w:tc>
          <w:tcPr>
            <w:tcW w:type="dxa" w:w="1944"/>
            <w:tcMar>
              <w:top w:w="90" w:type="dxa"/>
              <w:start w:w="120" w:type="dxa"/>
              <w:bottom w:w="90" w:type="dxa"/>
              <w:end w:w="120" w:type="dxa"/>
            </w:tcMar>
            <w:vAlign w:val="center"/>
          </w:tcPr>
          <w:p>
            <w:pPr>
              <w:shd w:fill="F7F9FA"/>
              <w:spacing w:after="0" w:line="259" w:lineRule="auto"/>
            </w:pPr>
            <w:r>
              <w:rPr>
                <w:sz w:val="16"/>
              </w:rPr>
              <w:t>Opmærksomhed</w:t>
            </w:r>
          </w:p>
        </w:tc>
        <w:tc>
          <w:tcPr>
            <w:tcW w:type="dxa" w:w="4104"/>
            <w:tcMar>
              <w:top w:w="90" w:type="dxa"/>
              <w:start w:w="120" w:type="dxa"/>
              <w:bottom w:w="90" w:type="dxa"/>
              <w:end w:w="120" w:type="dxa"/>
            </w:tcMar>
            <w:vAlign w:val="center"/>
          </w:tcPr>
          <w:p>
            <w:pPr>
              <w:shd w:fill="F7F9FA"/>
              <w:spacing w:after="0" w:line="259" w:lineRule="auto"/>
            </w:pPr>
            <w:r>
              <w:rPr>
                <w:sz w:val="16"/>
              </w:rPr>
              <w:t>Begrænset kognitiv og relationel ressource</w:t>
            </w:r>
          </w:p>
        </w:tc>
        <w:tc>
          <w:tcPr>
            <w:tcW w:type="dxa" w:w="3312"/>
            <w:tcMar>
              <w:top w:w="90" w:type="dxa"/>
              <w:start w:w="120" w:type="dxa"/>
              <w:bottom w:w="90" w:type="dxa"/>
              <w:end w:w="120" w:type="dxa"/>
            </w:tcMar>
            <w:vAlign w:val="center"/>
          </w:tcPr>
          <w:p>
            <w:pPr>
              <w:shd w:fill="F7F9FA"/>
              <w:spacing w:after="0" w:line="259" w:lineRule="auto"/>
            </w:pPr>
            <w:r>
              <w:rPr>
                <w:sz w:val="16"/>
              </w:rPr>
              <w:t>Forbruges af interaktioner; beskyttes af Attention Manager</w:t>
            </w:r>
          </w:p>
        </w:tc>
      </w:tr>
      <w:tr>
        <w:tc>
          <w:tcPr>
            <w:tcW w:type="dxa" w:w="1944"/>
            <w:tcMar>
              <w:top w:w="90" w:type="dxa"/>
              <w:start w:w="120" w:type="dxa"/>
              <w:bottom w:w="90" w:type="dxa"/>
              <w:end w:w="120" w:type="dxa"/>
            </w:tcMar>
            <w:vAlign w:val="center"/>
          </w:tcPr>
          <w:p>
            <w:pPr>
              <w:spacing w:after="0" w:line="259" w:lineRule="auto"/>
            </w:pPr>
            <w:r>
              <w:rPr>
                <w:sz w:val="16"/>
              </w:rPr>
              <w:t>Ansvar</w:t>
            </w:r>
          </w:p>
        </w:tc>
        <w:tc>
          <w:tcPr>
            <w:tcW w:type="dxa" w:w="4104"/>
            <w:tcMar>
              <w:top w:w="90" w:type="dxa"/>
              <w:start w:w="120" w:type="dxa"/>
              <w:bottom w:w="90" w:type="dxa"/>
              <w:end w:w="120" w:type="dxa"/>
            </w:tcMar>
            <w:vAlign w:val="center"/>
          </w:tcPr>
          <w:p>
            <w:pPr>
              <w:spacing w:after="0" w:line="259" w:lineRule="auto"/>
            </w:pPr>
            <w:r>
              <w:rPr>
                <w:sz w:val="16"/>
              </w:rPr>
              <w:t>Forpligtelse og kompetence knyttet til rolle, beslutning og konsekvens</w:t>
            </w:r>
          </w:p>
        </w:tc>
        <w:tc>
          <w:tcPr>
            <w:tcW w:type="dxa" w:w="3312"/>
            <w:tcMar>
              <w:top w:w="90" w:type="dxa"/>
              <w:start w:w="120" w:type="dxa"/>
              <w:bottom w:w="90" w:type="dxa"/>
              <w:end w:w="120" w:type="dxa"/>
            </w:tcMar>
            <w:vAlign w:val="center"/>
          </w:tcPr>
          <w:p>
            <w:pPr>
              <w:spacing w:after="0" w:line="259" w:lineRule="auto"/>
            </w:pPr>
            <w:r>
              <w:rPr>
                <w:sz w:val="16"/>
              </w:rPr>
              <w:t>Kan ikke pulveriseres mellem menneske, organisation og system</w:t>
            </w:r>
          </w:p>
        </w:tc>
      </w:tr>
      <w:tr>
        <w:tc>
          <w:tcPr>
            <w:tcW w:type="dxa" w:w="1944"/>
            <w:tcMar>
              <w:top w:w="90" w:type="dxa"/>
              <w:start w:w="120" w:type="dxa"/>
              <w:bottom w:w="90" w:type="dxa"/>
              <w:end w:w="120" w:type="dxa"/>
            </w:tcMar>
            <w:vAlign w:val="center"/>
          </w:tcPr>
          <w:p>
            <w:pPr>
              <w:shd w:fill="F7F9FA"/>
              <w:spacing w:after="0" w:line="259" w:lineRule="auto"/>
            </w:pPr>
            <w:r>
              <w:rPr>
                <w:sz w:val="16"/>
              </w:rPr>
              <w:t>Forklaring</w:t>
            </w:r>
          </w:p>
        </w:tc>
        <w:tc>
          <w:tcPr>
            <w:tcW w:type="dxa" w:w="4104"/>
            <w:tcMar>
              <w:top w:w="90" w:type="dxa"/>
              <w:start w:w="120" w:type="dxa"/>
              <w:bottom w:w="90" w:type="dxa"/>
              <w:end w:w="120" w:type="dxa"/>
            </w:tcMar>
            <w:vAlign w:val="center"/>
          </w:tcPr>
          <w:p>
            <w:pPr>
              <w:shd w:fill="F7F9FA"/>
              <w:spacing w:after="0" w:line="259" w:lineRule="auto"/>
            </w:pPr>
            <w:r>
              <w:rPr>
                <w:sz w:val="16"/>
              </w:rPr>
              <w:t>Formålsrettet redegørelse for input, rationale, usikkerhed, alternativer og begrænsninger</w:t>
            </w:r>
          </w:p>
        </w:tc>
        <w:tc>
          <w:tcPr>
            <w:tcW w:type="dxa" w:w="3312"/>
            <w:tcMar>
              <w:top w:w="90" w:type="dxa"/>
              <w:start w:w="120" w:type="dxa"/>
              <w:bottom w:w="90" w:type="dxa"/>
              <w:end w:w="120" w:type="dxa"/>
            </w:tcMar>
            <w:vAlign w:val="center"/>
          </w:tcPr>
          <w:p>
            <w:pPr>
              <w:shd w:fill="F7F9FA"/>
              <w:spacing w:after="0" w:line="259" w:lineRule="auto"/>
            </w:pPr>
            <w:r>
              <w:rPr>
                <w:sz w:val="16"/>
              </w:rPr>
              <w:t>Tilpasses aktør uden at ændre sandhedsindhold</w:t>
            </w:r>
          </w:p>
        </w:tc>
      </w:tr>
      <w:tr>
        <w:tc>
          <w:tcPr>
            <w:tcW w:type="dxa" w:w="1944"/>
            <w:tcMar>
              <w:top w:w="90" w:type="dxa"/>
              <w:start w:w="120" w:type="dxa"/>
              <w:bottom w:w="90" w:type="dxa"/>
              <w:end w:w="120" w:type="dxa"/>
            </w:tcMar>
            <w:vAlign w:val="center"/>
          </w:tcPr>
          <w:p>
            <w:pPr>
              <w:spacing w:after="0" w:line="259" w:lineRule="auto"/>
            </w:pPr>
            <w:r>
              <w:rPr>
                <w:sz w:val="16"/>
              </w:rPr>
              <w:t>Feedback</w:t>
            </w:r>
          </w:p>
        </w:tc>
        <w:tc>
          <w:tcPr>
            <w:tcW w:type="dxa" w:w="4104"/>
            <w:tcMar>
              <w:top w:w="90" w:type="dxa"/>
              <w:start w:w="120" w:type="dxa"/>
              <w:bottom w:w="90" w:type="dxa"/>
              <w:end w:w="120" w:type="dxa"/>
            </w:tcMar>
            <w:vAlign w:val="center"/>
          </w:tcPr>
          <w:p>
            <w:pPr>
              <w:spacing w:after="0" w:line="259" w:lineRule="auto"/>
            </w:pPr>
            <w:r>
              <w:rPr>
                <w:sz w:val="16"/>
              </w:rPr>
              <w:t>Observeret korrektion, brug, outcome, klage, near miss eller afvisning</w:t>
            </w:r>
          </w:p>
        </w:tc>
        <w:tc>
          <w:tcPr>
            <w:tcW w:type="dxa" w:w="3312"/>
            <w:tcMar>
              <w:top w:w="90" w:type="dxa"/>
              <w:start w:w="120" w:type="dxa"/>
              <w:bottom w:w="90" w:type="dxa"/>
              <w:end w:w="120" w:type="dxa"/>
            </w:tcMar>
            <w:vAlign w:val="center"/>
          </w:tcPr>
          <w:p>
            <w:pPr>
              <w:spacing w:after="0" w:line="259" w:lineRule="auto"/>
            </w:pPr>
            <w:r>
              <w:rPr>
                <w:sz w:val="16"/>
              </w:rPr>
              <w:t>Er signal, ikke automatisk sandhed</w:t>
            </w:r>
          </w:p>
        </w:tc>
      </w:tr>
      <w:tr>
        <w:tc>
          <w:tcPr>
            <w:tcW w:type="dxa" w:w="1944"/>
            <w:tcMar>
              <w:top w:w="90" w:type="dxa"/>
              <w:start w:w="120" w:type="dxa"/>
              <w:bottom w:w="90" w:type="dxa"/>
              <w:end w:w="120" w:type="dxa"/>
            </w:tcMar>
            <w:vAlign w:val="center"/>
          </w:tcPr>
          <w:p>
            <w:pPr>
              <w:shd w:fill="F7F9FA"/>
              <w:spacing w:after="0" w:line="259" w:lineRule="auto"/>
            </w:pPr>
            <w:r>
              <w:rPr>
                <w:sz w:val="16"/>
              </w:rPr>
              <w:t>Læring</w:t>
            </w:r>
          </w:p>
        </w:tc>
        <w:tc>
          <w:tcPr>
            <w:tcW w:type="dxa" w:w="4104"/>
            <w:tcMar>
              <w:top w:w="90" w:type="dxa"/>
              <w:start w:w="120" w:type="dxa"/>
              <w:bottom w:w="90" w:type="dxa"/>
              <w:end w:w="120" w:type="dxa"/>
            </w:tcMar>
            <w:vAlign w:val="center"/>
          </w:tcPr>
          <w:p>
            <w:pPr>
              <w:shd w:fill="F7F9FA"/>
              <w:spacing w:after="0" w:line="259" w:lineRule="auto"/>
            </w:pPr>
            <w:r>
              <w:rPr>
                <w:sz w:val="16"/>
              </w:rPr>
              <w:t>Kontrolleret ændring af viden, krav, adfærd eller governance</w:t>
            </w:r>
          </w:p>
        </w:tc>
        <w:tc>
          <w:tcPr>
            <w:tcW w:type="dxa" w:w="3312"/>
            <w:tcMar>
              <w:top w:w="90" w:type="dxa"/>
              <w:start w:w="120" w:type="dxa"/>
              <w:bottom w:w="90" w:type="dxa"/>
              <w:end w:w="120" w:type="dxa"/>
            </w:tcMar>
            <w:vAlign w:val="center"/>
          </w:tcPr>
          <w:p>
            <w:pPr>
              <w:shd w:fill="F7F9FA"/>
              <w:spacing w:after="0" w:line="259" w:lineRule="auto"/>
            </w:pPr>
            <w:r>
              <w:rPr>
                <w:sz w:val="16"/>
              </w:rPr>
              <w:t>Må aldrig ske skjult i produktion</w:t>
            </w:r>
          </w:p>
        </w:tc>
      </w:tr>
      <w:tr>
        <w:tc>
          <w:tcPr>
            <w:tcW w:type="dxa" w:w="1944"/>
            <w:tcMar>
              <w:top w:w="90" w:type="dxa"/>
              <w:start w:w="120" w:type="dxa"/>
              <w:bottom w:w="90" w:type="dxa"/>
              <w:end w:w="120" w:type="dxa"/>
            </w:tcMar>
            <w:vAlign w:val="center"/>
          </w:tcPr>
          <w:p>
            <w:pPr>
              <w:spacing w:after="0" w:line="259" w:lineRule="auto"/>
            </w:pPr>
            <w:r>
              <w:rPr>
                <w:sz w:val="16"/>
              </w:rPr>
              <w:t>Organisatorisk kontekst</w:t>
            </w:r>
          </w:p>
        </w:tc>
        <w:tc>
          <w:tcPr>
            <w:tcW w:type="dxa" w:w="4104"/>
            <w:tcMar>
              <w:top w:w="90" w:type="dxa"/>
              <w:start w:w="120" w:type="dxa"/>
              <w:bottom w:w="90" w:type="dxa"/>
              <w:end w:w="120" w:type="dxa"/>
            </w:tcMar>
            <w:vAlign w:val="center"/>
          </w:tcPr>
          <w:p>
            <w:pPr>
              <w:spacing w:after="0" w:line="259" w:lineRule="auto"/>
            </w:pPr>
            <w:r>
              <w:rPr>
                <w:sz w:val="16"/>
              </w:rPr>
              <w:t>Lokale roller, kapacitet, instrukser, ressourcer og begrænsninger</w:t>
            </w:r>
          </w:p>
        </w:tc>
        <w:tc>
          <w:tcPr>
            <w:tcW w:type="dxa" w:w="3312"/>
            <w:tcMar>
              <w:top w:w="90" w:type="dxa"/>
              <w:start w:w="120" w:type="dxa"/>
              <w:bottom w:w="90" w:type="dxa"/>
              <w:end w:w="120" w:type="dxa"/>
            </w:tcMar>
            <w:vAlign w:val="center"/>
          </w:tcPr>
          <w:p>
            <w:pPr>
              <w:spacing w:after="0" w:line="259" w:lineRule="auto"/>
            </w:pPr>
            <w:r>
              <w:rPr>
                <w:sz w:val="16"/>
              </w:rPr>
              <w:t>Kan forklare risiko, men ikke legitimere normbrud</w:t>
            </w:r>
          </w:p>
        </w:tc>
      </w:tr>
      <w:tr>
        <w:tc>
          <w:tcPr>
            <w:tcW w:type="dxa" w:w="1944"/>
            <w:tcMar>
              <w:top w:w="90" w:type="dxa"/>
              <w:start w:w="120" w:type="dxa"/>
              <w:bottom w:w="90" w:type="dxa"/>
              <w:end w:w="120" w:type="dxa"/>
            </w:tcMar>
            <w:vAlign w:val="center"/>
          </w:tcPr>
          <w:p>
            <w:pPr>
              <w:shd w:fill="F7F9FA"/>
              <w:spacing w:after="0" w:line="259" w:lineRule="auto"/>
            </w:pPr>
            <w:r>
              <w:rPr>
                <w:sz w:val="16"/>
              </w:rPr>
              <w:t>Provenance</w:t>
            </w:r>
          </w:p>
        </w:tc>
        <w:tc>
          <w:tcPr>
            <w:tcW w:type="dxa" w:w="4104"/>
            <w:tcMar>
              <w:top w:w="90" w:type="dxa"/>
              <w:start w:w="120" w:type="dxa"/>
              <w:bottom w:w="90" w:type="dxa"/>
              <w:end w:w="120" w:type="dxa"/>
            </w:tcMar>
            <w:vAlign w:val="center"/>
          </w:tcPr>
          <w:p>
            <w:pPr>
              <w:shd w:fill="F7F9FA"/>
              <w:spacing w:after="0" w:line="259" w:lineRule="auto"/>
            </w:pPr>
            <w:r>
              <w:rPr>
                <w:sz w:val="16"/>
              </w:rPr>
              <w:t>Oprindelse, transformation, version og autoritet for information</w:t>
            </w:r>
          </w:p>
        </w:tc>
        <w:tc>
          <w:tcPr>
            <w:tcW w:type="dxa" w:w="3312"/>
            <w:tcMar>
              <w:top w:w="90" w:type="dxa"/>
              <w:start w:w="120" w:type="dxa"/>
              <w:bottom w:w="90" w:type="dxa"/>
              <w:end w:w="120" w:type="dxa"/>
            </w:tcMar>
            <w:vAlign w:val="center"/>
          </w:tcPr>
          <w:p>
            <w:pPr>
              <w:shd w:fill="F7F9FA"/>
              <w:spacing w:after="0" w:line="259" w:lineRule="auto"/>
            </w:pPr>
            <w:r>
              <w:rPr>
                <w:sz w:val="16"/>
              </w:rPr>
              <w:t>Følger information gennem hele livscyklussen</w:t>
            </w:r>
          </w:p>
        </w:tc>
      </w:tr>
      <w:tr>
        <w:tc>
          <w:tcPr>
            <w:tcW w:type="dxa" w:w="1944"/>
            <w:tcMar>
              <w:top w:w="90" w:type="dxa"/>
              <w:start w:w="120" w:type="dxa"/>
              <w:bottom w:w="90" w:type="dxa"/>
              <w:end w:w="120" w:type="dxa"/>
            </w:tcMar>
            <w:vAlign w:val="center"/>
          </w:tcPr>
          <w:p>
            <w:pPr>
              <w:spacing w:after="0" w:line="259" w:lineRule="auto"/>
            </w:pPr>
            <w:r>
              <w:rPr>
                <w:sz w:val="16"/>
              </w:rPr>
              <w:t>Governance-status</w:t>
            </w:r>
          </w:p>
        </w:tc>
        <w:tc>
          <w:tcPr>
            <w:tcW w:type="dxa" w:w="4104"/>
            <w:tcMar>
              <w:top w:w="90" w:type="dxa"/>
              <w:start w:w="120" w:type="dxa"/>
              <w:bottom w:w="90" w:type="dxa"/>
              <w:end w:w="120" w:type="dxa"/>
            </w:tcMar>
            <w:vAlign w:val="center"/>
          </w:tcPr>
          <w:p>
            <w:pPr>
              <w:spacing w:after="0" w:line="259" w:lineRule="auto"/>
            </w:pPr>
            <w:r>
              <w:rPr>
                <w:sz w:val="16"/>
              </w:rPr>
              <w:t>NOTE/DRAFT/ACTIVE/CONTESTED/SUPERSEDED/RETIRED m.fl.</w:t>
            </w:r>
          </w:p>
        </w:tc>
        <w:tc>
          <w:tcPr>
            <w:tcW w:type="dxa" w:w="3312"/>
            <w:tcMar>
              <w:top w:w="90" w:type="dxa"/>
              <w:start w:w="120" w:type="dxa"/>
              <w:bottom w:w="90" w:type="dxa"/>
              <w:end w:w="120" w:type="dxa"/>
            </w:tcMar>
            <w:vAlign w:val="center"/>
          </w:tcPr>
          <w:p>
            <w:pPr>
              <w:spacing w:after="0" w:line="259" w:lineRule="auto"/>
            </w:pPr>
            <w:r>
              <w:rPr>
                <w:sz w:val="16"/>
              </w:rPr>
              <w:t>Styrer om information eller regel må anvendes</w:t>
            </w:r>
          </w:p>
        </w:tc>
      </w:tr>
    </w:tbl>
    <w:p>
      <w:pPr>
        <w:spacing w:after="0"/>
      </w:pPr>
    </w:p>
    <w:p>
      <w:pPr>
        <w:pStyle w:val="Heading2"/>
      </w:pPr>
      <w:r>
        <w:t>Relationel kerne</w:t>
      </w:r>
    </w:p>
    <w:p>
      <w:r>
        <w:rPr>
          <w:rFonts w:ascii="Calibri" w:hAnsi="Calibri"/>
          <w:i w:val="0"/>
          <w:sz w:val="22"/>
        </w:rPr>
        <w:t>En Patient deltager i en Konsultation, hvor Problemer fortolkes gennem Kontekst. Problemer giver Hypoteser, som prøves mod Evidens og Usikkerhed. Risici og patientmål former Handlemuligheder. En autoriseret aktør træffer en Beslutning, som udløser Handling og Dokumentation. Forklaring gør kæden forståelig. Feedback og outcomes indgår via kontrolleret Læring, mens Provenance og Ansvar bevares.</w:t>
      </w:r>
    </w:p>
    <w:p>
      <w:pPr>
        <w:pageBreakBefore/>
        <w:spacing w:after="60"/>
      </w:pPr>
      <w:r>
        <w:rPr>
          <w:b/>
          <w:color w:val="667085"/>
          <w:sz w:val="18"/>
        </w:rPr>
        <w:t>DEL 3</w:t>
      </w:r>
    </w:p>
    <w:p>
      <w:pPr>
        <w:pStyle w:val="Heading1"/>
      </w:pPr>
      <w:r>
        <w:t>5. Capability map</w:t>
      </w:r>
    </w:p>
    <w:tbl>
      <w:tblPr>
        <w:tblW w:type="dxa" w:w="9360"/>
        <w:jc w:val="left"/>
        <w:tblLayout w:type="fixed"/>
        <w:tblLook w:firstColumn="1" w:firstRow="1" w:lastColumn="0" w:lastRow="0" w:noHBand="0" w:noVBand="1" w:val="04A0"/>
        <w:tblInd w:w="120" w:type="dxa"/>
      </w:tblPr>
      <w:tblGrid>
        <w:gridCol w:w="1152"/>
        <w:gridCol w:w="2376"/>
        <w:gridCol w:w="3096"/>
        <w:gridCol w:w="2736"/>
      </w:tblGrid>
      <w:tr>
        <w:trPr>
          <w:tblHeader/>
        </w:trPr>
        <w:tc>
          <w:tcPr>
            <w:tcW w:type="dxa" w:w="1152"/>
            <w:tcMar>
              <w:top w:w="90" w:type="dxa"/>
              <w:start w:w="120" w:type="dxa"/>
              <w:bottom w:w="90" w:type="dxa"/>
              <w:end w:w="120" w:type="dxa"/>
            </w:tcMar>
            <w:vAlign w:val="center"/>
          </w:tcPr>
          <w:p>
            <w:pPr>
              <w:shd w:fill="DCE6EB"/>
            </w:pPr>
            <w:r>
              <w:rPr>
                <w:b/>
                <w:color w:val="15324A"/>
                <w:sz w:val="16"/>
              </w:rPr>
              <w:t>Kode</w:t>
            </w:r>
          </w:p>
        </w:tc>
        <w:tc>
          <w:tcPr>
            <w:tcW w:type="dxa" w:w="2376"/>
            <w:tcMar>
              <w:top w:w="90" w:type="dxa"/>
              <w:start w:w="120" w:type="dxa"/>
              <w:bottom w:w="90" w:type="dxa"/>
              <w:end w:w="120" w:type="dxa"/>
            </w:tcMar>
            <w:vAlign w:val="center"/>
          </w:tcPr>
          <w:p>
            <w:pPr>
              <w:shd w:fill="DCE6EB"/>
            </w:pPr>
            <w:r>
              <w:rPr>
                <w:b/>
                <w:color w:val="15324A"/>
                <w:sz w:val="16"/>
              </w:rPr>
              <w:t>Capability</w:t>
            </w:r>
          </w:p>
        </w:tc>
        <w:tc>
          <w:tcPr>
            <w:tcW w:type="dxa" w:w="3096"/>
            <w:tcMar>
              <w:top w:w="90" w:type="dxa"/>
              <w:start w:w="120" w:type="dxa"/>
              <w:bottom w:w="90" w:type="dxa"/>
              <w:end w:w="120" w:type="dxa"/>
            </w:tcMar>
            <w:vAlign w:val="center"/>
          </w:tcPr>
          <w:p>
            <w:pPr>
              <w:shd w:fill="DCE6EB"/>
            </w:pPr>
            <w:r>
              <w:rPr>
                <w:b/>
                <w:color w:val="15324A"/>
                <w:sz w:val="16"/>
              </w:rPr>
              <w:t>Primært ansvar</w:t>
            </w:r>
          </w:p>
        </w:tc>
        <w:tc>
          <w:tcPr>
            <w:tcW w:type="dxa" w:w="2736"/>
            <w:tcMar>
              <w:top w:w="90" w:type="dxa"/>
              <w:start w:w="120" w:type="dxa"/>
              <w:bottom w:w="90" w:type="dxa"/>
              <w:end w:w="120" w:type="dxa"/>
            </w:tcMar>
            <w:vAlign w:val="center"/>
          </w:tcPr>
          <w:p>
            <w:pPr>
              <w:shd w:fill="DCE6EB"/>
            </w:pPr>
            <w:r>
              <w:rPr>
                <w:b/>
                <w:color w:val="15324A"/>
                <w:sz w:val="16"/>
              </w:rPr>
              <w:t>Afhænger af</w:t>
            </w:r>
          </w:p>
        </w:tc>
      </w:tr>
      <w:tr>
        <w:tc>
          <w:tcPr>
            <w:tcW w:type="dxa" w:w="1152"/>
            <w:tcMar>
              <w:top w:w="90" w:type="dxa"/>
              <w:start w:w="120" w:type="dxa"/>
              <w:bottom w:w="90" w:type="dxa"/>
              <w:end w:w="120" w:type="dxa"/>
            </w:tcMar>
            <w:vAlign w:val="center"/>
          </w:tcPr>
          <w:p>
            <w:pPr>
              <w:spacing w:after="0" w:line="259" w:lineRule="auto"/>
            </w:pPr>
            <w:r>
              <w:rPr>
                <w:sz w:val="16"/>
              </w:rPr>
              <w:t>CAP-EVD</w:t>
            </w:r>
          </w:p>
        </w:tc>
        <w:tc>
          <w:tcPr>
            <w:tcW w:type="dxa" w:w="2376"/>
            <w:tcMar>
              <w:top w:w="90" w:type="dxa"/>
              <w:start w:w="120" w:type="dxa"/>
              <w:bottom w:w="90" w:type="dxa"/>
              <w:end w:w="120" w:type="dxa"/>
            </w:tcMar>
            <w:vAlign w:val="center"/>
          </w:tcPr>
          <w:p>
            <w:pPr>
              <w:spacing w:after="0" w:line="259" w:lineRule="auto"/>
            </w:pPr>
            <w:r>
              <w:rPr>
                <w:sz w:val="16"/>
              </w:rPr>
              <w:t>Evidence Service</w:t>
            </w:r>
          </w:p>
        </w:tc>
        <w:tc>
          <w:tcPr>
            <w:tcW w:type="dxa" w:w="3096"/>
            <w:tcMar>
              <w:top w:w="90" w:type="dxa"/>
              <w:start w:w="120" w:type="dxa"/>
              <w:bottom w:w="90" w:type="dxa"/>
              <w:end w:w="120" w:type="dxa"/>
            </w:tcMar>
            <w:vAlign w:val="center"/>
          </w:tcPr>
          <w:p>
            <w:pPr>
              <w:spacing w:after="0" w:line="259" w:lineRule="auto"/>
            </w:pPr>
            <w:r>
              <w:rPr>
                <w:sz w:val="16"/>
              </w:rPr>
              <w:t>Autoritativ, versionsbundet evidens</w:t>
            </w:r>
          </w:p>
        </w:tc>
        <w:tc>
          <w:tcPr>
            <w:tcW w:type="dxa" w:w="2736"/>
            <w:tcMar>
              <w:top w:w="90" w:type="dxa"/>
              <w:start w:w="120" w:type="dxa"/>
              <w:bottom w:w="90" w:type="dxa"/>
              <w:end w:w="120" w:type="dxa"/>
            </w:tcMar>
            <w:vAlign w:val="center"/>
          </w:tcPr>
          <w:p>
            <w:pPr>
              <w:spacing w:after="0" w:line="259" w:lineRule="auto"/>
            </w:pPr>
            <w:r>
              <w:rPr>
                <w:sz w:val="16"/>
              </w:rPr>
              <w:t>Knowledge Retrieval, Governance, Audit</w:t>
            </w:r>
          </w:p>
        </w:tc>
      </w:tr>
      <w:tr>
        <w:tc>
          <w:tcPr>
            <w:tcW w:type="dxa" w:w="1152"/>
            <w:tcMar>
              <w:top w:w="90" w:type="dxa"/>
              <w:start w:w="120" w:type="dxa"/>
              <w:bottom w:w="90" w:type="dxa"/>
              <w:end w:w="120" w:type="dxa"/>
            </w:tcMar>
            <w:vAlign w:val="center"/>
          </w:tcPr>
          <w:p>
            <w:pPr>
              <w:shd w:fill="F7F9FA"/>
              <w:spacing w:after="0" w:line="259" w:lineRule="auto"/>
            </w:pPr>
            <w:r>
              <w:rPr>
                <w:sz w:val="16"/>
              </w:rPr>
              <w:t>CAP-CTX</w:t>
            </w:r>
          </w:p>
        </w:tc>
        <w:tc>
          <w:tcPr>
            <w:tcW w:type="dxa" w:w="2376"/>
            <w:tcMar>
              <w:top w:w="90" w:type="dxa"/>
              <w:start w:w="120" w:type="dxa"/>
              <w:bottom w:w="90" w:type="dxa"/>
              <w:end w:w="120" w:type="dxa"/>
            </w:tcMar>
            <w:vAlign w:val="center"/>
          </w:tcPr>
          <w:p>
            <w:pPr>
              <w:shd w:fill="F7F9FA"/>
              <w:spacing w:after="0" w:line="259" w:lineRule="auto"/>
            </w:pPr>
            <w:r>
              <w:rPr>
                <w:sz w:val="16"/>
              </w:rPr>
              <w:t>Context Engine</w:t>
            </w:r>
          </w:p>
        </w:tc>
        <w:tc>
          <w:tcPr>
            <w:tcW w:type="dxa" w:w="3096"/>
            <w:tcMar>
              <w:top w:w="90" w:type="dxa"/>
              <w:start w:w="120" w:type="dxa"/>
              <w:bottom w:w="90" w:type="dxa"/>
              <w:end w:w="120" w:type="dxa"/>
            </w:tcMar>
            <w:vAlign w:val="center"/>
          </w:tcPr>
          <w:p>
            <w:pPr>
              <w:shd w:fill="F7F9FA"/>
              <w:spacing w:after="0" w:line="259" w:lineRule="auto"/>
            </w:pPr>
            <w:r>
              <w:rPr>
                <w:sz w:val="16"/>
              </w:rPr>
              <w:t>Patient-, konsultations- og organisationskontekst</w:t>
            </w:r>
          </w:p>
        </w:tc>
        <w:tc>
          <w:tcPr>
            <w:tcW w:type="dxa" w:w="2736"/>
            <w:tcMar>
              <w:top w:w="90" w:type="dxa"/>
              <w:start w:w="120" w:type="dxa"/>
              <w:bottom w:w="90" w:type="dxa"/>
              <w:end w:w="120" w:type="dxa"/>
            </w:tcMar>
            <w:vAlign w:val="center"/>
          </w:tcPr>
          <w:p>
            <w:pPr>
              <w:shd w:fill="F7F9FA"/>
              <w:spacing w:after="0" w:line="259" w:lineRule="auto"/>
            </w:pPr>
            <w:r>
              <w:rPr>
                <w:sz w:val="16"/>
              </w:rPr>
              <w:t>Information services, identity/consent</w:t>
            </w:r>
          </w:p>
        </w:tc>
      </w:tr>
      <w:tr>
        <w:tc>
          <w:tcPr>
            <w:tcW w:type="dxa" w:w="1152"/>
            <w:tcMar>
              <w:top w:w="90" w:type="dxa"/>
              <w:start w:w="120" w:type="dxa"/>
              <w:bottom w:w="90" w:type="dxa"/>
              <w:end w:w="120" w:type="dxa"/>
            </w:tcMar>
            <w:vAlign w:val="center"/>
          </w:tcPr>
          <w:p>
            <w:pPr>
              <w:spacing w:after="0" w:line="259" w:lineRule="auto"/>
            </w:pPr>
            <w:r>
              <w:rPr>
                <w:sz w:val="16"/>
              </w:rPr>
              <w:t>CAP-RSN</w:t>
            </w:r>
          </w:p>
        </w:tc>
        <w:tc>
          <w:tcPr>
            <w:tcW w:type="dxa" w:w="2376"/>
            <w:tcMar>
              <w:top w:w="90" w:type="dxa"/>
              <w:start w:w="120" w:type="dxa"/>
              <w:bottom w:w="90" w:type="dxa"/>
              <w:end w:w="120" w:type="dxa"/>
            </w:tcMar>
            <w:vAlign w:val="center"/>
          </w:tcPr>
          <w:p>
            <w:pPr>
              <w:spacing w:after="0" w:line="259" w:lineRule="auto"/>
            </w:pPr>
            <w:r>
              <w:rPr>
                <w:sz w:val="16"/>
              </w:rPr>
              <w:t>Reasoning Engine</w:t>
            </w:r>
          </w:p>
        </w:tc>
        <w:tc>
          <w:tcPr>
            <w:tcW w:type="dxa" w:w="3096"/>
            <w:tcMar>
              <w:top w:w="90" w:type="dxa"/>
              <w:start w:w="120" w:type="dxa"/>
              <w:bottom w:w="90" w:type="dxa"/>
              <w:end w:w="120" w:type="dxa"/>
            </w:tcMar>
            <w:vAlign w:val="center"/>
          </w:tcPr>
          <w:p>
            <w:pPr>
              <w:spacing w:after="0" w:line="259" w:lineRule="auto"/>
            </w:pPr>
            <w:r>
              <w:rPr>
                <w:sz w:val="16"/>
              </w:rPr>
              <w:t>Hypotese-, konflikt- og mulighedsstruktur</w:t>
            </w:r>
          </w:p>
        </w:tc>
        <w:tc>
          <w:tcPr>
            <w:tcW w:type="dxa" w:w="2736"/>
            <w:tcMar>
              <w:top w:w="90" w:type="dxa"/>
              <w:start w:w="120" w:type="dxa"/>
              <w:bottom w:w="90" w:type="dxa"/>
              <w:end w:w="120" w:type="dxa"/>
            </w:tcMar>
            <w:vAlign w:val="center"/>
          </w:tcPr>
          <w:p>
            <w:pPr>
              <w:spacing w:after="0" w:line="259" w:lineRule="auto"/>
            </w:pPr>
            <w:r>
              <w:rPr>
                <w:sz w:val="16"/>
              </w:rPr>
              <w:t>CTX, EVD, Risk</w:t>
            </w:r>
          </w:p>
        </w:tc>
      </w:tr>
      <w:tr>
        <w:tc>
          <w:tcPr>
            <w:tcW w:type="dxa" w:w="1152"/>
            <w:tcMar>
              <w:top w:w="90" w:type="dxa"/>
              <w:start w:w="120" w:type="dxa"/>
              <w:bottom w:w="90" w:type="dxa"/>
              <w:end w:w="120" w:type="dxa"/>
            </w:tcMar>
            <w:vAlign w:val="center"/>
          </w:tcPr>
          <w:p>
            <w:pPr>
              <w:shd w:fill="F7F9FA"/>
              <w:spacing w:after="0" w:line="259" w:lineRule="auto"/>
            </w:pPr>
            <w:r>
              <w:rPr>
                <w:sz w:val="16"/>
              </w:rPr>
              <w:t>CAP-RSK</w:t>
            </w:r>
          </w:p>
        </w:tc>
        <w:tc>
          <w:tcPr>
            <w:tcW w:type="dxa" w:w="2376"/>
            <w:tcMar>
              <w:top w:w="90" w:type="dxa"/>
              <w:start w:w="120" w:type="dxa"/>
              <w:bottom w:w="90" w:type="dxa"/>
              <w:end w:w="120" w:type="dxa"/>
            </w:tcMar>
            <w:vAlign w:val="center"/>
          </w:tcPr>
          <w:p>
            <w:pPr>
              <w:shd w:fill="F7F9FA"/>
              <w:spacing w:after="0" w:line="259" w:lineRule="auto"/>
            </w:pPr>
            <w:r>
              <w:rPr>
                <w:sz w:val="16"/>
              </w:rPr>
              <w:t>Risk &amp; Uncertainty Service</w:t>
            </w:r>
          </w:p>
        </w:tc>
        <w:tc>
          <w:tcPr>
            <w:tcW w:type="dxa" w:w="3096"/>
            <w:tcMar>
              <w:top w:w="90" w:type="dxa"/>
              <w:start w:w="120" w:type="dxa"/>
              <w:bottom w:w="90" w:type="dxa"/>
              <w:end w:w="120" w:type="dxa"/>
            </w:tcMar>
            <w:vAlign w:val="center"/>
          </w:tcPr>
          <w:p>
            <w:pPr>
              <w:shd w:fill="F7F9FA"/>
              <w:spacing w:after="0" w:line="259" w:lineRule="auto"/>
            </w:pPr>
            <w:r>
              <w:rPr>
                <w:sz w:val="16"/>
              </w:rPr>
              <w:t>Risici, hazards, usikkerhed og safety-netting</w:t>
            </w:r>
          </w:p>
        </w:tc>
        <w:tc>
          <w:tcPr>
            <w:tcW w:type="dxa" w:w="2736"/>
            <w:tcMar>
              <w:top w:w="90" w:type="dxa"/>
              <w:start w:w="120" w:type="dxa"/>
              <w:bottom w:w="90" w:type="dxa"/>
              <w:end w:w="120" w:type="dxa"/>
            </w:tcMar>
            <w:vAlign w:val="center"/>
          </w:tcPr>
          <w:p>
            <w:pPr>
              <w:shd w:fill="F7F9FA"/>
              <w:spacing w:after="0" w:line="259" w:lineRule="auto"/>
            </w:pPr>
            <w:r>
              <w:rPr>
                <w:sz w:val="16"/>
              </w:rPr>
              <w:t>CTX, EVD, RSN</w:t>
            </w:r>
          </w:p>
        </w:tc>
      </w:tr>
      <w:tr>
        <w:tc>
          <w:tcPr>
            <w:tcW w:type="dxa" w:w="1152"/>
            <w:tcMar>
              <w:top w:w="90" w:type="dxa"/>
              <w:start w:w="120" w:type="dxa"/>
              <w:bottom w:w="90" w:type="dxa"/>
              <w:end w:w="120" w:type="dxa"/>
            </w:tcMar>
            <w:vAlign w:val="center"/>
          </w:tcPr>
          <w:p>
            <w:pPr>
              <w:spacing w:after="0" w:line="259" w:lineRule="auto"/>
            </w:pPr>
            <w:r>
              <w:rPr>
                <w:sz w:val="16"/>
              </w:rPr>
              <w:t>CAP-ATT</w:t>
            </w:r>
          </w:p>
        </w:tc>
        <w:tc>
          <w:tcPr>
            <w:tcW w:type="dxa" w:w="2376"/>
            <w:tcMar>
              <w:top w:w="90" w:type="dxa"/>
              <w:start w:w="120" w:type="dxa"/>
              <w:bottom w:w="90" w:type="dxa"/>
              <w:end w:w="120" w:type="dxa"/>
            </w:tcMar>
            <w:vAlign w:val="center"/>
          </w:tcPr>
          <w:p>
            <w:pPr>
              <w:spacing w:after="0" w:line="259" w:lineRule="auto"/>
            </w:pPr>
            <w:r>
              <w:rPr>
                <w:sz w:val="16"/>
              </w:rPr>
              <w:t>Attention Manager</w:t>
            </w:r>
          </w:p>
        </w:tc>
        <w:tc>
          <w:tcPr>
            <w:tcW w:type="dxa" w:w="3096"/>
            <w:tcMar>
              <w:top w:w="90" w:type="dxa"/>
              <w:start w:w="120" w:type="dxa"/>
              <w:bottom w:w="90" w:type="dxa"/>
              <w:end w:w="120" w:type="dxa"/>
            </w:tcMar>
            <w:vAlign w:val="center"/>
          </w:tcPr>
          <w:p>
            <w:pPr>
              <w:spacing w:after="0" w:line="259" w:lineRule="auto"/>
            </w:pPr>
            <w:r>
              <w:rPr>
                <w:sz w:val="16"/>
              </w:rPr>
              <w:t>Timing, prioritet, afbrydelser og kognitiv byrde</w:t>
            </w:r>
          </w:p>
        </w:tc>
        <w:tc>
          <w:tcPr>
            <w:tcW w:type="dxa" w:w="2736"/>
            <w:tcMar>
              <w:top w:w="90" w:type="dxa"/>
              <w:start w:w="120" w:type="dxa"/>
              <w:bottom w:w="90" w:type="dxa"/>
              <w:end w:w="120" w:type="dxa"/>
            </w:tcMar>
            <w:vAlign w:val="center"/>
          </w:tcPr>
          <w:p>
            <w:pPr>
              <w:spacing w:after="0" w:line="259" w:lineRule="auto"/>
            </w:pPr>
            <w:r>
              <w:rPr>
                <w:sz w:val="16"/>
              </w:rPr>
              <w:t>Risk, interaction state</w:t>
            </w:r>
          </w:p>
        </w:tc>
      </w:tr>
      <w:tr>
        <w:tc>
          <w:tcPr>
            <w:tcW w:type="dxa" w:w="1152"/>
            <w:tcMar>
              <w:top w:w="90" w:type="dxa"/>
              <w:start w:w="120" w:type="dxa"/>
              <w:bottom w:w="90" w:type="dxa"/>
              <w:end w:w="120" w:type="dxa"/>
            </w:tcMar>
            <w:vAlign w:val="center"/>
          </w:tcPr>
          <w:p>
            <w:pPr>
              <w:shd w:fill="F7F9FA"/>
              <w:spacing w:after="0" w:line="259" w:lineRule="auto"/>
            </w:pPr>
            <w:r>
              <w:rPr>
                <w:sz w:val="16"/>
              </w:rPr>
              <w:t>CAP-DSU</w:t>
            </w:r>
          </w:p>
        </w:tc>
        <w:tc>
          <w:tcPr>
            <w:tcW w:type="dxa" w:w="2376"/>
            <w:tcMar>
              <w:top w:w="90" w:type="dxa"/>
              <w:start w:w="120" w:type="dxa"/>
              <w:bottom w:w="90" w:type="dxa"/>
              <w:end w:w="120" w:type="dxa"/>
            </w:tcMar>
            <w:vAlign w:val="center"/>
          </w:tcPr>
          <w:p>
            <w:pPr>
              <w:shd w:fill="F7F9FA"/>
              <w:spacing w:after="0" w:line="259" w:lineRule="auto"/>
            </w:pPr>
            <w:r>
              <w:rPr>
                <w:sz w:val="16"/>
              </w:rPr>
              <w:t>Decision Support</w:t>
            </w:r>
          </w:p>
        </w:tc>
        <w:tc>
          <w:tcPr>
            <w:tcW w:type="dxa" w:w="3096"/>
            <w:tcMar>
              <w:top w:w="90" w:type="dxa"/>
              <w:start w:w="120" w:type="dxa"/>
              <w:bottom w:w="90" w:type="dxa"/>
              <w:end w:w="120" w:type="dxa"/>
            </w:tcMar>
            <w:vAlign w:val="center"/>
          </w:tcPr>
          <w:p>
            <w:pPr>
              <w:shd w:fill="F7F9FA"/>
              <w:spacing w:after="0" w:line="259" w:lineRule="auto"/>
            </w:pPr>
            <w:r>
              <w:rPr>
                <w:sz w:val="16"/>
              </w:rPr>
              <w:t>Handlealternativer og beslutningsstøtte</w:t>
            </w:r>
          </w:p>
        </w:tc>
        <w:tc>
          <w:tcPr>
            <w:tcW w:type="dxa" w:w="2736"/>
            <w:tcMar>
              <w:top w:w="90" w:type="dxa"/>
              <w:start w:w="120" w:type="dxa"/>
              <w:bottom w:w="90" w:type="dxa"/>
              <w:end w:w="120" w:type="dxa"/>
            </w:tcMar>
            <w:vAlign w:val="center"/>
          </w:tcPr>
          <w:p>
            <w:pPr>
              <w:shd w:fill="F7F9FA"/>
              <w:spacing w:after="0" w:line="259" w:lineRule="auto"/>
            </w:pPr>
            <w:r>
              <w:rPr>
                <w:sz w:val="16"/>
              </w:rPr>
              <w:t>RSN, RSK, EVD, ATT</w:t>
            </w:r>
          </w:p>
        </w:tc>
      </w:tr>
      <w:tr>
        <w:tc>
          <w:tcPr>
            <w:tcW w:type="dxa" w:w="1152"/>
            <w:tcMar>
              <w:top w:w="90" w:type="dxa"/>
              <w:start w:w="120" w:type="dxa"/>
              <w:bottom w:w="90" w:type="dxa"/>
              <w:end w:w="120" w:type="dxa"/>
            </w:tcMar>
            <w:vAlign w:val="center"/>
          </w:tcPr>
          <w:p>
            <w:pPr>
              <w:spacing w:after="0" w:line="259" w:lineRule="auto"/>
            </w:pPr>
            <w:r>
              <w:rPr>
                <w:sz w:val="16"/>
              </w:rPr>
              <w:t>CAP-DOC</w:t>
            </w:r>
          </w:p>
        </w:tc>
        <w:tc>
          <w:tcPr>
            <w:tcW w:type="dxa" w:w="2376"/>
            <w:tcMar>
              <w:top w:w="90" w:type="dxa"/>
              <w:start w:w="120" w:type="dxa"/>
              <w:bottom w:w="90" w:type="dxa"/>
              <w:end w:w="120" w:type="dxa"/>
            </w:tcMar>
            <w:vAlign w:val="center"/>
          </w:tcPr>
          <w:p>
            <w:pPr>
              <w:spacing w:after="0" w:line="259" w:lineRule="auto"/>
            </w:pPr>
            <w:r>
              <w:rPr>
                <w:sz w:val="16"/>
              </w:rPr>
              <w:t>Documentation Assistant</w:t>
            </w:r>
          </w:p>
        </w:tc>
        <w:tc>
          <w:tcPr>
            <w:tcW w:type="dxa" w:w="3096"/>
            <w:tcMar>
              <w:top w:w="90" w:type="dxa"/>
              <w:start w:w="120" w:type="dxa"/>
              <w:bottom w:w="90" w:type="dxa"/>
              <w:end w:w="120" w:type="dxa"/>
            </w:tcMar>
            <w:vAlign w:val="center"/>
          </w:tcPr>
          <w:p>
            <w:pPr>
              <w:spacing w:after="0" w:line="259" w:lineRule="auto"/>
            </w:pPr>
            <w:r>
              <w:rPr>
                <w:sz w:val="16"/>
              </w:rPr>
              <w:t>Sporbare udkast og beslutningsdokumentation</w:t>
            </w:r>
          </w:p>
        </w:tc>
        <w:tc>
          <w:tcPr>
            <w:tcW w:type="dxa" w:w="2736"/>
            <w:tcMar>
              <w:top w:w="90" w:type="dxa"/>
              <w:start w:w="120" w:type="dxa"/>
              <w:bottom w:w="90" w:type="dxa"/>
              <w:end w:w="120" w:type="dxa"/>
            </w:tcMar>
            <w:vAlign w:val="center"/>
          </w:tcPr>
          <w:p>
            <w:pPr>
              <w:spacing w:after="0" w:line="259" w:lineRule="auto"/>
            </w:pPr>
            <w:r>
              <w:rPr>
                <w:sz w:val="16"/>
              </w:rPr>
              <w:t>CTX, DSU, Audit</w:t>
            </w:r>
          </w:p>
        </w:tc>
      </w:tr>
      <w:tr>
        <w:tc>
          <w:tcPr>
            <w:tcW w:type="dxa" w:w="1152"/>
            <w:tcMar>
              <w:top w:w="90" w:type="dxa"/>
              <w:start w:w="120" w:type="dxa"/>
              <w:bottom w:w="90" w:type="dxa"/>
              <w:end w:w="120" w:type="dxa"/>
            </w:tcMar>
            <w:vAlign w:val="center"/>
          </w:tcPr>
          <w:p>
            <w:pPr>
              <w:shd w:fill="F7F9FA"/>
              <w:spacing w:after="0" w:line="259" w:lineRule="auto"/>
            </w:pPr>
            <w:r>
              <w:rPr>
                <w:sz w:val="16"/>
              </w:rPr>
              <w:t>CAP-PCM</w:t>
            </w:r>
          </w:p>
        </w:tc>
        <w:tc>
          <w:tcPr>
            <w:tcW w:type="dxa" w:w="2376"/>
            <w:tcMar>
              <w:top w:w="90" w:type="dxa"/>
              <w:start w:w="120" w:type="dxa"/>
              <w:bottom w:w="90" w:type="dxa"/>
              <w:end w:w="120" w:type="dxa"/>
            </w:tcMar>
            <w:vAlign w:val="center"/>
          </w:tcPr>
          <w:p>
            <w:pPr>
              <w:shd w:fill="F7F9FA"/>
              <w:spacing w:after="0" w:line="259" w:lineRule="auto"/>
            </w:pPr>
            <w:r>
              <w:rPr>
                <w:sz w:val="16"/>
              </w:rPr>
              <w:t>Patient Communication</w:t>
            </w:r>
          </w:p>
        </w:tc>
        <w:tc>
          <w:tcPr>
            <w:tcW w:type="dxa" w:w="3096"/>
            <w:tcMar>
              <w:top w:w="90" w:type="dxa"/>
              <w:start w:w="120" w:type="dxa"/>
              <w:bottom w:w="90" w:type="dxa"/>
              <w:end w:w="120" w:type="dxa"/>
            </w:tcMar>
            <w:vAlign w:val="center"/>
          </w:tcPr>
          <w:p>
            <w:pPr>
              <w:shd w:fill="F7F9FA"/>
              <w:spacing w:after="0" w:line="259" w:lineRule="auto"/>
            </w:pPr>
            <w:r>
              <w:rPr>
                <w:sz w:val="16"/>
              </w:rPr>
              <w:t>Forståelig, loyal patientvendt formidling</w:t>
            </w:r>
          </w:p>
        </w:tc>
        <w:tc>
          <w:tcPr>
            <w:tcW w:type="dxa" w:w="2736"/>
            <w:tcMar>
              <w:top w:w="90" w:type="dxa"/>
              <w:start w:w="120" w:type="dxa"/>
              <w:bottom w:w="90" w:type="dxa"/>
              <w:end w:w="120" w:type="dxa"/>
            </w:tcMar>
            <w:vAlign w:val="center"/>
          </w:tcPr>
          <w:p>
            <w:pPr>
              <w:shd w:fill="F7F9FA"/>
              <w:spacing w:after="0" w:line="259" w:lineRule="auto"/>
            </w:pPr>
            <w:r>
              <w:rPr>
                <w:sz w:val="16"/>
              </w:rPr>
              <w:t>DSU, EVD, consent</w:t>
            </w:r>
          </w:p>
        </w:tc>
      </w:tr>
      <w:tr>
        <w:tc>
          <w:tcPr>
            <w:tcW w:type="dxa" w:w="1152"/>
            <w:tcMar>
              <w:top w:w="90" w:type="dxa"/>
              <w:start w:w="120" w:type="dxa"/>
              <w:bottom w:w="90" w:type="dxa"/>
              <w:end w:w="120" w:type="dxa"/>
            </w:tcMar>
            <w:vAlign w:val="center"/>
          </w:tcPr>
          <w:p>
            <w:pPr>
              <w:spacing w:after="0" w:line="259" w:lineRule="auto"/>
            </w:pPr>
            <w:r>
              <w:rPr>
                <w:sz w:val="16"/>
              </w:rPr>
              <w:t>CAP-KNR</w:t>
            </w:r>
          </w:p>
        </w:tc>
        <w:tc>
          <w:tcPr>
            <w:tcW w:type="dxa" w:w="2376"/>
            <w:tcMar>
              <w:top w:w="90" w:type="dxa"/>
              <w:start w:w="120" w:type="dxa"/>
              <w:bottom w:w="90" w:type="dxa"/>
              <w:end w:w="120" w:type="dxa"/>
            </w:tcMar>
            <w:vAlign w:val="center"/>
          </w:tcPr>
          <w:p>
            <w:pPr>
              <w:spacing w:after="0" w:line="259" w:lineRule="auto"/>
            </w:pPr>
            <w:r>
              <w:rPr>
                <w:sz w:val="16"/>
              </w:rPr>
              <w:t>Knowledge Retrieval</w:t>
            </w:r>
          </w:p>
        </w:tc>
        <w:tc>
          <w:tcPr>
            <w:tcW w:type="dxa" w:w="3096"/>
            <w:tcMar>
              <w:top w:w="90" w:type="dxa"/>
              <w:start w:w="120" w:type="dxa"/>
              <w:bottom w:w="90" w:type="dxa"/>
              <w:end w:w="120" w:type="dxa"/>
            </w:tcMar>
            <w:vAlign w:val="center"/>
          </w:tcPr>
          <w:p>
            <w:pPr>
              <w:spacing w:after="0" w:line="259" w:lineRule="auto"/>
            </w:pPr>
            <w:r>
              <w:rPr>
                <w:sz w:val="16"/>
              </w:rPr>
              <w:t>Kontrolleret hentning fra godkendte kilder</w:t>
            </w:r>
          </w:p>
        </w:tc>
        <w:tc>
          <w:tcPr>
            <w:tcW w:type="dxa" w:w="2736"/>
            <w:tcMar>
              <w:top w:w="90" w:type="dxa"/>
              <w:start w:w="120" w:type="dxa"/>
              <w:bottom w:w="90" w:type="dxa"/>
              <w:end w:w="120" w:type="dxa"/>
            </w:tcMar>
            <w:vAlign w:val="center"/>
          </w:tcPr>
          <w:p>
            <w:pPr>
              <w:spacing w:after="0" w:line="259" w:lineRule="auto"/>
            </w:pPr>
            <w:r>
              <w:rPr>
                <w:sz w:val="16"/>
              </w:rPr>
              <w:t>Governance, provenance</w:t>
            </w:r>
          </w:p>
        </w:tc>
      </w:tr>
      <w:tr>
        <w:tc>
          <w:tcPr>
            <w:tcW w:type="dxa" w:w="1152"/>
            <w:tcMar>
              <w:top w:w="90" w:type="dxa"/>
              <w:start w:w="120" w:type="dxa"/>
              <w:bottom w:w="90" w:type="dxa"/>
              <w:end w:w="120" w:type="dxa"/>
            </w:tcMar>
            <w:vAlign w:val="center"/>
          </w:tcPr>
          <w:p>
            <w:pPr>
              <w:shd w:fill="F7F9FA"/>
              <w:spacing w:after="0" w:line="259" w:lineRule="auto"/>
            </w:pPr>
            <w:r>
              <w:rPr>
                <w:sz w:val="16"/>
              </w:rPr>
              <w:t>CAP-LRN</w:t>
            </w:r>
          </w:p>
        </w:tc>
        <w:tc>
          <w:tcPr>
            <w:tcW w:type="dxa" w:w="2376"/>
            <w:tcMar>
              <w:top w:w="90" w:type="dxa"/>
              <w:start w:w="120" w:type="dxa"/>
              <w:bottom w:w="90" w:type="dxa"/>
              <w:end w:w="120" w:type="dxa"/>
            </w:tcMar>
            <w:vAlign w:val="center"/>
          </w:tcPr>
          <w:p>
            <w:pPr>
              <w:shd w:fill="F7F9FA"/>
              <w:spacing w:after="0" w:line="259" w:lineRule="auto"/>
            </w:pPr>
            <w:r>
              <w:rPr>
                <w:sz w:val="16"/>
              </w:rPr>
              <w:t>Learning Engine</w:t>
            </w:r>
          </w:p>
        </w:tc>
        <w:tc>
          <w:tcPr>
            <w:tcW w:type="dxa" w:w="3096"/>
            <w:tcMar>
              <w:top w:w="90" w:type="dxa"/>
              <w:start w:w="120" w:type="dxa"/>
              <w:bottom w:w="90" w:type="dxa"/>
              <w:end w:w="120" w:type="dxa"/>
            </w:tcMar>
            <w:vAlign w:val="center"/>
          </w:tcPr>
          <w:p>
            <w:pPr>
              <w:shd w:fill="F7F9FA"/>
              <w:spacing w:after="0" w:line="259" w:lineRule="auto"/>
            </w:pPr>
            <w:r>
              <w:rPr>
                <w:sz w:val="16"/>
              </w:rPr>
              <w:t>Kontrolleret feedback og ændringsforslag</w:t>
            </w:r>
          </w:p>
        </w:tc>
        <w:tc>
          <w:tcPr>
            <w:tcW w:type="dxa" w:w="2736"/>
            <w:tcMar>
              <w:top w:w="90" w:type="dxa"/>
              <w:start w:w="120" w:type="dxa"/>
              <w:bottom w:w="90" w:type="dxa"/>
              <w:end w:w="120" w:type="dxa"/>
            </w:tcMar>
            <w:vAlign w:val="center"/>
          </w:tcPr>
          <w:p>
            <w:pPr>
              <w:shd w:fill="F7F9FA"/>
              <w:spacing w:after="0" w:line="259" w:lineRule="auto"/>
            </w:pPr>
            <w:r>
              <w:rPr>
                <w:sz w:val="16"/>
              </w:rPr>
              <w:t>Audit, Governance, evaluation</w:t>
            </w:r>
          </w:p>
        </w:tc>
      </w:tr>
      <w:tr>
        <w:tc>
          <w:tcPr>
            <w:tcW w:type="dxa" w:w="1152"/>
            <w:tcMar>
              <w:top w:w="90" w:type="dxa"/>
              <w:start w:w="120" w:type="dxa"/>
              <w:bottom w:w="90" w:type="dxa"/>
              <w:end w:w="120" w:type="dxa"/>
            </w:tcMar>
            <w:vAlign w:val="center"/>
          </w:tcPr>
          <w:p>
            <w:pPr>
              <w:spacing w:after="0" w:line="259" w:lineRule="auto"/>
            </w:pPr>
            <w:r>
              <w:rPr>
                <w:sz w:val="16"/>
              </w:rPr>
              <w:t>CAP-AUD</w:t>
            </w:r>
          </w:p>
        </w:tc>
        <w:tc>
          <w:tcPr>
            <w:tcW w:type="dxa" w:w="2376"/>
            <w:tcMar>
              <w:top w:w="90" w:type="dxa"/>
              <w:start w:w="120" w:type="dxa"/>
              <w:bottom w:w="90" w:type="dxa"/>
              <w:end w:w="120" w:type="dxa"/>
            </w:tcMar>
            <w:vAlign w:val="center"/>
          </w:tcPr>
          <w:p>
            <w:pPr>
              <w:spacing w:after="0" w:line="259" w:lineRule="auto"/>
            </w:pPr>
            <w:r>
              <w:rPr>
                <w:sz w:val="16"/>
              </w:rPr>
              <w:t>Audit Engine</w:t>
            </w:r>
          </w:p>
        </w:tc>
        <w:tc>
          <w:tcPr>
            <w:tcW w:type="dxa" w:w="3096"/>
            <w:tcMar>
              <w:top w:w="90" w:type="dxa"/>
              <w:start w:w="120" w:type="dxa"/>
              <w:bottom w:w="90" w:type="dxa"/>
              <w:end w:w="120" w:type="dxa"/>
            </w:tcMar>
            <w:vAlign w:val="center"/>
          </w:tcPr>
          <w:p>
            <w:pPr>
              <w:spacing w:after="0" w:line="259" w:lineRule="auto"/>
            </w:pPr>
            <w:r>
              <w:rPr>
                <w:sz w:val="16"/>
              </w:rPr>
              <w:t>Uforanderligt beslutnings- og versionsspor</w:t>
            </w:r>
          </w:p>
        </w:tc>
        <w:tc>
          <w:tcPr>
            <w:tcW w:type="dxa" w:w="2736"/>
            <w:tcMar>
              <w:top w:w="90" w:type="dxa"/>
              <w:start w:w="120" w:type="dxa"/>
              <w:bottom w:w="90" w:type="dxa"/>
              <w:end w:w="120" w:type="dxa"/>
            </w:tcMar>
            <w:vAlign w:val="center"/>
          </w:tcPr>
          <w:p>
            <w:pPr>
              <w:spacing w:after="0" w:line="259" w:lineRule="auto"/>
            </w:pPr>
            <w:r>
              <w:rPr>
                <w:sz w:val="16"/>
              </w:rPr>
              <w:t>Alle capabilities</w:t>
            </w:r>
          </w:p>
        </w:tc>
      </w:tr>
      <w:tr>
        <w:tc>
          <w:tcPr>
            <w:tcW w:type="dxa" w:w="1152"/>
            <w:tcMar>
              <w:top w:w="90" w:type="dxa"/>
              <w:start w:w="120" w:type="dxa"/>
              <w:bottom w:w="90" w:type="dxa"/>
              <w:end w:w="120" w:type="dxa"/>
            </w:tcMar>
            <w:vAlign w:val="center"/>
          </w:tcPr>
          <w:p>
            <w:pPr>
              <w:shd w:fill="F7F9FA"/>
              <w:spacing w:after="0" w:line="259" w:lineRule="auto"/>
            </w:pPr>
            <w:r>
              <w:rPr>
                <w:sz w:val="16"/>
              </w:rPr>
              <w:t>CAP-GOV</w:t>
            </w:r>
          </w:p>
        </w:tc>
        <w:tc>
          <w:tcPr>
            <w:tcW w:type="dxa" w:w="2376"/>
            <w:tcMar>
              <w:top w:w="90" w:type="dxa"/>
              <w:start w:w="120" w:type="dxa"/>
              <w:bottom w:w="90" w:type="dxa"/>
              <w:end w:w="120" w:type="dxa"/>
            </w:tcMar>
            <w:vAlign w:val="center"/>
          </w:tcPr>
          <w:p>
            <w:pPr>
              <w:shd w:fill="F7F9FA"/>
              <w:spacing w:after="0" w:line="259" w:lineRule="auto"/>
            </w:pPr>
            <w:r>
              <w:rPr>
                <w:sz w:val="16"/>
              </w:rPr>
              <w:t>Governance Engine</w:t>
            </w:r>
          </w:p>
        </w:tc>
        <w:tc>
          <w:tcPr>
            <w:tcW w:type="dxa" w:w="3096"/>
            <w:tcMar>
              <w:top w:w="90" w:type="dxa"/>
              <w:start w:w="120" w:type="dxa"/>
              <w:bottom w:w="90" w:type="dxa"/>
              <w:end w:w="120" w:type="dxa"/>
            </w:tcMar>
            <w:vAlign w:val="center"/>
          </w:tcPr>
          <w:p>
            <w:pPr>
              <w:shd w:fill="F7F9FA"/>
              <w:spacing w:after="0" w:line="259" w:lineRule="auto"/>
            </w:pPr>
            <w:r>
              <w:rPr>
                <w:sz w:val="16"/>
              </w:rPr>
              <w:t>Policy, risk tier, gates, status og forbud</w:t>
            </w:r>
          </w:p>
        </w:tc>
        <w:tc>
          <w:tcPr>
            <w:tcW w:type="dxa" w:w="2736"/>
            <w:tcMar>
              <w:top w:w="90" w:type="dxa"/>
              <w:start w:w="120" w:type="dxa"/>
              <w:bottom w:w="90" w:type="dxa"/>
              <w:end w:w="120" w:type="dxa"/>
            </w:tcMar>
            <w:vAlign w:val="center"/>
          </w:tcPr>
          <w:p>
            <w:pPr>
              <w:shd w:fill="F7F9FA"/>
              <w:spacing w:after="0" w:line="259" w:lineRule="auto"/>
            </w:pPr>
            <w:r>
              <w:rPr>
                <w:sz w:val="16"/>
              </w:rPr>
              <w:t>Registry, identity, audit</w:t>
            </w:r>
          </w:p>
        </w:tc>
      </w:tr>
    </w:tbl>
    <w:p>
      <w:pPr>
        <w:spacing w:after="0"/>
      </w:pPr>
    </w:p>
    <w:p>
      <w:pPr>
        <w:spacing w:before="100" w:after="180"/>
        <w:ind w:left="173" w:right="173"/>
        <w:shd w:fill="EEF3F6"/>
      </w:pPr>
      <w:r>
        <w:rPr>
          <w:b/>
          <w:color w:val="15324A"/>
        </w:rPr>
        <w:t xml:space="preserve">Capability-regel: </w:t>
      </w:r>
      <w:r>
        <w:t>Capabilities er logiske ansvarszoner, ikke nødvendigvis services eller komponenter. Implementeringen må samle eller splitte dem, men må ikke fjerne kontrakterne eller skabe skjult normativ adfærd.</w:t>
      </w:r>
    </w:p>
    <w:p>
      <w:pPr>
        <w:pageBreakBefore/>
        <w:spacing w:after="60"/>
      </w:pPr>
      <w:r>
        <w:rPr>
          <w:b/>
          <w:color w:val="667085"/>
          <w:sz w:val="18"/>
        </w:rPr>
        <w:t>CAPABILITY CONTRACT</w:t>
      </w:r>
    </w:p>
    <w:p>
      <w:pPr>
        <w:pStyle w:val="Heading1"/>
      </w:pPr>
      <w:r>
        <w:t>CAP-EVD · Evidence Service</w:t>
      </w:r>
    </w:p>
    <w:p>
      <w:r>
        <w:rPr>
          <w:rFonts w:ascii="Calibri" w:hAnsi="Calibri"/>
          <w:i w:val="0"/>
          <w:sz w:val="22"/>
        </w:rPr>
        <w:t>Forvalter kliniske påstande som versionsbundne evidence objects.</w:t>
      </w:r>
    </w:p>
    <w:tbl>
      <w:tblPr>
        <w:tblW w:type="dxa" w:w="9360"/>
        <w:jc w:val="left"/>
        <w:tblLayout w:type="fixed"/>
        <w:tblLook w:firstColumn="1" w:firstRow="1" w:lastColumn="0" w:lastRow="0" w:noHBand="0" w:noVBand="1" w:val="04A0"/>
        <w:tblInd w:w="120" w:type="dxa"/>
      </w:tblPr>
      <w:tblGrid>
        <w:gridCol w:w="1944"/>
        <w:gridCol w:w="7416"/>
      </w:tblGrid>
      <w:tr>
        <w:trPr>
          <w:tblHeader/>
        </w:trPr>
        <w:tc>
          <w:tcPr>
            <w:tcW w:type="dxa" w:w="1944"/>
            <w:tcMar>
              <w:top w:w="90" w:type="dxa"/>
              <w:start w:w="120" w:type="dxa"/>
              <w:bottom w:w="90" w:type="dxa"/>
              <w:end w:w="120" w:type="dxa"/>
            </w:tcMar>
            <w:vAlign w:val="center"/>
          </w:tcPr>
          <w:p>
            <w:pPr>
              <w:shd w:fill="DCE6EB"/>
            </w:pPr>
            <w:r>
              <w:rPr>
                <w:b/>
                <w:color w:val="15324A"/>
                <w:sz w:val="17"/>
              </w:rPr>
              <w:t>Kontraktfelt</w:t>
            </w:r>
          </w:p>
        </w:tc>
        <w:tc>
          <w:tcPr>
            <w:tcW w:type="dxa" w:w="7416"/>
            <w:tcMar>
              <w:top w:w="90" w:type="dxa"/>
              <w:start w:w="120" w:type="dxa"/>
              <w:bottom w:w="90" w:type="dxa"/>
              <w:end w:w="120" w:type="dxa"/>
            </w:tcMar>
            <w:vAlign w:val="center"/>
          </w:tcPr>
          <w:p>
            <w:pPr>
              <w:shd w:fill="DCE6EB"/>
            </w:pPr>
            <w:r>
              <w:rPr>
                <w:b/>
                <w:color w:val="15324A"/>
                <w:sz w:val="17"/>
              </w:rPr>
              <w:t>Specifikation</w:t>
            </w:r>
          </w:p>
        </w:tc>
      </w:tr>
      <w:tr>
        <w:tc>
          <w:tcPr>
            <w:tcW w:type="dxa" w:w="1944"/>
            <w:tcMar>
              <w:top w:w="90" w:type="dxa"/>
              <w:start w:w="120" w:type="dxa"/>
              <w:bottom w:w="90" w:type="dxa"/>
              <w:end w:w="120" w:type="dxa"/>
            </w:tcMar>
            <w:vAlign w:val="center"/>
          </w:tcPr>
          <w:p>
            <w:pPr>
              <w:spacing w:after="0" w:line="259" w:lineRule="auto"/>
            </w:pPr>
            <w:r>
              <w:rPr>
                <w:sz w:val="17"/>
              </w:rPr>
              <w:t>Input</w:t>
            </w:r>
          </w:p>
        </w:tc>
        <w:tc>
          <w:tcPr>
            <w:tcW w:type="dxa" w:w="7416"/>
            <w:tcMar>
              <w:top w:w="90" w:type="dxa"/>
              <w:start w:w="120" w:type="dxa"/>
              <w:bottom w:w="90" w:type="dxa"/>
              <w:end w:w="120" w:type="dxa"/>
            </w:tcMar>
            <w:vAlign w:val="center"/>
          </w:tcPr>
          <w:p>
            <w:pPr>
              <w:spacing w:after="0" w:line="259" w:lineRule="auto"/>
            </w:pPr>
            <w:r>
              <w:rPr>
                <w:sz w:val="17"/>
              </w:rPr>
              <w:t>Godkendte kilder, population, dato, metode, lokale regler og forespørgselskontekst.</w:t>
            </w:r>
          </w:p>
        </w:tc>
      </w:tr>
      <w:tr>
        <w:tc>
          <w:tcPr>
            <w:tcW w:type="dxa" w:w="1944"/>
            <w:tcMar>
              <w:top w:w="90" w:type="dxa"/>
              <w:start w:w="120" w:type="dxa"/>
              <w:bottom w:w="90" w:type="dxa"/>
              <w:end w:w="120" w:type="dxa"/>
            </w:tcMar>
            <w:vAlign w:val="center"/>
          </w:tcPr>
          <w:p>
            <w:pPr>
              <w:shd w:fill="F7F9FA"/>
              <w:spacing w:after="0" w:line="259" w:lineRule="auto"/>
            </w:pPr>
            <w:r>
              <w:rPr>
                <w:sz w:val="17"/>
              </w:rPr>
              <w:t>Output</w:t>
            </w:r>
          </w:p>
        </w:tc>
        <w:tc>
          <w:tcPr>
            <w:tcW w:type="dxa" w:w="7416"/>
            <w:tcMar>
              <w:top w:w="90" w:type="dxa"/>
              <w:start w:w="120" w:type="dxa"/>
              <w:bottom w:w="90" w:type="dxa"/>
              <w:end w:w="120" w:type="dxa"/>
            </w:tcMar>
            <w:vAlign w:val="center"/>
          </w:tcPr>
          <w:p>
            <w:pPr>
              <w:shd w:fill="F7F9FA"/>
              <w:spacing w:after="0" w:line="259" w:lineRule="auto"/>
            </w:pPr>
            <w:r>
              <w:rPr>
                <w:sz w:val="17"/>
              </w:rPr>
              <w:t>Påstand, provenance, evidensstyrke, scope, aktualitet, konflikt, udløb og citation.</w:t>
            </w:r>
          </w:p>
        </w:tc>
      </w:tr>
      <w:tr>
        <w:tc>
          <w:tcPr>
            <w:tcW w:type="dxa" w:w="1944"/>
            <w:tcMar>
              <w:top w:w="90" w:type="dxa"/>
              <w:start w:w="120" w:type="dxa"/>
              <w:bottom w:w="90" w:type="dxa"/>
              <w:end w:w="120" w:type="dxa"/>
            </w:tcMar>
            <w:vAlign w:val="center"/>
          </w:tcPr>
          <w:p>
            <w:pPr>
              <w:spacing w:after="0" w:line="259" w:lineRule="auto"/>
            </w:pPr>
            <w:r>
              <w:rPr>
                <w:sz w:val="17"/>
              </w:rPr>
              <w:t>Begrænsninger</w:t>
            </w:r>
          </w:p>
        </w:tc>
        <w:tc>
          <w:tcPr>
            <w:tcW w:type="dxa" w:w="7416"/>
            <w:tcMar>
              <w:top w:w="90" w:type="dxa"/>
              <w:start w:w="120" w:type="dxa"/>
              <w:bottom w:w="90" w:type="dxa"/>
              <w:end w:w="120" w:type="dxa"/>
            </w:tcMar>
            <w:vAlign w:val="center"/>
          </w:tcPr>
          <w:p>
            <w:pPr>
              <w:spacing w:after="0" w:line="259" w:lineRule="auto"/>
            </w:pPr>
            <w:r>
              <w:rPr>
                <w:sz w:val="17"/>
              </w:rPr>
              <w:t>Må ikke skabe falsk konsensus, skjule modstrid eller behandle generativ tekst som kilde.</w:t>
            </w:r>
          </w:p>
        </w:tc>
      </w:tr>
      <w:tr>
        <w:tc>
          <w:tcPr>
            <w:tcW w:type="dxa" w:w="1944"/>
            <w:tcMar>
              <w:top w:w="90" w:type="dxa"/>
              <w:start w:w="120" w:type="dxa"/>
              <w:bottom w:w="90" w:type="dxa"/>
              <w:end w:w="120" w:type="dxa"/>
            </w:tcMar>
            <w:vAlign w:val="center"/>
          </w:tcPr>
          <w:p>
            <w:pPr>
              <w:shd w:fill="F7F9FA"/>
              <w:spacing w:after="0" w:line="259" w:lineRule="auto"/>
            </w:pPr>
            <w:r>
              <w:rPr>
                <w:sz w:val="17"/>
              </w:rPr>
              <w:t>Afhængigheder</w:t>
            </w:r>
          </w:p>
        </w:tc>
        <w:tc>
          <w:tcPr>
            <w:tcW w:type="dxa" w:w="7416"/>
            <w:tcMar>
              <w:top w:w="90" w:type="dxa"/>
              <w:start w:w="120" w:type="dxa"/>
              <w:bottom w:w="90" w:type="dxa"/>
              <w:end w:w="120" w:type="dxa"/>
            </w:tcMar>
            <w:vAlign w:val="center"/>
          </w:tcPr>
          <w:p>
            <w:pPr>
              <w:shd w:fill="F7F9FA"/>
              <w:spacing w:after="0" w:line="259" w:lineRule="auto"/>
            </w:pPr>
            <w:r>
              <w:rPr>
                <w:sz w:val="17"/>
              </w:rPr>
              <w:t>CAP-KNR, CAP-GOV, CAP-AUD.</w:t>
            </w:r>
          </w:p>
        </w:tc>
      </w:tr>
      <w:tr>
        <w:tc>
          <w:tcPr>
            <w:tcW w:type="dxa" w:w="1944"/>
            <w:tcMar>
              <w:top w:w="90" w:type="dxa"/>
              <w:start w:w="120" w:type="dxa"/>
              <w:bottom w:w="90" w:type="dxa"/>
              <w:end w:w="120" w:type="dxa"/>
            </w:tcMar>
            <w:vAlign w:val="center"/>
          </w:tcPr>
          <w:p>
            <w:pPr>
              <w:spacing w:after="0" w:line="259" w:lineRule="auto"/>
            </w:pPr>
            <w:r>
              <w:rPr>
                <w:sz w:val="17"/>
              </w:rPr>
              <w:t>Failure state</w:t>
            </w:r>
          </w:p>
        </w:tc>
        <w:tc>
          <w:tcPr>
            <w:tcW w:type="dxa" w:w="7416"/>
            <w:tcMar>
              <w:top w:w="90" w:type="dxa"/>
              <w:start w:w="120" w:type="dxa"/>
              <w:bottom w:w="90" w:type="dxa"/>
              <w:end w:w="120" w:type="dxa"/>
            </w:tcMar>
            <w:vAlign w:val="center"/>
          </w:tcPr>
          <w:p>
            <w:pPr>
              <w:spacing w:after="0" w:line="259" w:lineRule="auto"/>
            </w:pPr>
            <w:r>
              <w:rPr>
                <w:sz w:val="17"/>
              </w:rPr>
              <w:t>Returnér eksplicit ukendt, utilgængelig, modstridende eller degraderet tilstand; ingen tavs substitution.</w:t>
            </w:r>
          </w:p>
        </w:tc>
      </w:tr>
    </w:tbl>
    <w:p>
      <w:pPr>
        <w:spacing w:after="0"/>
      </w:pPr>
    </w:p>
    <w:p>
      <w:pPr>
        <w:pStyle w:val="Heading2"/>
      </w:pPr>
      <w:r>
        <w:t>Bindende krav</w:t>
      </w:r>
    </w:p>
    <w:p>
      <w:pPr>
        <w:pStyle w:val="ListBullet"/>
        <w:spacing w:after="80" w:line="300" w:lineRule="auto"/>
      </w:pPr>
      <w:r>
        <w:t>CAP-EVD-001: Hver klinisk påstand SKAL kunne spores til kilde og version.</w:t>
      </w:r>
    </w:p>
    <w:p>
      <w:pPr>
        <w:pStyle w:val="ListBullet"/>
        <w:spacing w:after="80" w:line="300" w:lineRule="auto"/>
      </w:pPr>
      <w:r>
        <w:t>CAP-EVD-002: Fakta, inferens, anbefaling og norm SKAL være typet separat.</w:t>
      </w:r>
    </w:p>
    <w:p>
      <w:pPr>
        <w:pStyle w:val="ListBullet"/>
        <w:spacing w:after="80" w:line="300" w:lineRule="auto"/>
      </w:pPr>
      <w:r>
        <w:t>CAP-EVD-003: Udløbet eller contested evidens SKAL markeres og må ikke tavst drive højrisikoforslag.</w:t>
      </w:r>
    </w:p>
    <w:p>
      <w:pPr>
        <w:pStyle w:val="ListBullet"/>
        <w:spacing w:after="80" w:line="300" w:lineRule="auto"/>
      </w:pPr>
      <w:r>
        <w:t>AT-EVD-01: Givet to modstridende guidelines vises begge, deres scope og den anvendte valgregel.</w:t>
      </w:r>
    </w:p>
    <w:p>
      <w:pPr>
        <w:pageBreakBefore/>
        <w:spacing w:after="60"/>
      </w:pPr>
      <w:r>
        <w:rPr>
          <w:b/>
          <w:color w:val="667085"/>
          <w:sz w:val="18"/>
        </w:rPr>
        <w:t>CAPABILITY CONTRACT</w:t>
      </w:r>
    </w:p>
    <w:p>
      <w:pPr>
        <w:pStyle w:val="Heading1"/>
      </w:pPr>
      <w:r>
        <w:t>CAP-CTX · Context Engine</w:t>
      </w:r>
    </w:p>
    <w:p>
      <w:r>
        <w:rPr>
          <w:rFonts w:ascii="Calibri" w:hAnsi="Calibri"/>
          <w:i w:val="0"/>
          <w:sz w:val="22"/>
        </w:rPr>
        <w:t>Danner en formålsbegrænset, tidsbundet kontekst uden at forveksle fravær med normalitet.</w:t>
      </w:r>
    </w:p>
    <w:tbl>
      <w:tblPr>
        <w:tblW w:type="dxa" w:w="9360"/>
        <w:jc w:val="left"/>
        <w:tblLayout w:type="fixed"/>
        <w:tblLook w:firstColumn="1" w:firstRow="1" w:lastColumn="0" w:lastRow="0" w:noHBand="0" w:noVBand="1" w:val="04A0"/>
        <w:tblInd w:w="120" w:type="dxa"/>
      </w:tblPr>
      <w:tblGrid>
        <w:gridCol w:w="1944"/>
        <w:gridCol w:w="7416"/>
      </w:tblGrid>
      <w:tr>
        <w:trPr>
          <w:tblHeader/>
        </w:trPr>
        <w:tc>
          <w:tcPr>
            <w:tcW w:type="dxa" w:w="1944"/>
            <w:tcMar>
              <w:top w:w="90" w:type="dxa"/>
              <w:start w:w="120" w:type="dxa"/>
              <w:bottom w:w="90" w:type="dxa"/>
              <w:end w:w="120" w:type="dxa"/>
            </w:tcMar>
            <w:vAlign w:val="center"/>
          </w:tcPr>
          <w:p>
            <w:pPr>
              <w:shd w:fill="DCE6EB"/>
            </w:pPr>
            <w:r>
              <w:rPr>
                <w:b/>
                <w:color w:val="15324A"/>
                <w:sz w:val="17"/>
              </w:rPr>
              <w:t>Kontraktfelt</w:t>
            </w:r>
          </w:p>
        </w:tc>
        <w:tc>
          <w:tcPr>
            <w:tcW w:type="dxa" w:w="7416"/>
            <w:tcMar>
              <w:top w:w="90" w:type="dxa"/>
              <w:start w:w="120" w:type="dxa"/>
              <w:bottom w:w="90" w:type="dxa"/>
              <w:end w:w="120" w:type="dxa"/>
            </w:tcMar>
            <w:vAlign w:val="center"/>
          </w:tcPr>
          <w:p>
            <w:pPr>
              <w:shd w:fill="DCE6EB"/>
            </w:pPr>
            <w:r>
              <w:rPr>
                <w:b/>
                <w:color w:val="15324A"/>
                <w:sz w:val="17"/>
              </w:rPr>
              <w:t>Specifikation</w:t>
            </w:r>
          </w:p>
        </w:tc>
      </w:tr>
      <w:tr>
        <w:tc>
          <w:tcPr>
            <w:tcW w:type="dxa" w:w="1944"/>
            <w:tcMar>
              <w:top w:w="90" w:type="dxa"/>
              <w:start w:w="120" w:type="dxa"/>
              <w:bottom w:w="90" w:type="dxa"/>
              <w:end w:w="120" w:type="dxa"/>
            </w:tcMar>
            <w:vAlign w:val="center"/>
          </w:tcPr>
          <w:p>
            <w:pPr>
              <w:spacing w:after="0" w:line="259" w:lineRule="auto"/>
            </w:pPr>
            <w:r>
              <w:rPr>
                <w:sz w:val="17"/>
              </w:rPr>
              <w:t>Input</w:t>
            </w:r>
          </w:p>
        </w:tc>
        <w:tc>
          <w:tcPr>
            <w:tcW w:type="dxa" w:w="7416"/>
            <w:tcMar>
              <w:top w:w="90" w:type="dxa"/>
              <w:start w:w="120" w:type="dxa"/>
              <w:bottom w:w="90" w:type="dxa"/>
              <w:end w:w="120" w:type="dxa"/>
            </w:tcMar>
            <w:vAlign w:val="center"/>
          </w:tcPr>
          <w:p>
            <w:pPr>
              <w:spacing w:after="0" w:line="259" w:lineRule="auto"/>
            </w:pPr>
            <w:r>
              <w:rPr>
                <w:sz w:val="17"/>
              </w:rPr>
              <w:t>Journaldata, patientmål, konsultationsfase, brugerrolle, lokale forhold og datakvalitet.</w:t>
            </w:r>
          </w:p>
        </w:tc>
      </w:tr>
      <w:tr>
        <w:tc>
          <w:tcPr>
            <w:tcW w:type="dxa" w:w="1944"/>
            <w:tcMar>
              <w:top w:w="90" w:type="dxa"/>
              <w:start w:w="120" w:type="dxa"/>
              <w:bottom w:w="90" w:type="dxa"/>
              <w:end w:w="120" w:type="dxa"/>
            </w:tcMar>
            <w:vAlign w:val="center"/>
          </w:tcPr>
          <w:p>
            <w:pPr>
              <w:shd w:fill="F7F9FA"/>
              <w:spacing w:after="0" w:line="259" w:lineRule="auto"/>
            </w:pPr>
            <w:r>
              <w:rPr>
                <w:sz w:val="17"/>
              </w:rPr>
              <w:t>Output</w:t>
            </w:r>
          </w:p>
        </w:tc>
        <w:tc>
          <w:tcPr>
            <w:tcW w:type="dxa" w:w="7416"/>
            <w:tcMar>
              <w:top w:w="90" w:type="dxa"/>
              <w:start w:w="120" w:type="dxa"/>
              <w:bottom w:w="90" w:type="dxa"/>
              <w:end w:w="120" w:type="dxa"/>
            </w:tcMar>
            <w:vAlign w:val="center"/>
          </w:tcPr>
          <w:p>
            <w:pPr>
              <w:shd w:fill="F7F9FA"/>
              <w:spacing w:after="0" w:line="259" w:lineRule="auto"/>
            </w:pPr>
            <w:r>
              <w:rPr>
                <w:sz w:val="17"/>
              </w:rPr>
              <w:t>Context snapshot med kilder, relevans, mangler, konflikter og tidsstempel.</w:t>
            </w:r>
          </w:p>
        </w:tc>
      </w:tr>
      <w:tr>
        <w:tc>
          <w:tcPr>
            <w:tcW w:type="dxa" w:w="1944"/>
            <w:tcMar>
              <w:top w:w="90" w:type="dxa"/>
              <w:start w:w="120" w:type="dxa"/>
              <w:bottom w:w="90" w:type="dxa"/>
              <w:end w:w="120" w:type="dxa"/>
            </w:tcMar>
            <w:vAlign w:val="center"/>
          </w:tcPr>
          <w:p>
            <w:pPr>
              <w:spacing w:after="0" w:line="259" w:lineRule="auto"/>
            </w:pPr>
            <w:r>
              <w:rPr>
                <w:sz w:val="17"/>
              </w:rPr>
              <w:t>Begrænsninger</w:t>
            </w:r>
          </w:p>
        </w:tc>
        <w:tc>
          <w:tcPr>
            <w:tcW w:type="dxa" w:w="7416"/>
            <w:tcMar>
              <w:top w:w="90" w:type="dxa"/>
              <w:start w:w="120" w:type="dxa"/>
              <w:bottom w:w="90" w:type="dxa"/>
              <w:end w:w="120" w:type="dxa"/>
            </w:tcMar>
            <w:vAlign w:val="center"/>
          </w:tcPr>
          <w:p>
            <w:pPr>
              <w:spacing w:after="0" w:line="259" w:lineRule="auto"/>
            </w:pPr>
            <w:r>
              <w:rPr>
                <w:sz w:val="17"/>
              </w:rPr>
              <w:t>Må kun bruge nødvendige data; må ikke udfylde ukendte forhold som fakta.</w:t>
            </w:r>
          </w:p>
        </w:tc>
      </w:tr>
      <w:tr>
        <w:tc>
          <w:tcPr>
            <w:tcW w:type="dxa" w:w="1944"/>
            <w:tcMar>
              <w:top w:w="90" w:type="dxa"/>
              <w:start w:w="120" w:type="dxa"/>
              <w:bottom w:w="90" w:type="dxa"/>
              <w:end w:w="120" w:type="dxa"/>
            </w:tcMar>
            <w:vAlign w:val="center"/>
          </w:tcPr>
          <w:p>
            <w:pPr>
              <w:shd w:fill="F7F9FA"/>
              <w:spacing w:after="0" w:line="259" w:lineRule="auto"/>
            </w:pPr>
            <w:r>
              <w:rPr>
                <w:sz w:val="17"/>
              </w:rPr>
              <w:t>Afhængigheder</w:t>
            </w:r>
          </w:p>
        </w:tc>
        <w:tc>
          <w:tcPr>
            <w:tcW w:type="dxa" w:w="7416"/>
            <w:tcMar>
              <w:top w:w="90" w:type="dxa"/>
              <w:start w:w="120" w:type="dxa"/>
              <w:bottom w:w="90" w:type="dxa"/>
              <w:end w:w="120" w:type="dxa"/>
            </w:tcMar>
            <w:vAlign w:val="center"/>
          </w:tcPr>
          <w:p>
            <w:pPr>
              <w:shd w:fill="F7F9FA"/>
              <w:spacing w:after="0" w:line="259" w:lineRule="auto"/>
            </w:pPr>
            <w:r>
              <w:rPr>
                <w:sz w:val="17"/>
              </w:rPr>
              <w:t>Identity/consent, source adapters, CAP-AUD.</w:t>
            </w:r>
          </w:p>
        </w:tc>
      </w:tr>
      <w:tr>
        <w:tc>
          <w:tcPr>
            <w:tcW w:type="dxa" w:w="1944"/>
            <w:tcMar>
              <w:top w:w="90" w:type="dxa"/>
              <w:start w:w="120" w:type="dxa"/>
              <w:bottom w:w="90" w:type="dxa"/>
              <w:end w:w="120" w:type="dxa"/>
            </w:tcMar>
            <w:vAlign w:val="center"/>
          </w:tcPr>
          <w:p>
            <w:pPr>
              <w:spacing w:after="0" w:line="259" w:lineRule="auto"/>
            </w:pPr>
            <w:r>
              <w:rPr>
                <w:sz w:val="17"/>
              </w:rPr>
              <w:t>Failure state</w:t>
            </w:r>
          </w:p>
        </w:tc>
        <w:tc>
          <w:tcPr>
            <w:tcW w:type="dxa" w:w="7416"/>
            <w:tcMar>
              <w:top w:w="90" w:type="dxa"/>
              <w:start w:w="120" w:type="dxa"/>
              <w:bottom w:w="90" w:type="dxa"/>
              <w:end w:w="120" w:type="dxa"/>
            </w:tcMar>
            <w:vAlign w:val="center"/>
          </w:tcPr>
          <w:p>
            <w:pPr>
              <w:spacing w:after="0" w:line="259" w:lineRule="auto"/>
            </w:pPr>
            <w:r>
              <w:rPr>
                <w:sz w:val="17"/>
              </w:rPr>
              <w:t>Returnér eksplicit ukendt, utilgængelig, modstridende eller degraderet tilstand; ingen tavs substitution.</w:t>
            </w:r>
          </w:p>
        </w:tc>
      </w:tr>
    </w:tbl>
    <w:p>
      <w:pPr>
        <w:spacing w:after="0"/>
      </w:pPr>
    </w:p>
    <w:p>
      <w:pPr>
        <w:pStyle w:val="Heading2"/>
      </w:pPr>
      <w:r>
        <w:t>Bindende krav</w:t>
      </w:r>
    </w:p>
    <w:p>
      <w:pPr>
        <w:pStyle w:val="ListBullet"/>
        <w:spacing w:after="80" w:line="300" w:lineRule="auto"/>
      </w:pPr>
      <w:r>
        <w:t>CAP-CTX-001: Hvert snapshot SKAL være reproducerbart for beslutningstidspunktet.</w:t>
      </w:r>
    </w:p>
    <w:p>
      <w:pPr>
        <w:pStyle w:val="ListBullet"/>
        <w:spacing w:after="80" w:line="300" w:lineRule="auto"/>
      </w:pPr>
      <w:r>
        <w:t>CAP-CTX-002: Relevansfiltrering SKAL bevare højrisikosignaler og kunne forklares.</w:t>
      </w:r>
    </w:p>
    <w:p>
      <w:pPr>
        <w:pStyle w:val="ListBullet"/>
        <w:spacing w:after="80" w:line="300" w:lineRule="auto"/>
      </w:pPr>
      <w:r>
        <w:t>CAP-CTX-003: Patientmål og organisatoriske begrænsninger SKAL kunne repræsenteres uden at blive kliniske fakta.</w:t>
      </w:r>
    </w:p>
    <w:p>
      <w:pPr>
        <w:pStyle w:val="ListBullet"/>
        <w:spacing w:after="80" w:line="300" w:lineRule="auto"/>
      </w:pPr>
      <w:r>
        <w:t>AT-CTX-01: Fjernes en kilde, vises datamanglen og påvirkede outputs invaliders eller nedgraderes.</w:t>
      </w:r>
    </w:p>
    <w:p>
      <w:pPr>
        <w:pageBreakBefore/>
        <w:spacing w:after="60"/>
      </w:pPr>
      <w:r>
        <w:rPr>
          <w:b/>
          <w:color w:val="667085"/>
          <w:sz w:val="18"/>
        </w:rPr>
        <w:t>CAPABILITY CONTRACT</w:t>
      </w:r>
    </w:p>
    <w:p>
      <w:pPr>
        <w:pStyle w:val="Heading1"/>
      </w:pPr>
      <w:r>
        <w:t>CAP-RSN · Reasoning Engine</w:t>
      </w:r>
    </w:p>
    <w:p>
      <w:r>
        <w:rPr>
          <w:rFonts w:ascii="Calibri" w:hAnsi="Calibri"/>
          <w:i w:val="0"/>
          <w:sz w:val="22"/>
        </w:rPr>
        <w:t>Strukturerer kliniske problemer, hypoteser, alternativer og konflikter uden at hævde autoritet.</w:t>
      </w:r>
    </w:p>
    <w:tbl>
      <w:tblPr>
        <w:tblW w:type="dxa" w:w="9360"/>
        <w:jc w:val="left"/>
        <w:tblLayout w:type="fixed"/>
        <w:tblLook w:firstColumn="1" w:firstRow="1" w:lastColumn="0" w:lastRow="0" w:noHBand="0" w:noVBand="1" w:val="04A0"/>
        <w:tblInd w:w="120" w:type="dxa"/>
      </w:tblPr>
      <w:tblGrid>
        <w:gridCol w:w="1944"/>
        <w:gridCol w:w="7416"/>
      </w:tblGrid>
      <w:tr>
        <w:trPr>
          <w:tblHeader/>
        </w:trPr>
        <w:tc>
          <w:tcPr>
            <w:tcW w:type="dxa" w:w="1944"/>
            <w:tcMar>
              <w:top w:w="90" w:type="dxa"/>
              <w:start w:w="120" w:type="dxa"/>
              <w:bottom w:w="90" w:type="dxa"/>
              <w:end w:w="120" w:type="dxa"/>
            </w:tcMar>
            <w:vAlign w:val="center"/>
          </w:tcPr>
          <w:p>
            <w:pPr>
              <w:shd w:fill="DCE6EB"/>
            </w:pPr>
            <w:r>
              <w:rPr>
                <w:b/>
                <w:color w:val="15324A"/>
                <w:sz w:val="17"/>
              </w:rPr>
              <w:t>Kontraktfelt</w:t>
            </w:r>
          </w:p>
        </w:tc>
        <w:tc>
          <w:tcPr>
            <w:tcW w:type="dxa" w:w="7416"/>
            <w:tcMar>
              <w:top w:w="90" w:type="dxa"/>
              <w:start w:w="120" w:type="dxa"/>
              <w:bottom w:w="90" w:type="dxa"/>
              <w:end w:w="120" w:type="dxa"/>
            </w:tcMar>
            <w:vAlign w:val="center"/>
          </w:tcPr>
          <w:p>
            <w:pPr>
              <w:shd w:fill="DCE6EB"/>
            </w:pPr>
            <w:r>
              <w:rPr>
                <w:b/>
                <w:color w:val="15324A"/>
                <w:sz w:val="17"/>
              </w:rPr>
              <w:t>Specifikation</w:t>
            </w:r>
          </w:p>
        </w:tc>
      </w:tr>
      <w:tr>
        <w:tc>
          <w:tcPr>
            <w:tcW w:type="dxa" w:w="1944"/>
            <w:tcMar>
              <w:top w:w="90" w:type="dxa"/>
              <w:start w:w="120" w:type="dxa"/>
              <w:bottom w:w="90" w:type="dxa"/>
              <w:end w:w="120" w:type="dxa"/>
            </w:tcMar>
            <w:vAlign w:val="center"/>
          </w:tcPr>
          <w:p>
            <w:pPr>
              <w:spacing w:after="0" w:line="259" w:lineRule="auto"/>
            </w:pPr>
            <w:r>
              <w:rPr>
                <w:sz w:val="17"/>
              </w:rPr>
              <w:t>Input</w:t>
            </w:r>
          </w:p>
        </w:tc>
        <w:tc>
          <w:tcPr>
            <w:tcW w:type="dxa" w:w="7416"/>
            <w:tcMar>
              <w:top w:w="90" w:type="dxa"/>
              <w:start w:w="120" w:type="dxa"/>
              <w:bottom w:w="90" w:type="dxa"/>
              <w:end w:w="120" w:type="dxa"/>
            </w:tcMar>
            <w:vAlign w:val="center"/>
          </w:tcPr>
          <w:p>
            <w:pPr>
              <w:spacing w:after="0" w:line="259" w:lineRule="auto"/>
            </w:pPr>
            <w:r>
              <w:rPr>
                <w:sz w:val="17"/>
              </w:rPr>
              <w:t>Context snapshot, evidence objects, problemer, patientmål og tidligere beslutninger.</w:t>
            </w:r>
          </w:p>
        </w:tc>
      </w:tr>
      <w:tr>
        <w:tc>
          <w:tcPr>
            <w:tcW w:type="dxa" w:w="1944"/>
            <w:tcMar>
              <w:top w:w="90" w:type="dxa"/>
              <w:start w:w="120" w:type="dxa"/>
              <w:bottom w:w="90" w:type="dxa"/>
              <w:end w:w="120" w:type="dxa"/>
            </w:tcMar>
            <w:vAlign w:val="center"/>
          </w:tcPr>
          <w:p>
            <w:pPr>
              <w:shd w:fill="F7F9FA"/>
              <w:spacing w:after="0" w:line="259" w:lineRule="auto"/>
            </w:pPr>
            <w:r>
              <w:rPr>
                <w:sz w:val="17"/>
              </w:rPr>
              <w:t>Output</w:t>
            </w:r>
          </w:p>
        </w:tc>
        <w:tc>
          <w:tcPr>
            <w:tcW w:type="dxa" w:w="7416"/>
            <w:tcMar>
              <w:top w:w="90" w:type="dxa"/>
              <w:start w:w="120" w:type="dxa"/>
              <w:bottom w:w="90" w:type="dxa"/>
              <w:end w:w="120" w:type="dxa"/>
            </w:tcMar>
            <w:vAlign w:val="center"/>
          </w:tcPr>
          <w:p>
            <w:pPr>
              <w:shd w:fill="F7F9FA"/>
              <w:spacing w:after="0" w:line="259" w:lineRule="auto"/>
            </w:pPr>
            <w:r>
              <w:rPr>
                <w:sz w:val="17"/>
              </w:rPr>
              <w:t>Hypotesesæt, støtte/modbevis, alternativer, åbne spørgsmål og begrundet prioritet.</w:t>
            </w:r>
          </w:p>
        </w:tc>
      </w:tr>
      <w:tr>
        <w:tc>
          <w:tcPr>
            <w:tcW w:type="dxa" w:w="1944"/>
            <w:tcMar>
              <w:top w:w="90" w:type="dxa"/>
              <w:start w:w="120" w:type="dxa"/>
              <w:bottom w:w="90" w:type="dxa"/>
              <w:end w:w="120" w:type="dxa"/>
            </w:tcMar>
            <w:vAlign w:val="center"/>
          </w:tcPr>
          <w:p>
            <w:pPr>
              <w:spacing w:after="0" w:line="259" w:lineRule="auto"/>
            </w:pPr>
            <w:r>
              <w:rPr>
                <w:sz w:val="17"/>
              </w:rPr>
              <w:t>Begrænsninger</w:t>
            </w:r>
          </w:p>
        </w:tc>
        <w:tc>
          <w:tcPr>
            <w:tcW w:type="dxa" w:w="7416"/>
            <w:tcMar>
              <w:top w:w="90" w:type="dxa"/>
              <w:start w:w="120" w:type="dxa"/>
              <w:bottom w:w="90" w:type="dxa"/>
              <w:end w:w="120" w:type="dxa"/>
            </w:tcMar>
            <w:vAlign w:val="center"/>
          </w:tcPr>
          <w:p>
            <w:pPr>
              <w:spacing w:after="0" w:line="259" w:lineRule="auto"/>
            </w:pPr>
            <w:r>
              <w:rPr>
                <w:sz w:val="17"/>
              </w:rPr>
              <w:t>Må ikke lukke differentialer uden dokumenteret grund eller maskere normativ prioritering som fakta.</w:t>
            </w:r>
          </w:p>
        </w:tc>
      </w:tr>
      <w:tr>
        <w:tc>
          <w:tcPr>
            <w:tcW w:type="dxa" w:w="1944"/>
            <w:tcMar>
              <w:top w:w="90" w:type="dxa"/>
              <w:start w:w="120" w:type="dxa"/>
              <w:bottom w:w="90" w:type="dxa"/>
              <w:end w:w="120" w:type="dxa"/>
            </w:tcMar>
            <w:vAlign w:val="center"/>
          </w:tcPr>
          <w:p>
            <w:pPr>
              <w:shd w:fill="F7F9FA"/>
              <w:spacing w:after="0" w:line="259" w:lineRule="auto"/>
            </w:pPr>
            <w:r>
              <w:rPr>
                <w:sz w:val="17"/>
              </w:rPr>
              <w:t>Afhængigheder</w:t>
            </w:r>
          </w:p>
        </w:tc>
        <w:tc>
          <w:tcPr>
            <w:tcW w:type="dxa" w:w="7416"/>
            <w:tcMar>
              <w:top w:w="90" w:type="dxa"/>
              <w:start w:w="120" w:type="dxa"/>
              <w:bottom w:w="90" w:type="dxa"/>
              <w:end w:w="120" w:type="dxa"/>
            </w:tcMar>
            <w:vAlign w:val="center"/>
          </w:tcPr>
          <w:p>
            <w:pPr>
              <w:shd w:fill="F7F9FA"/>
              <w:spacing w:after="0" w:line="259" w:lineRule="auto"/>
            </w:pPr>
            <w:r>
              <w:rPr>
                <w:sz w:val="17"/>
              </w:rPr>
              <w:t>CAP-CTX, CAP-EVD, CAP-RSK, CAP-AUD.</w:t>
            </w:r>
          </w:p>
        </w:tc>
      </w:tr>
      <w:tr>
        <w:tc>
          <w:tcPr>
            <w:tcW w:type="dxa" w:w="1944"/>
            <w:tcMar>
              <w:top w:w="90" w:type="dxa"/>
              <w:start w:w="120" w:type="dxa"/>
              <w:bottom w:w="90" w:type="dxa"/>
              <w:end w:w="120" w:type="dxa"/>
            </w:tcMar>
            <w:vAlign w:val="center"/>
          </w:tcPr>
          <w:p>
            <w:pPr>
              <w:spacing w:after="0" w:line="259" w:lineRule="auto"/>
            </w:pPr>
            <w:r>
              <w:rPr>
                <w:sz w:val="17"/>
              </w:rPr>
              <w:t>Failure state</w:t>
            </w:r>
          </w:p>
        </w:tc>
        <w:tc>
          <w:tcPr>
            <w:tcW w:type="dxa" w:w="7416"/>
            <w:tcMar>
              <w:top w:w="90" w:type="dxa"/>
              <w:start w:w="120" w:type="dxa"/>
              <w:bottom w:w="90" w:type="dxa"/>
              <w:end w:w="120" w:type="dxa"/>
            </w:tcMar>
            <w:vAlign w:val="center"/>
          </w:tcPr>
          <w:p>
            <w:pPr>
              <w:spacing w:after="0" w:line="259" w:lineRule="auto"/>
            </w:pPr>
            <w:r>
              <w:rPr>
                <w:sz w:val="17"/>
              </w:rPr>
              <w:t>Returnér eksplicit ukendt, utilgængelig, modstridende eller degraderet tilstand; ingen tavs substitution.</w:t>
            </w:r>
          </w:p>
        </w:tc>
      </w:tr>
    </w:tbl>
    <w:p>
      <w:pPr>
        <w:spacing w:after="0"/>
      </w:pPr>
    </w:p>
    <w:p>
      <w:pPr>
        <w:pStyle w:val="Heading2"/>
      </w:pPr>
      <w:r>
        <w:t>Bindende krav</w:t>
      </w:r>
    </w:p>
    <w:p>
      <w:pPr>
        <w:pStyle w:val="ListBullet"/>
        <w:spacing w:after="80" w:line="300" w:lineRule="auto"/>
      </w:pPr>
      <w:r>
        <w:t>CAP-RSN-001: Mindst én relevant alternativ hypotese SKAL bevares ved ikke-trivielle vurderinger.</w:t>
      </w:r>
    </w:p>
    <w:p>
      <w:pPr>
        <w:pStyle w:val="ListBullet"/>
        <w:spacing w:after="80" w:line="300" w:lineRule="auto"/>
      </w:pPr>
      <w:r>
        <w:t>CAP-RSN-002: Rationale SKAL skelne data, inferens og værdiafvejning.</w:t>
      </w:r>
    </w:p>
    <w:p>
      <w:pPr>
        <w:pStyle w:val="ListBullet"/>
        <w:spacing w:after="80" w:line="300" w:lineRule="auto"/>
      </w:pPr>
      <w:r>
        <w:t>CAP-RSN-003: Manglende mellemregning SKAL resultere i lavere sikkerhed eller informationsbehov.</w:t>
      </w:r>
    </w:p>
    <w:p>
      <w:pPr>
        <w:pStyle w:val="ListBullet"/>
        <w:spacing w:after="80" w:line="300" w:lineRule="auto"/>
      </w:pPr>
      <w:r>
        <w:t>AT-RSN-01: Kontrafaktisk inputændring skal ændre de berørte hypoteser sporbarligt, ikke resten vilkårligt.</w:t>
      </w:r>
    </w:p>
    <w:p>
      <w:pPr>
        <w:pageBreakBefore/>
        <w:spacing w:after="60"/>
      </w:pPr>
      <w:r>
        <w:rPr>
          <w:b/>
          <w:color w:val="667085"/>
          <w:sz w:val="18"/>
        </w:rPr>
        <w:t>CAPABILITY CONTRACT</w:t>
      </w:r>
    </w:p>
    <w:p>
      <w:pPr>
        <w:pStyle w:val="Heading1"/>
      </w:pPr>
      <w:r>
        <w:t>CAP-RSK · Risk &amp; Uncertainty Service</w:t>
      </w:r>
    </w:p>
    <w:p>
      <w:r>
        <w:rPr>
          <w:rFonts w:ascii="Calibri" w:hAnsi="Calibri"/>
          <w:i w:val="0"/>
          <w:sz w:val="22"/>
        </w:rPr>
        <w:t>Gør klinisk og systemisk risiko handlingsrelevant og usikkerhed synlig.</w:t>
      </w:r>
    </w:p>
    <w:tbl>
      <w:tblPr>
        <w:tblW w:type="dxa" w:w="9360"/>
        <w:jc w:val="left"/>
        <w:tblLayout w:type="fixed"/>
        <w:tblLook w:firstColumn="1" w:firstRow="1" w:lastColumn="0" w:lastRow="0" w:noHBand="0" w:noVBand="1" w:val="04A0"/>
        <w:tblInd w:w="120" w:type="dxa"/>
      </w:tblPr>
      <w:tblGrid>
        <w:gridCol w:w="1944"/>
        <w:gridCol w:w="7416"/>
      </w:tblGrid>
      <w:tr>
        <w:trPr>
          <w:tblHeader/>
        </w:trPr>
        <w:tc>
          <w:tcPr>
            <w:tcW w:type="dxa" w:w="1944"/>
            <w:tcMar>
              <w:top w:w="90" w:type="dxa"/>
              <w:start w:w="120" w:type="dxa"/>
              <w:bottom w:w="90" w:type="dxa"/>
              <w:end w:w="120" w:type="dxa"/>
            </w:tcMar>
            <w:vAlign w:val="center"/>
          </w:tcPr>
          <w:p>
            <w:pPr>
              <w:shd w:fill="DCE6EB"/>
            </w:pPr>
            <w:r>
              <w:rPr>
                <w:b/>
                <w:color w:val="15324A"/>
                <w:sz w:val="17"/>
              </w:rPr>
              <w:t>Kontraktfelt</w:t>
            </w:r>
          </w:p>
        </w:tc>
        <w:tc>
          <w:tcPr>
            <w:tcW w:type="dxa" w:w="7416"/>
            <w:tcMar>
              <w:top w:w="90" w:type="dxa"/>
              <w:start w:w="120" w:type="dxa"/>
              <w:bottom w:w="90" w:type="dxa"/>
              <w:end w:w="120" w:type="dxa"/>
            </w:tcMar>
            <w:vAlign w:val="center"/>
          </w:tcPr>
          <w:p>
            <w:pPr>
              <w:shd w:fill="DCE6EB"/>
            </w:pPr>
            <w:r>
              <w:rPr>
                <w:b/>
                <w:color w:val="15324A"/>
                <w:sz w:val="17"/>
              </w:rPr>
              <w:t>Specifikation</w:t>
            </w:r>
          </w:p>
        </w:tc>
      </w:tr>
      <w:tr>
        <w:tc>
          <w:tcPr>
            <w:tcW w:type="dxa" w:w="1944"/>
            <w:tcMar>
              <w:top w:w="90" w:type="dxa"/>
              <w:start w:w="120" w:type="dxa"/>
              <w:bottom w:w="90" w:type="dxa"/>
              <w:end w:w="120" w:type="dxa"/>
            </w:tcMar>
            <w:vAlign w:val="center"/>
          </w:tcPr>
          <w:p>
            <w:pPr>
              <w:spacing w:after="0" w:line="259" w:lineRule="auto"/>
            </w:pPr>
            <w:r>
              <w:rPr>
                <w:sz w:val="17"/>
              </w:rPr>
              <w:t>Input</w:t>
            </w:r>
          </w:p>
        </w:tc>
        <w:tc>
          <w:tcPr>
            <w:tcW w:type="dxa" w:w="7416"/>
            <w:tcMar>
              <w:top w:w="90" w:type="dxa"/>
              <w:start w:w="120" w:type="dxa"/>
              <w:bottom w:w="90" w:type="dxa"/>
              <w:end w:w="120" w:type="dxa"/>
            </w:tcMar>
            <w:vAlign w:val="center"/>
          </w:tcPr>
          <w:p>
            <w:pPr>
              <w:spacing w:after="0" w:line="259" w:lineRule="auto"/>
            </w:pPr>
            <w:r>
              <w:rPr>
                <w:sz w:val="17"/>
              </w:rPr>
              <w:t>Hypoteser, hazards, population, evidens, tid, reversibilitet og organisatorisk kontekst.</w:t>
            </w:r>
          </w:p>
        </w:tc>
      </w:tr>
      <w:tr>
        <w:tc>
          <w:tcPr>
            <w:tcW w:type="dxa" w:w="1944"/>
            <w:tcMar>
              <w:top w:w="90" w:type="dxa"/>
              <w:start w:w="120" w:type="dxa"/>
              <w:bottom w:w="90" w:type="dxa"/>
              <w:end w:w="120" w:type="dxa"/>
            </w:tcMar>
            <w:vAlign w:val="center"/>
          </w:tcPr>
          <w:p>
            <w:pPr>
              <w:shd w:fill="F7F9FA"/>
              <w:spacing w:after="0" w:line="259" w:lineRule="auto"/>
            </w:pPr>
            <w:r>
              <w:rPr>
                <w:sz w:val="17"/>
              </w:rPr>
              <w:t>Output</w:t>
            </w:r>
          </w:p>
        </w:tc>
        <w:tc>
          <w:tcPr>
            <w:tcW w:type="dxa" w:w="7416"/>
            <w:tcMar>
              <w:top w:w="90" w:type="dxa"/>
              <w:start w:w="120" w:type="dxa"/>
              <w:bottom w:w="90" w:type="dxa"/>
              <w:end w:w="120" w:type="dxa"/>
            </w:tcMar>
            <w:vAlign w:val="center"/>
          </w:tcPr>
          <w:p>
            <w:pPr>
              <w:shd w:fill="F7F9FA"/>
              <w:spacing w:after="0" w:line="259" w:lineRule="auto"/>
            </w:pPr>
            <w:r>
              <w:rPr>
                <w:sz w:val="17"/>
              </w:rPr>
              <w:t>Risikoprofil, usikkerhedstype, alarmklasse, safety-net og eskalationsbehov.</w:t>
            </w:r>
          </w:p>
        </w:tc>
      </w:tr>
      <w:tr>
        <w:tc>
          <w:tcPr>
            <w:tcW w:type="dxa" w:w="1944"/>
            <w:tcMar>
              <w:top w:w="90" w:type="dxa"/>
              <w:start w:w="120" w:type="dxa"/>
              <w:bottom w:w="90" w:type="dxa"/>
              <w:end w:w="120" w:type="dxa"/>
            </w:tcMar>
            <w:vAlign w:val="center"/>
          </w:tcPr>
          <w:p>
            <w:pPr>
              <w:spacing w:after="0" w:line="259" w:lineRule="auto"/>
            </w:pPr>
            <w:r>
              <w:rPr>
                <w:sz w:val="17"/>
              </w:rPr>
              <w:t>Begrænsninger</w:t>
            </w:r>
          </w:p>
        </w:tc>
        <w:tc>
          <w:tcPr>
            <w:tcW w:type="dxa" w:w="7416"/>
            <w:tcMar>
              <w:top w:w="90" w:type="dxa"/>
              <w:start w:w="120" w:type="dxa"/>
              <w:bottom w:w="90" w:type="dxa"/>
              <w:end w:w="120" w:type="dxa"/>
            </w:tcMar>
            <w:vAlign w:val="center"/>
          </w:tcPr>
          <w:p>
            <w:pPr>
              <w:spacing w:after="0" w:line="259" w:lineRule="auto"/>
            </w:pPr>
            <w:r>
              <w:rPr>
                <w:sz w:val="17"/>
              </w:rPr>
              <w:t>Må ikke reducere multidimensionel risiko til skjult enkeltscore eller ligestille fravær af data med lav risiko.</w:t>
            </w:r>
          </w:p>
        </w:tc>
      </w:tr>
      <w:tr>
        <w:tc>
          <w:tcPr>
            <w:tcW w:type="dxa" w:w="1944"/>
            <w:tcMar>
              <w:top w:w="90" w:type="dxa"/>
              <w:start w:w="120" w:type="dxa"/>
              <w:bottom w:w="90" w:type="dxa"/>
              <w:end w:w="120" w:type="dxa"/>
            </w:tcMar>
            <w:vAlign w:val="center"/>
          </w:tcPr>
          <w:p>
            <w:pPr>
              <w:shd w:fill="F7F9FA"/>
              <w:spacing w:after="0" w:line="259" w:lineRule="auto"/>
            </w:pPr>
            <w:r>
              <w:rPr>
                <w:sz w:val="17"/>
              </w:rPr>
              <w:t>Afhængigheder</w:t>
            </w:r>
          </w:p>
        </w:tc>
        <w:tc>
          <w:tcPr>
            <w:tcW w:type="dxa" w:w="7416"/>
            <w:tcMar>
              <w:top w:w="90" w:type="dxa"/>
              <w:start w:w="120" w:type="dxa"/>
              <w:bottom w:w="90" w:type="dxa"/>
              <w:end w:w="120" w:type="dxa"/>
            </w:tcMar>
            <w:vAlign w:val="center"/>
          </w:tcPr>
          <w:p>
            <w:pPr>
              <w:shd w:fill="F7F9FA"/>
              <w:spacing w:after="0" w:line="259" w:lineRule="auto"/>
            </w:pPr>
            <w:r>
              <w:rPr>
                <w:sz w:val="17"/>
              </w:rPr>
              <w:t>CAP-CTX, CAP-EVD, CAP-RSN, CAP-GOV.</w:t>
            </w:r>
          </w:p>
        </w:tc>
      </w:tr>
      <w:tr>
        <w:tc>
          <w:tcPr>
            <w:tcW w:type="dxa" w:w="1944"/>
            <w:tcMar>
              <w:top w:w="90" w:type="dxa"/>
              <w:start w:w="120" w:type="dxa"/>
              <w:bottom w:w="90" w:type="dxa"/>
              <w:end w:w="120" w:type="dxa"/>
            </w:tcMar>
            <w:vAlign w:val="center"/>
          </w:tcPr>
          <w:p>
            <w:pPr>
              <w:spacing w:after="0" w:line="259" w:lineRule="auto"/>
            </w:pPr>
            <w:r>
              <w:rPr>
                <w:sz w:val="17"/>
              </w:rPr>
              <w:t>Failure state</w:t>
            </w:r>
          </w:p>
        </w:tc>
        <w:tc>
          <w:tcPr>
            <w:tcW w:type="dxa" w:w="7416"/>
            <w:tcMar>
              <w:top w:w="90" w:type="dxa"/>
              <w:start w:w="120" w:type="dxa"/>
              <w:bottom w:w="90" w:type="dxa"/>
              <w:end w:w="120" w:type="dxa"/>
            </w:tcMar>
            <w:vAlign w:val="center"/>
          </w:tcPr>
          <w:p>
            <w:pPr>
              <w:spacing w:after="0" w:line="259" w:lineRule="auto"/>
            </w:pPr>
            <w:r>
              <w:rPr>
                <w:sz w:val="17"/>
              </w:rPr>
              <w:t>Returnér eksplicit ukendt, utilgængelig, modstridende eller degraderet tilstand; ingen tavs substitution.</w:t>
            </w:r>
          </w:p>
        </w:tc>
      </w:tr>
    </w:tbl>
    <w:p>
      <w:pPr>
        <w:spacing w:after="0"/>
      </w:pPr>
    </w:p>
    <w:p>
      <w:pPr>
        <w:pStyle w:val="Heading2"/>
      </w:pPr>
      <w:r>
        <w:t>Bindende krav</w:t>
      </w:r>
    </w:p>
    <w:p>
      <w:pPr>
        <w:pStyle w:val="ListBullet"/>
        <w:spacing w:after="80" w:line="300" w:lineRule="auto"/>
      </w:pPr>
      <w:r>
        <w:t>CAP-RSK-001: Risiko SKAL omfatte alvor, sandsynlighed, tidshorisont, reversibilitet og hvem der bærer den.</w:t>
      </w:r>
    </w:p>
    <w:p>
      <w:pPr>
        <w:pStyle w:val="ListBullet"/>
        <w:spacing w:after="80" w:line="300" w:lineRule="auto"/>
      </w:pPr>
      <w:r>
        <w:t>CAP-RSK-002: Usikkerhed SKAL kunne ændre anbefaling, timing eller behov for eskalation.</w:t>
      </w:r>
    </w:p>
    <w:p>
      <w:pPr>
        <w:pStyle w:val="ListBullet"/>
        <w:spacing w:after="80" w:line="300" w:lineRule="auto"/>
      </w:pPr>
      <w:r>
        <w:t>CAP-RSK-003: Safety-netting SKAL have trigger, handling, ansvarlig og tid.</w:t>
      </w:r>
    </w:p>
    <w:p>
      <w:pPr>
        <w:pStyle w:val="ListBullet"/>
        <w:spacing w:after="80" w:line="300" w:lineRule="auto"/>
      </w:pPr>
      <w:r>
        <w:t>AT-RSK-01: Et alvorligt signal med lav datakvalitet må ikke forsvinde; det skal markeres som usikkert og potentielt kritisk.</w:t>
      </w:r>
    </w:p>
    <w:p>
      <w:pPr>
        <w:pageBreakBefore/>
        <w:spacing w:after="60"/>
      </w:pPr>
      <w:r>
        <w:rPr>
          <w:b/>
          <w:color w:val="667085"/>
          <w:sz w:val="18"/>
        </w:rPr>
        <w:t>CAPABILITY CONTRACT</w:t>
      </w:r>
    </w:p>
    <w:p>
      <w:pPr>
        <w:pStyle w:val="Heading1"/>
      </w:pPr>
      <w:r>
        <w:t>CAP-ATT · Attention Manager</w:t>
      </w:r>
    </w:p>
    <w:p>
      <w:r>
        <w:rPr>
          <w:rFonts w:ascii="Calibri" w:hAnsi="Calibri"/>
          <w:i w:val="0"/>
          <w:sz w:val="22"/>
        </w:rPr>
        <w:t>Beskytter klinikerens og patientens opmærksomhed gennem risikoproportionel timing og modalitet.</w:t>
      </w:r>
    </w:p>
    <w:tbl>
      <w:tblPr>
        <w:tblW w:type="dxa" w:w="9360"/>
        <w:jc w:val="left"/>
        <w:tblLayout w:type="fixed"/>
        <w:tblLook w:firstColumn="1" w:firstRow="1" w:lastColumn="0" w:lastRow="0" w:noHBand="0" w:noVBand="1" w:val="04A0"/>
        <w:tblInd w:w="120" w:type="dxa"/>
      </w:tblPr>
      <w:tblGrid>
        <w:gridCol w:w="1944"/>
        <w:gridCol w:w="7416"/>
      </w:tblGrid>
      <w:tr>
        <w:trPr>
          <w:tblHeader/>
        </w:trPr>
        <w:tc>
          <w:tcPr>
            <w:tcW w:type="dxa" w:w="1944"/>
            <w:tcMar>
              <w:top w:w="90" w:type="dxa"/>
              <w:start w:w="120" w:type="dxa"/>
              <w:bottom w:w="90" w:type="dxa"/>
              <w:end w:w="120" w:type="dxa"/>
            </w:tcMar>
            <w:vAlign w:val="center"/>
          </w:tcPr>
          <w:p>
            <w:pPr>
              <w:shd w:fill="DCE6EB"/>
            </w:pPr>
            <w:r>
              <w:rPr>
                <w:b/>
                <w:color w:val="15324A"/>
                <w:sz w:val="17"/>
              </w:rPr>
              <w:t>Kontraktfelt</w:t>
            </w:r>
          </w:p>
        </w:tc>
        <w:tc>
          <w:tcPr>
            <w:tcW w:type="dxa" w:w="7416"/>
            <w:tcMar>
              <w:top w:w="90" w:type="dxa"/>
              <w:start w:w="120" w:type="dxa"/>
              <w:bottom w:w="90" w:type="dxa"/>
              <w:end w:w="120" w:type="dxa"/>
            </w:tcMar>
            <w:vAlign w:val="center"/>
          </w:tcPr>
          <w:p>
            <w:pPr>
              <w:shd w:fill="DCE6EB"/>
            </w:pPr>
            <w:r>
              <w:rPr>
                <w:b/>
                <w:color w:val="15324A"/>
                <w:sz w:val="17"/>
              </w:rPr>
              <w:t>Specifikation</w:t>
            </w:r>
          </w:p>
        </w:tc>
      </w:tr>
      <w:tr>
        <w:tc>
          <w:tcPr>
            <w:tcW w:type="dxa" w:w="1944"/>
            <w:tcMar>
              <w:top w:w="90" w:type="dxa"/>
              <w:start w:w="120" w:type="dxa"/>
              <w:bottom w:w="90" w:type="dxa"/>
              <w:end w:w="120" w:type="dxa"/>
            </w:tcMar>
            <w:vAlign w:val="center"/>
          </w:tcPr>
          <w:p>
            <w:pPr>
              <w:spacing w:after="0" w:line="259" w:lineRule="auto"/>
            </w:pPr>
            <w:r>
              <w:rPr>
                <w:sz w:val="17"/>
              </w:rPr>
              <w:t>Input</w:t>
            </w:r>
          </w:p>
        </w:tc>
        <w:tc>
          <w:tcPr>
            <w:tcW w:type="dxa" w:w="7416"/>
            <w:tcMar>
              <w:top w:w="90" w:type="dxa"/>
              <w:start w:w="120" w:type="dxa"/>
              <w:bottom w:w="90" w:type="dxa"/>
              <w:end w:w="120" w:type="dxa"/>
            </w:tcMar>
            <w:vAlign w:val="center"/>
          </w:tcPr>
          <w:p>
            <w:pPr>
              <w:spacing w:after="0" w:line="259" w:lineRule="auto"/>
            </w:pPr>
            <w:r>
              <w:rPr>
                <w:sz w:val="17"/>
              </w:rPr>
              <w:t>Risikoprofil, konsultationsfase, brugerstatus, tidligere alerts og opmærksomhedsbudget.</w:t>
            </w:r>
          </w:p>
        </w:tc>
      </w:tr>
      <w:tr>
        <w:tc>
          <w:tcPr>
            <w:tcW w:type="dxa" w:w="1944"/>
            <w:tcMar>
              <w:top w:w="90" w:type="dxa"/>
              <w:start w:w="120" w:type="dxa"/>
              <w:bottom w:w="90" w:type="dxa"/>
              <w:end w:w="120" w:type="dxa"/>
            </w:tcMar>
            <w:vAlign w:val="center"/>
          </w:tcPr>
          <w:p>
            <w:pPr>
              <w:shd w:fill="F7F9FA"/>
              <w:spacing w:after="0" w:line="259" w:lineRule="auto"/>
            </w:pPr>
            <w:r>
              <w:rPr>
                <w:sz w:val="17"/>
              </w:rPr>
              <w:t>Output</w:t>
            </w:r>
          </w:p>
        </w:tc>
        <w:tc>
          <w:tcPr>
            <w:tcW w:type="dxa" w:w="7416"/>
            <w:tcMar>
              <w:top w:w="90" w:type="dxa"/>
              <w:start w:w="120" w:type="dxa"/>
              <w:bottom w:w="90" w:type="dxa"/>
              <w:end w:w="120" w:type="dxa"/>
            </w:tcMar>
            <w:vAlign w:val="center"/>
          </w:tcPr>
          <w:p>
            <w:pPr>
              <w:shd w:fill="F7F9FA"/>
              <w:spacing w:after="0" w:line="259" w:lineRule="auto"/>
            </w:pPr>
            <w:r>
              <w:rPr>
                <w:sz w:val="17"/>
              </w:rPr>
              <w:t>Interaktionstype, timing, prioritet, suppression-rationale og escalation.</w:t>
            </w:r>
          </w:p>
        </w:tc>
      </w:tr>
      <w:tr>
        <w:tc>
          <w:tcPr>
            <w:tcW w:type="dxa" w:w="1944"/>
            <w:tcMar>
              <w:top w:w="90" w:type="dxa"/>
              <w:start w:w="120" w:type="dxa"/>
              <w:bottom w:w="90" w:type="dxa"/>
              <w:end w:w="120" w:type="dxa"/>
            </w:tcMar>
            <w:vAlign w:val="center"/>
          </w:tcPr>
          <w:p>
            <w:pPr>
              <w:spacing w:after="0" w:line="259" w:lineRule="auto"/>
            </w:pPr>
            <w:r>
              <w:rPr>
                <w:sz w:val="17"/>
              </w:rPr>
              <w:t>Begrænsninger</w:t>
            </w:r>
          </w:p>
        </w:tc>
        <w:tc>
          <w:tcPr>
            <w:tcW w:type="dxa" w:w="7416"/>
            <w:tcMar>
              <w:top w:w="90" w:type="dxa"/>
              <w:start w:w="120" w:type="dxa"/>
              <w:bottom w:w="90" w:type="dxa"/>
              <w:end w:w="120" w:type="dxa"/>
            </w:tcMar>
            <w:vAlign w:val="center"/>
          </w:tcPr>
          <w:p>
            <w:pPr>
              <w:spacing w:after="0" w:line="259" w:lineRule="auto"/>
            </w:pPr>
            <w:r>
              <w:rPr>
                <w:sz w:val="17"/>
              </w:rPr>
              <w:t>Må ikke optimere engagement, klik eller efterlevelse som skjult mål; suppression må ikke skjule høj risiko.</w:t>
            </w:r>
          </w:p>
        </w:tc>
      </w:tr>
      <w:tr>
        <w:tc>
          <w:tcPr>
            <w:tcW w:type="dxa" w:w="1944"/>
            <w:tcMar>
              <w:top w:w="90" w:type="dxa"/>
              <w:start w:w="120" w:type="dxa"/>
              <w:bottom w:w="90" w:type="dxa"/>
              <w:end w:w="120" w:type="dxa"/>
            </w:tcMar>
            <w:vAlign w:val="center"/>
          </w:tcPr>
          <w:p>
            <w:pPr>
              <w:shd w:fill="F7F9FA"/>
              <w:spacing w:after="0" w:line="259" w:lineRule="auto"/>
            </w:pPr>
            <w:r>
              <w:rPr>
                <w:sz w:val="17"/>
              </w:rPr>
              <w:t>Afhængigheder</w:t>
            </w:r>
          </w:p>
        </w:tc>
        <w:tc>
          <w:tcPr>
            <w:tcW w:type="dxa" w:w="7416"/>
            <w:tcMar>
              <w:top w:w="90" w:type="dxa"/>
              <w:start w:w="120" w:type="dxa"/>
              <w:bottom w:w="90" w:type="dxa"/>
              <w:end w:w="120" w:type="dxa"/>
            </w:tcMar>
            <w:vAlign w:val="center"/>
          </w:tcPr>
          <w:p>
            <w:pPr>
              <w:shd w:fill="F7F9FA"/>
              <w:spacing w:after="0" w:line="259" w:lineRule="auto"/>
            </w:pPr>
            <w:r>
              <w:rPr>
                <w:sz w:val="17"/>
              </w:rPr>
              <w:t>CAP-RSK, CAP-GOV, interaction telemetry.</w:t>
            </w:r>
          </w:p>
        </w:tc>
      </w:tr>
      <w:tr>
        <w:tc>
          <w:tcPr>
            <w:tcW w:type="dxa" w:w="1944"/>
            <w:tcMar>
              <w:top w:w="90" w:type="dxa"/>
              <w:start w:w="120" w:type="dxa"/>
              <w:bottom w:w="90" w:type="dxa"/>
              <w:end w:w="120" w:type="dxa"/>
            </w:tcMar>
            <w:vAlign w:val="center"/>
          </w:tcPr>
          <w:p>
            <w:pPr>
              <w:spacing w:after="0" w:line="259" w:lineRule="auto"/>
            </w:pPr>
            <w:r>
              <w:rPr>
                <w:sz w:val="17"/>
              </w:rPr>
              <w:t>Failure state</w:t>
            </w:r>
          </w:p>
        </w:tc>
        <w:tc>
          <w:tcPr>
            <w:tcW w:type="dxa" w:w="7416"/>
            <w:tcMar>
              <w:top w:w="90" w:type="dxa"/>
              <w:start w:w="120" w:type="dxa"/>
              <w:bottom w:w="90" w:type="dxa"/>
              <w:end w:w="120" w:type="dxa"/>
            </w:tcMar>
            <w:vAlign w:val="center"/>
          </w:tcPr>
          <w:p>
            <w:pPr>
              <w:spacing w:after="0" w:line="259" w:lineRule="auto"/>
            </w:pPr>
            <w:r>
              <w:rPr>
                <w:sz w:val="17"/>
              </w:rPr>
              <w:t>Returnér eksplicit ukendt, utilgængelig, modstridende eller degraderet tilstand; ingen tavs substitution.</w:t>
            </w:r>
          </w:p>
        </w:tc>
      </w:tr>
    </w:tbl>
    <w:p>
      <w:pPr>
        <w:spacing w:after="0"/>
      </w:pPr>
    </w:p>
    <w:p>
      <w:pPr>
        <w:pStyle w:val="Heading2"/>
      </w:pPr>
      <w:r>
        <w:t>Bindende krav</w:t>
      </w:r>
    </w:p>
    <w:p>
      <w:pPr>
        <w:pStyle w:val="ListBullet"/>
        <w:spacing w:after="80" w:line="300" w:lineRule="auto"/>
      </w:pPr>
      <w:r>
        <w:t>CAP-ATT-001: Hver proaktiv afbrydelse SKAL have dokumenteret beskyttelsesfunktion.</w:t>
      </w:r>
    </w:p>
    <w:p>
      <w:pPr>
        <w:pStyle w:val="ListBullet"/>
        <w:spacing w:after="80" w:line="300" w:lineRule="auto"/>
      </w:pPr>
      <w:r>
        <w:t>CAP-ATT-002: Gentagelse SKAL afhænge af ændret risiko, ny information eller manglende nødvendig handling.</w:t>
      </w:r>
    </w:p>
    <w:p>
      <w:pPr>
        <w:pStyle w:val="ListBullet"/>
        <w:spacing w:after="80" w:line="300" w:lineRule="auto"/>
      </w:pPr>
      <w:r>
        <w:t>CAP-ATT-003: Systemet SKAL måle netto opmærksomhedsbyrde og alert fatigue.</w:t>
      </w:r>
    </w:p>
    <w:p>
      <w:pPr>
        <w:pStyle w:val="ListBullet"/>
        <w:spacing w:after="80" w:line="300" w:lineRule="auto"/>
      </w:pPr>
      <w:r>
        <w:t>AT-ATT-01: Lavrisikoinformation forbliver passiv under kritisk klinisk dialog; kritisk risiko bryder igennem med begrundelse.</w:t>
      </w:r>
    </w:p>
    <w:p>
      <w:pPr>
        <w:pageBreakBefore/>
        <w:spacing w:after="60"/>
      </w:pPr>
      <w:r>
        <w:rPr>
          <w:b/>
          <w:color w:val="667085"/>
          <w:sz w:val="18"/>
        </w:rPr>
        <w:t>CAPABILITY CONTRACT</w:t>
      </w:r>
    </w:p>
    <w:p>
      <w:pPr>
        <w:pStyle w:val="Heading1"/>
      </w:pPr>
      <w:r>
        <w:t>CAP-DSU · Decision Support</w:t>
      </w:r>
    </w:p>
    <w:p>
      <w:r>
        <w:rPr>
          <w:rFonts w:ascii="Calibri" w:hAnsi="Calibri"/>
          <w:i w:val="0"/>
          <w:sz w:val="22"/>
        </w:rPr>
        <w:t>Omsætter kontekst, evidens og risiko til forståelige handlemuligheder under menneskelig kontrol.</w:t>
      </w:r>
    </w:p>
    <w:tbl>
      <w:tblPr>
        <w:tblW w:type="dxa" w:w="9360"/>
        <w:jc w:val="left"/>
        <w:tblLayout w:type="fixed"/>
        <w:tblLook w:firstColumn="1" w:firstRow="1" w:lastColumn="0" w:lastRow="0" w:noHBand="0" w:noVBand="1" w:val="04A0"/>
        <w:tblInd w:w="120" w:type="dxa"/>
      </w:tblPr>
      <w:tblGrid>
        <w:gridCol w:w="1944"/>
        <w:gridCol w:w="7416"/>
      </w:tblGrid>
      <w:tr>
        <w:trPr>
          <w:tblHeader/>
        </w:trPr>
        <w:tc>
          <w:tcPr>
            <w:tcW w:type="dxa" w:w="1944"/>
            <w:tcMar>
              <w:top w:w="90" w:type="dxa"/>
              <w:start w:w="120" w:type="dxa"/>
              <w:bottom w:w="90" w:type="dxa"/>
              <w:end w:w="120" w:type="dxa"/>
            </w:tcMar>
            <w:vAlign w:val="center"/>
          </w:tcPr>
          <w:p>
            <w:pPr>
              <w:shd w:fill="DCE6EB"/>
            </w:pPr>
            <w:r>
              <w:rPr>
                <w:b/>
                <w:color w:val="15324A"/>
                <w:sz w:val="17"/>
              </w:rPr>
              <w:t>Kontraktfelt</w:t>
            </w:r>
          </w:p>
        </w:tc>
        <w:tc>
          <w:tcPr>
            <w:tcW w:type="dxa" w:w="7416"/>
            <w:tcMar>
              <w:top w:w="90" w:type="dxa"/>
              <w:start w:w="120" w:type="dxa"/>
              <w:bottom w:w="90" w:type="dxa"/>
              <w:end w:w="120" w:type="dxa"/>
            </w:tcMar>
            <w:vAlign w:val="center"/>
          </w:tcPr>
          <w:p>
            <w:pPr>
              <w:shd w:fill="DCE6EB"/>
            </w:pPr>
            <w:r>
              <w:rPr>
                <w:b/>
                <w:color w:val="15324A"/>
                <w:sz w:val="17"/>
              </w:rPr>
              <w:t>Specifikation</w:t>
            </w:r>
          </w:p>
        </w:tc>
      </w:tr>
      <w:tr>
        <w:tc>
          <w:tcPr>
            <w:tcW w:type="dxa" w:w="1944"/>
            <w:tcMar>
              <w:top w:w="90" w:type="dxa"/>
              <w:start w:w="120" w:type="dxa"/>
              <w:bottom w:w="90" w:type="dxa"/>
              <w:end w:w="120" w:type="dxa"/>
            </w:tcMar>
            <w:vAlign w:val="center"/>
          </w:tcPr>
          <w:p>
            <w:pPr>
              <w:spacing w:after="0" w:line="259" w:lineRule="auto"/>
            </w:pPr>
            <w:r>
              <w:rPr>
                <w:sz w:val="17"/>
              </w:rPr>
              <w:t>Input</w:t>
            </w:r>
          </w:p>
        </w:tc>
        <w:tc>
          <w:tcPr>
            <w:tcW w:type="dxa" w:w="7416"/>
            <w:tcMar>
              <w:top w:w="90" w:type="dxa"/>
              <w:start w:w="120" w:type="dxa"/>
              <w:bottom w:w="90" w:type="dxa"/>
              <w:end w:w="120" w:type="dxa"/>
            </w:tcMar>
            <w:vAlign w:val="center"/>
          </w:tcPr>
          <w:p>
            <w:pPr>
              <w:spacing w:after="0" w:line="259" w:lineRule="auto"/>
            </w:pPr>
            <w:r>
              <w:rPr>
                <w:sz w:val="17"/>
              </w:rPr>
              <w:t>Hypoteser, risiko, evidens, patientmål, præferencer og autorisationskontekst.</w:t>
            </w:r>
          </w:p>
        </w:tc>
      </w:tr>
      <w:tr>
        <w:tc>
          <w:tcPr>
            <w:tcW w:type="dxa" w:w="1944"/>
            <w:tcMar>
              <w:top w:w="90" w:type="dxa"/>
              <w:start w:w="120" w:type="dxa"/>
              <w:bottom w:w="90" w:type="dxa"/>
              <w:end w:w="120" w:type="dxa"/>
            </w:tcMar>
            <w:vAlign w:val="center"/>
          </w:tcPr>
          <w:p>
            <w:pPr>
              <w:shd w:fill="F7F9FA"/>
              <w:spacing w:after="0" w:line="259" w:lineRule="auto"/>
            </w:pPr>
            <w:r>
              <w:rPr>
                <w:sz w:val="17"/>
              </w:rPr>
              <w:t>Output</w:t>
            </w:r>
          </w:p>
        </w:tc>
        <w:tc>
          <w:tcPr>
            <w:tcW w:type="dxa" w:w="7416"/>
            <w:tcMar>
              <w:top w:w="90" w:type="dxa"/>
              <w:start w:w="120" w:type="dxa"/>
              <w:bottom w:w="90" w:type="dxa"/>
              <w:end w:w="120" w:type="dxa"/>
            </w:tcMar>
            <w:vAlign w:val="center"/>
          </w:tcPr>
          <w:p>
            <w:pPr>
              <w:shd w:fill="F7F9FA"/>
              <w:spacing w:after="0" w:line="259" w:lineRule="auto"/>
            </w:pPr>
            <w:r>
              <w:rPr>
                <w:sz w:val="17"/>
              </w:rPr>
              <w:t>Muligheder, fordele/ulemper, usikkerhed, anbefalingens styrke, næste skridt og ingen-handling-alternativ.</w:t>
            </w:r>
          </w:p>
        </w:tc>
      </w:tr>
      <w:tr>
        <w:tc>
          <w:tcPr>
            <w:tcW w:type="dxa" w:w="1944"/>
            <w:tcMar>
              <w:top w:w="90" w:type="dxa"/>
              <w:start w:w="120" w:type="dxa"/>
              <w:bottom w:w="90" w:type="dxa"/>
              <w:end w:w="120" w:type="dxa"/>
            </w:tcMar>
            <w:vAlign w:val="center"/>
          </w:tcPr>
          <w:p>
            <w:pPr>
              <w:spacing w:after="0" w:line="259" w:lineRule="auto"/>
            </w:pPr>
            <w:r>
              <w:rPr>
                <w:sz w:val="17"/>
              </w:rPr>
              <w:t>Begrænsninger</w:t>
            </w:r>
          </w:p>
        </w:tc>
        <w:tc>
          <w:tcPr>
            <w:tcW w:type="dxa" w:w="7416"/>
            <w:tcMar>
              <w:top w:w="90" w:type="dxa"/>
              <w:start w:w="120" w:type="dxa"/>
              <w:bottom w:w="90" w:type="dxa"/>
              <w:end w:w="120" w:type="dxa"/>
            </w:tcMar>
            <w:vAlign w:val="center"/>
          </w:tcPr>
          <w:p>
            <w:pPr>
              <w:spacing w:after="0" w:line="259" w:lineRule="auto"/>
            </w:pPr>
            <w:r>
              <w:rPr>
                <w:sz w:val="17"/>
              </w:rPr>
              <w:t>Må ikke træffe uautoriseret klinisk beslutning, skjule alternativer eller bruge manipulerende defaults.</w:t>
            </w:r>
          </w:p>
        </w:tc>
      </w:tr>
      <w:tr>
        <w:tc>
          <w:tcPr>
            <w:tcW w:type="dxa" w:w="1944"/>
            <w:tcMar>
              <w:top w:w="90" w:type="dxa"/>
              <w:start w:w="120" w:type="dxa"/>
              <w:bottom w:w="90" w:type="dxa"/>
              <w:end w:w="120" w:type="dxa"/>
            </w:tcMar>
            <w:vAlign w:val="center"/>
          </w:tcPr>
          <w:p>
            <w:pPr>
              <w:shd w:fill="F7F9FA"/>
              <w:spacing w:after="0" w:line="259" w:lineRule="auto"/>
            </w:pPr>
            <w:r>
              <w:rPr>
                <w:sz w:val="17"/>
              </w:rPr>
              <w:t>Afhængigheder</w:t>
            </w:r>
          </w:p>
        </w:tc>
        <w:tc>
          <w:tcPr>
            <w:tcW w:type="dxa" w:w="7416"/>
            <w:tcMar>
              <w:top w:w="90" w:type="dxa"/>
              <w:start w:w="120" w:type="dxa"/>
              <w:bottom w:w="90" w:type="dxa"/>
              <w:end w:w="120" w:type="dxa"/>
            </w:tcMar>
            <w:vAlign w:val="center"/>
          </w:tcPr>
          <w:p>
            <w:pPr>
              <w:shd w:fill="F7F9FA"/>
              <w:spacing w:after="0" w:line="259" w:lineRule="auto"/>
            </w:pPr>
            <w:r>
              <w:rPr>
                <w:sz w:val="17"/>
              </w:rPr>
              <w:t>CAP-RSN, CAP-RSK, CAP-EVD, CAP-ATT, CAP-AUD.</w:t>
            </w:r>
          </w:p>
        </w:tc>
      </w:tr>
      <w:tr>
        <w:tc>
          <w:tcPr>
            <w:tcW w:type="dxa" w:w="1944"/>
            <w:tcMar>
              <w:top w:w="90" w:type="dxa"/>
              <w:start w:w="120" w:type="dxa"/>
              <w:bottom w:w="90" w:type="dxa"/>
              <w:end w:w="120" w:type="dxa"/>
            </w:tcMar>
            <w:vAlign w:val="center"/>
          </w:tcPr>
          <w:p>
            <w:pPr>
              <w:spacing w:after="0" w:line="259" w:lineRule="auto"/>
            </w:pPr>
            <w:r>
              <w:rPr>
                <w:sz w:val="17"/>
              </w:rPr>
              <w:t>Failure state</w:t>
            </w:r>
          </w:p>
        </w:tc>
        <w:tc>
          <w:tcPr>
            <w:tcW w:type="dxa" w:w="7416"/>
            <w:tcMar>
              <w:top w:w="90" w:type="dxa"/>
              <w:start w:w="120" w:type="dxa"/>
              <w:bottom w:w="90" w:type="dxa"/>
              <w:end w:w="120" w:type="dxa"/>
            </w:tcMar>
            <w:vAlign w:val="center"/>
          </w:tcPr>
          <w:p>
            <w:pPr>
              <w:spacing w:after="0" w:line="259" w:lineRule="auto"/>
            </w:pPr>
            <w:r>
              <w:rPr>
                <w:sz w:val="17"/>
              </w:rPr>
              <w:t>Returnér eksplicit ukendt, utilgængelig, modstridende eller degraderet tilstand; ingen tavs substitution.</w:t>
            </w:r>
          </w:p>
        </w:tc>
      </w:tr>
    </w:tbl>
    <w:p>
      <w:pPr>
        <w:spacing w:after="0"/>
      </w:pPr>
    </w:p>
    <w:p>
      <w:pPr>
        <w:pStyle w:val="Heading2"/>
      </w:pPr>
      <w:r>
        <w:t>Bindende krav</w:t>
      </w:r>
    </w:p>
    <w:p>
      <w:pPr>
        <w:pStyle w:val="ListBullet"/>
        <w:spacing w:after="80" w:line="300" w:lineRule="auto"/>
      </w:pPr>
      <w:r>
        <w:t>CAP-DSU-001: Forslag SKAL være adskilt fra den registrerede menneskelige beslutning.</w:t>
      </w:r>
    </w:p>
    <w:p>
      <w:pPr>
        <w:pStyle w:val="ListBullet"/>
        <w:spacing w:after="80" w:line="300" w:lineRule="auto"/>
      </w:pPr>
      <w:r>
        <w:t>CAP-DSU-002: Afvisning eller modifikation SKAL være praktisk mulig og må ikke kræve falsk begrundelse.</w:t>
      </w:r>
    </w:p>
    <w:p>
      <w:pPr>
        <w:pStyle w:val="ListBullet"/>
        <w:spacing w:after="80" w:line="300" w:lineRule="auto"/>
      </w:pPr>
      <w:r>
        <w:t>CAP-DSU-003: Højrisikoforslag SKAL vise relevant usikkerhed og centrale alternativer ved beslutningstidspunktet.</w:t>
      </w:r>
    </w:p>
    <w:p>
      <w:pPr>
        <w:pStyle w:val="ListBullet"/>
        <w:spacing w:after="80" w:line="300" w:lineRule="auto"/>
      </w:pPr>
      <w:r>
        <w:t>AT-DSU-01: Systemet må ikke registrere accept alene på baggrund af visning, stilhed eller timeout.</w:t>
      </w:r>
    </w:p>
    <w:p>
      <w:pPr>
        <w:pageBreakBefore/>
        <w:spacing w:after="60"/>
      </w:pPr>
      <w:r>
        <w:rPr>
          <w:b/>
          <w:color w:val="667085"/>
          <w:sz w:val="18"/>
        </w:rPr>
        <w:t>CAPABILITY CONTRACT</w:t>
      </w:r>
    </w:p>
    <w:p>
      <w:pPr>
        <w:pStyle w:val="Heading1"/>
      </w:pPr>
      <w:r>
        <w:t>CAP-DOC · Documentation Assistant</w:t>
      </w:r>
    </w:p>
    <w:p>
      <w:r>
        <w:rPr>
          <w:rFonts w:ascii="Calibri" w:hAnsi="Calibri"/>
          <w:i w:val="0"/>
          <w:sz w:val="22"/>
        </w:rPr>
        <w:t>Skaber klinisk anvendelige udkast uden at opfinde fakta eller overtage signaturansvar.</w:t>
      </w:r>
    </w:p>
    <w:tbl>
      <w:tblPr>
        <w:tblW w:type="dxa" w:w="9360"/>
        <w:jc w:val="left"/>
        <w:tblLayout w:type="fixed"/>
        <w:tblLook w:firstColumn="1" w:firstRow="1" w:lastColumn="0" w:lastRow="0" w:noHBand="0" w:noVBand="1" w:val="04A0"/>
        <w:tblInd w:w="120" w:type="dxa"/>
      </w:tblPr>
      <w:tblGrid>
        <w:gridCol w:w="1944"/>
        <w:gridCol w:w="7416"/>
      </w:tblGrid>
      <w:tr>
        <w:trPr>
          <w:tblHeader/>
        </w:trPr>
        <w:tc>
          <w:tcPr>
            <w:tcW w:type="dxa" w:w="1944"/>
            <w:tcMar>
              <w:top w:w="90" w:type="dxa"/>
              <w:start w:w="120" w:type="dxa"/>
              <w:bottom w:w="90" w:type="dxa"/>
              <w:end w:w="120" w:type="dxa"/>
            </w:tcMar>
            <w:vAlign w:val="center"/>
          </w:tcPr>
          <w:p>
            <w:pPr>
              <w:shd w:fill="DCE6EB"/>
            </w:pPr>
            <w:r>
              <w:rPr>
                <w:b/>
                <w:color w:val="15324A"/>
                <w:sz w:val="17"/>
              </w:rPr>
              <w:t>Kontraktfelt</w:t>
            </w:r>
          </w:p>
        </w:tc>
        <w:tc>
          <w:tcPr>
            <w:tcW w:type="dxa" w:w="7416"/>
            <w:tcMar>
              <w:top w:w="90" w:type="dxa"/>
              <w:start w:w="120" w:type="dxa"/>
              <w:bottom w:w="90" w:type="dxa"/>
              <w:end w:w="120" w:type="dxa"/>
            </w:tcMar>
            <w:vAlign w:val="center"/>
          </w:tcPr>
          <w:p>
            <w:pPr>
              <w:shd w:fill="DCE6EB"/>
            </w:pPr>
            <w:r>
              <w:rPr>
                <w:b/>
                <w:color w:val="15324A"/>
                <w:sz w:val="17"/>
              </w:rPr>
              <w:t>Specifikation</w:t>
            </w:r>
          </w:p>
        </w:tc>
      </w:tr>
      <w:tr>
        <w:tc>
          <w:tcPr>
            <w:tcW w:type="dxa" w:w="1944"/>
            <w:tcMar>
              <w:top w:w="90" w:type="dxa"/>
              <w:start w:w="120" w:type="dxa"/>
              <w:bottom w:w="90" w:type="dxa"/>
              <w:end w:w="120" w:type="dxa"/>
            </w:tcMar>
            <w:vAlign w:val="center"/>
          </w:tcPr>
          <w:p>
            <w:pPr>
              <w:spacing w:after="0" w:line="259" w:lineRule="auto"/>
            </w:pPr>
            <w:r>
              <w:rPr>
                <w:sz w:val="17"/>
              </w:rPr>
              <w:t>Input</w:t>
            </w:r>
          </w:p>
        </w:tc>
        <w:tc>
          <w:tcPr>
            <w:tcW w:type="dxa" w:w="7416"/>
            <w:tcMar>
              <w:top w:w="90" w:type="dxa"/>
              <w:start w:w="120" w:type="dxa"/>
              <w:bottom w:w="90" w:type="dxa"/>
              <w:end w:w="120" w:type="dxa"/>
            </w:tcMar>
            <w:vAlign w:val="center"/>
          </w:tcPr>
          <w:p>
            <w:pPr>
              <w:spacing w:after="0" w:line="259" w:lineRule="auto"/>
            </w:pPr>
            <w:r>
              <w:rPr>
                <w:sz w:val="17"/>
              </w:rPr>
              <w:t>Context snapshot, samtale-/notekilder efter samtykke, beslutninger, handlinger og brugerrettelser.</w:t>
            </w:r>
          </w:p>
        </w:tc>
      </w:tr>
      <w:tr>
        <w:tc>
          <w:tcPr>
            <w:tcW w:type="dxa" w:w="1944"/>
            <w:tcMar>
              <w:top w:w="90" w:type="dxa"/>
              <w:start w:w="120" w:type="dxa"/>
              <w:bottom w:w="90" w:type="dxa"/>
              <w:end w:w="120" w:type="dxa"/>
            </w:tcMar>
            <w:vAlign w:val="center"/>
          </w:tcPr>
          <w:p>
            <w:pPr>
              <w:shd w:fill="F7F9FA"/>
              <w:spacing w:after="0" w:line="259" w:lineRule="auto"/>
            </w:pPr>
            <w:r>
              <w:rPr>
                <w:sz w:val="17"/>
              </w:rPr>
              <w:t>Output</w:t>
            </w:r>
          </w:p>
        </w:tc>
        <w:tc>
          <w:tcPr>
            <w:tcW w:type="dxa" w:w="7416"/>
            <w:tcMar>
              <w:top w:w="90" w:type="dxa"/>
              <w:start w:w="120" w:type="dxa"/>
              <w:bottom w:w="90" w:type="dxa"/>
              <w:end w:w="120" w:type="dxa"/>
            </w:tcMar>
            <w:vAlign w:val="center"/>
          </w:tcPr>
          <w:p>
            <w:pPr>
              <w:shd w:fill="F7F9FA"/>
              <w:spacing w:after="0" w:line="259" w:lineRule="auto"/>
            </w:pPr>
            <w:r>
              <w:rPr>
                <w:sz w:val="17"/>
              </w:rPr>
              <w:t>Udkast med provenance, markerede inferenser/mangler og ændringsspor.</w:t>
            </w:r>
          </w:p>
        </w:tc>
      </w:tr>
      <w:tr>
        <w:tc>
          <w:tcPr>
            <w:tcW w:type="dxa" w:w="1944"/>
            <w:tcMar>
              <w:top w:w="90" w:type="dxa"/>
              <w:start w:w="120" w:type="dxa"/>
              <w:bottom w:w="90" w:type="dxa"/>
              <w:end w:w="120" w:type="dxa"/>
            </w:tcMar>
            <w:vAlign w:val="center"/>
          </w:tcPr>
          <w:p>
            <w:pPr>
              <w:spacing w:after="0" w:line="259" w:lineRule="auto"/>
            </w:pPr>
            <w:r>
              <w:rPr>
                <w:sz w:val="17"/>
              </w:rPr>
              <w:t>Begrænsninger</w:t>
            </w:r>
          </w:p>
        </w:tc>
        <w:tc>
          <w:tcPr>
            <w:tcW w:type="dxa" w:w="7416"/>
            <w:tcMar>
              <w:top w:w="90" w:type="dxa"/>
              <w:start w:w="120" w:type="dxa"/>
              <w:bottom w:w="90" w:type="dxa"/>
              <w:end w:w="120" w:type="dxa"/>
            </w:tcMar>
            <w:vAlign w:val="center"/>
          </w:tcPr>
          <w:p>
            <w:pPr>
              <w:spacing w:after="0" w:line="259" w:lineRule="auto"/>
            </w:pPr>
            <w:r>
              <w:rPr>
                <w:sz w:val="17"/>
              </w:rPr>
              <w:t>Må ikke indsætte ubekræftede fakta som konstateringer, skjule systembidrag eller automatisk signere.</w:t>
            </w:r>
          </w:p>
        </w:tc>
      </w:tr>
      <w:tr>
        <w:tc>
          <w:tcPr>
            <w:tcW w:type="dxa" w:w="1944"/>
            <w:tcMar>
              <w:top w:w="90" w:type="dxa"/>
              <w:start w:w="120" w:type="dxa"/>
              <w:bottom w:w="90" w:type="dxa"/>
              <w:end w:w="120" w:type="dxa"/>
            </w:tcMar>
            <w:vAlign w:val="center"/>
          </w:tcPr>
          <w:p>
            <w:pPr>
              <w:shd w:fill="F7F9FA"/>
              <w:spacing w:after="0" w:line="259" w:lineRule="auto"/>
            </w:pPr>
            <w:r>
              <w:rPr>
                <w:sz w:val="17"/>
              </w:rPr>
              <w:t>Afhængigheder</w:t>
            </w:r>
          </w:p>
        </w:tc>
        <w:tc>
          <w:tcPr>
            <w:tcW w:type="dxa" w:w="7416"/>
            <w:tcMar>
              <w:top w:w="90" w:type="dxa"/>
              <w:start w:w="120" w:type="dxa"/>
              <w:bottom w:w="90" w:type="dxa"/>
              <w:end w:w="120" w:type="dxa"/>
            </w:tcMar>
            <w:vAlign w:val="center"/>
          </w:tcPr>
          <w:p>
            <w:pPr>
              <w:shd w:fill="F7F9FA"/>
              <w:spacing w:after="0" w:line="259" w:lineRule="auto"/>
            </w:pPr>
            <w:r>
              <w:rPr>
                <w:sz w:val="17"/>
              </w:rPr>
              <w:t>CAP-CTX, CAP-DSU, CAP-AUD, journalintegration.</w:t>
            </w:r>
          </w:p>
        </w:tc>
      </w:tr>
      <w:tr>
        <w:tc>
          <w:tcPr>
            <w:tcW w:type="dxa" w:w="1944"/>
            <w:tcMar>
              <w:top w:w="90" w:type="dxa"/>
              <w:start w:w="120" w:type="dxa"/>
              <w:bottom w:w="90" w:type="dxa"/>
              <w:end w:w="120" w:type="dxa"/>
            </w:tcMar>
            <w:vAlign w:val="center"/>
          </w:tcPr>
          <w:p>
            <w:pPr>
              <w:spacing w:after="0" w:line="259" w:lineRule="auto"/>
            </w:pPr>
            <w:r>
              <w:rPr>
                <w:sz w:val="17"/>
              </w:rPr>
              <w:t>Failure state</w:t>
            </w:r>
          </w:p>
        </w:tc>
        <w:tc>
          <w:tcPr>
            <w:tcW w:type="dxa" w:w="7416"/>
            <w:tcMar>
              <w:top w:w="90" w:type="dxa"/>
              <w:start w:w="120" w:type="dxa"/>
              <w:bottom w:w="90" w:type="dxa"/>
              <w:end w:w="120" w:type="dxa"/>
            </w:tcMar>
            <w:vAlign w:val="center"/>
          </w:tcPr>
          <w:p>
            <w:pPr>
              <w:spacing w:after="0" w:line="259" w:lineRule="auto"/>
            </w:pPr>
            <w:r>
              <w:rPr>
                <w:sz w:val="17"/>
              </w:rPr>
              <w:t>Returnér eksplicit ukendt, utilgængelig, modstridende eller degraderet tilstand; ingen tavs substitution.</w:t>
            </w:r>
          </w:p>
        </w:tc>
      </w:tr>
    </w:tbl>
    <w:p>
      <w:pPr>
        <w:spacing w:after="0"/>
      </w:pPr>
    </w:p>
    <w:p>
      <w:pPr>
        <w:pStyle w:val="Heading2"/>
      </w:pPr>
      <w:r>
        <w:t>Bindende krav</w:t>
      </w:r>
    </w:p>
    <w:p>
      <w:pPr>
        <w:pStyle w:val="ListBullet"/>
        <w:spacing w:after="80" w:line="300" w:lineRule="auto"/>
      </w:pPr>
      <w:r>
        <w:t>CAP-DOC-001: Klinisk betydende tekst SKAL godkendes af autoriseret bruger før endelig journalføring.</w:t>
      </w:r>
    </w:p>
    <w:p>
      <w:pPr>
        <w:pStyle w:val="ListBullet"/>
        <w:spacing w:after="80" w:line="300" w:lineRule="auto"/>
      </w:pPr>
      <w:r>
        <w:t>CAP-DOC-002: Rettelser SKAL bevares som audit-signal uden at genindføre forkastet indhold.</w:t>
      </w:r>
    </w:p>
    <w:p>
      <w:pPr>
        <w:pStyle w:val="ListBullet"/>
        <w:spacing w:after="80" w:line="300" w:lineRule="auto"/>
      </w:pPr>
      <w:r>
        <w:t>CAP-DOC-003: Udeladelse og sammenfatning SKAL være risikobevidst og forklarlig.</w:t>
      </w:r>
    </w:p>
    <w:p>
      <w:pPr>
        <w:pStyle w:val="ListBullet"/>
        <w:spacing w:after="80" w:line="300" w:lineRule="auto"/>
      </w:pPr>
      <w:r>
        <w:t>AT-DOC-01: En upræcis kildesætning bliver enten markeret eller udeladt — aldrig transformeret til sikker diagnose.</w:t>
      </w:r>
    </w:p>
    <w:p>
      <w:pPr>
        <w:pageBreakBefore/>
        <w:spacing w:after="60"/>
      </w:pPr>
      <w:r>
        <w:rPr>
          <w:b/>
          <w:color w:val="667085"/>
          <w:sz w:val="18"/>
        </w:rPr>
        <w:t>CAPABILITY CONTRACT</w:t>
      </w:r>
    </w:p>
    <w:p>
      <w:pPr>
        <w:pStyle w:val="Heading1"/>
      </w:pPr>
      <w:r>
        <w:t>CAP-PCM · Patient Communication</w:t>
      </w:r>
    </w:p>
    <w:p>
      <w:r>
        <w:rPr>
          <w:rFonts w:ascii="Calibri" w:hAnsi="Calibri"/>
          <w:i w:val="0"/>
          <w:sz w:val="22"/>
        </w:rPr>
        <w:t>Formidler beslutning, usikkerhed og plan forståeligt og loyalt til patientens behov.</w:t>
      </w:r>
    </w:p>
    <w:tbl>
      <w:tblPr>
        <w:tblW w:type="dxa" w:w="9360"/>
        <w:jc w:val="left"/>
        <w:tblLayout w:type="fixed"/>
        <w:tblLook w:firstColumn="1" w:firstRow="1" w:lastColumn="0" w:lastRow="0" w:noHBand="0" w:noVBand="1" w:val="04A0"/>
        <w:tblInd w:w="120" w:type="dxa"/>
      </w:tblPr>
      <w:tblGrid>
        <w:gridCol w:w="1944"/>
        <w:gridCol w:w="7416"/>
      </w:tblGrid>
      <w:tr>
        <w:trPr>
          <w:tblHeader/>
        </w:trPr>
        <w:tc>
          <w:tcPr>
            <w:tcW w:type="dxa" w:w="1944"/>
            <w:tcMar>
              <w:top w:w="90" w:type="dxa"/>
              <w:start w:w="120" w:type="dxa"/>
              <w:bottom w:w="90" w:type="dxa"/>
              <w:end w:w="120" w:type="dxa"/>
            </w:tcMar>
            <w:vAlign w:val="center"/>
          </w:tcPr>
          <w:p>
            <w:pPr>
              <w:shd w:fill="DCE6EB"/>
            </w:pPr>
            <w:r>
              <w:rPr>
                <w:b/>
                <w:color w:val="15324A"/>
                <w:sz w:val="17"/>
              </w:rPr>
              <w:t>Kontraktfelt</w:t>
            </w:r>
          </w:p>
        </w:tc>
        <w:tc>
          <w:tcPr>
            <w:tcW w:type="dxa" w:w="7416"/>
            <w:tcMar>
              <w:top w:w="90" w:type="dxa"/>
              <w:start w:w="120" w:type="dxa"/>
              <w:bottom w:w="90" w:type="dxa"/>
              <w:end w:w="120" w:type="dxa"/>
            </w:tcMar>
            <w:vAlign w:val="center"/>
          </w:tcPr>
          <w:p>
            <w:pPr>
              <w:shd w:fill="DCE6EB"/>
            </w:pPr>
            <w:r>
              <w:rPr>
                <w:b/>
                <w:color w:val="15324A"/>
                <w:sz w:val="17"/>
              </w:rPr>
              <w:t>Specifikation</w:t>
            </w:r>
          </w:p>
        </w:tc>
      </w:tr>
      <w:tr>
        <w:tc>
          <w:tcPr>
            <w:tcW w:type="dxa" w:w="1944"/>
            <w:tcMar>
              <w:top w:w="90" w:type="dxa"/>
              <w:start w:w="120" w:type="dxa"/>
              <w:bottom w:w="90" w:type="dxa"/>
              <w:end w:w="120" w:type="dxa"/>
            </w:tcMar>
            <w:vAlign w:val="center"/>
          </w:tcPr>
          <w:p>
            <w:pPr>
              <w:spacing w:after="0" w:line="259" w:lineRule="auto"/>
            </w:pPr>
            <w:r>
              <w:rPr>
                <w:sz w:val="17"/>
              </w:rPr>
              <w:t>Input</w:t>
            </w:r>
          </w:p>
        </w:tc>
        <w:tc>
          <w:tcPr>
            <w:tcW w:type="dxa" w:w="7416"/>
            <w:tcMar>
              <w:top w:w="90" w:type="dxa"/>
              <w:start w:w="120" w:type="dxa"/>
              <w:bottom w:w="90" w:type="dxa"/>
              <w:end w:w="120" w:type="dxa"/>
            </w:tcMar>
            <w:vAlign w:val="center"/>
          </w:tcPr>
          <w:p>
            <w:pPr>
              <w:spacing w:after="0" w:line="259" w:lineRule="auto"/>
            </w:pPr>
            <w:r>
              <w:rPr>
                <w:sz w:val="17"/>
              </w:rPr>
              <w:t>Godkendt beslutning, plan, patientpræferencer, sprog-/tilgængelighedsbehov og safety-net.</w:t>
            </w:r>
          </w:p>
        </w:tc>
      </w:tr>
      <w:tr>
        <w:tc>
          <w:tcPr>
            <w:tcW w:type="dxa" w:w="1944"/>
            <w:tcMar>
              <w:top w:w="90" w:type="dxa"/>
              <w:start w:w="120" w:type="dxa"/>
              <w:bottom w:w="90" w:type="dxa"/>
              <w:end w:w="120" w:type="dxa"/>
            </w:tcMar>
            <w:vAlign w:val="center"/>
          </w:tcPr>
          <w:p>
            <w:pPr>
              <w:shd w:fill="F7F9FA"/>
              <w:spacing w:after="0" w:line="259" w:lineRule="auto"/>
            </w:pPr>
            <w:r>
              <w:rPr>
                <w:sz w:val="17"/>
              </w:rPr>
              <w:t>Output</w:t>
            </w:r>
          </w:p>
        </w:tc>
        <w:tc>
          <w:tcPr>
            <w:tcW w:type="dxa" w:w="7416"/>
            <w:tcMar>
              <w:top w:w="90" w:type="dxa"/>
              <w:start w:w="120" w:type="dxa"/>
              <w:bottom w:w="90" w:type="dxa"/>
              <w:end w:w="120" w:type="dxa"/>
            </w:tcMar>
            <w:vAlign w:val="center"/>
          </w:tcPr>
          <w:p>
            <w:pPr>
              <w:shd w:fill="F7F9FA"/>
              <w:spacing w:after="0" w:line="259" w:lineRule="auto"/>
            </w:pPr>
            <w:r>
              <w:rPr>
                <w:sz w:val="17"/>
              </w:rPr>
              <w:t>Patientvendt forklaring, spørgsmålspunkter og opfølgningsinstruks.</w:t>
            </w:r>
          </w:p>
        </w:tc>
      </w:tr>
      <w:tr>
        <w:tc>
          <w:tcPr>
            <w:tcW w:type="dxa" w:w="1944"/>
            <w:tcMar>
              <w:top w:w="90" w:type="dxa"/>
              <w:start w:w="120" w:type="dxa"/>
              <w:bottom w:w="90" w:type="dxa"/>
              <w:end w:w="120" w:type="dxa"/>
            </w:tcMar>
            <w:vAlign w:val="center"/>
          </w:tcPr>
          <w:p>
            <w:pPr>
              <w:spacing w:after="0" w:line="259" w:lineRule="auto"/>
            </w:pPr>
            <w:r>
              <w:rPr>
                <w:sz w:val="17"/>
              </w:rPr>
              <w:t>Begrænsninger</w:t>
            </w:r>
          </w:p>
        </w:tc>
        <w:tc>
          <w:tcPr>
            <w:tcW w:type="dxa" w:w="7416"/>
            <w:tcMar>
              <w:top w:w="90" w:type="dxa"/>
              <w:start w:w="120" w:type="dxa"/>
              <w:bottom w:w="90" w:type="dxa"/>
              <w:end w:w="120" w:type="dxa"/>
            </w:tcMar>
            <w:vAlign w:val="center"/>
          </w:tcPr>
          <w:p>
            <w:pPr>
              <w:spacing w:after="0" w:line="259" w:lineRule="auto"/>
            </w:pPr>
            <w:r>
              <w:rPr>
                <w:sz w:val="17"/>
              </w:rPr>
              <w:t>Må ikke ændre klinisk indhold for overtalelse, give falsk sikkerhed eller skjule systemets rolle, når den er relevant.</w:t>
            </w:r>
          </w:p>
        </w:tc>
      </w:tr>
      <w:tr>
        <w:tc>
          <w:tcPr>
            <w:tcW w:type="dxa" w:w="1944"/>
            <w:tcMar>
              <w:top w:w="90" w:type="dxa"/>
              <w:start w:w="120" w:type="dxa"/>
              <w:bottom w:w="90" w:type="dxa"/>
              <w:end w:w="120" w:type="dxa"/>
            </w:tcMar>
            <w:vAlign w:val="center"/>
          </w:tcPr>
          <w:p>
            <w:pPr>
              <w:shd w:fill="F7F9FA"/>
              <w:spacing w:after="0" w:line="259" w:lineRule="auto"/>
            </w:pPr>
            <w:r>
              <w:rPr>
                <w:sz w:val="17"/>
              </w:rPr>
              <w:t>Afhængigheder</w:t>
            </w:r>
          </w:p>
        </w:tc>
        <w:tc>
          <w:tcPr>
            <w:tcW w:type="dxa" w:w="7416"/>
            <w:tcMar>
              <w:top w:w="90" w:type="dxa"/>
              <w:start w:w="120" w:type="dxa"/>
              <w:bottom w:w="90" w:type="dxa"/>
              <w:end w:w="120" w:type="dxa"/>
            </w:tcMar>
            <w:vAlign w:val="center"/>
          </w:tcPr>
          <w:p>
            <w:pPr>
              <w:shd w:fill="F7F9FA"/>
              <w:spacing w:after="0" w:line="259" w:lineRule="auto"/>
            </w:pPr>
            <w:r>
              <w:rPr>
                <w:sz w:val="17"/>
              </w:rPr>
              <w:t>CAP-DSU, CAP-EVD, consent/accessibility.</w:t>
            </w:r>
          </w:p>
        </w:tc>
      </w:tr>
      <w:tr>
        <w:tc>
          <w:tcPr>
            <w:tcW w:type="dxa" w:w="1944"/>
            <w:tcMar>
              <w:top w:w="90" w:type="dxa"/>
              <w:start w:w="120" w:type="dxa"/>
              <w:bottom w:w="90" w:type="dxa"/>
              <w:end w:w="120" w:type="dxa"/>
            </w:tcMar>
            <w:vAlign w:val="center"/>
          </w:tcPr>
          <w:p>
            <w:pPr>
              <w:spacing w:after="0" w:line="259" w:lineRule="auto"/>
            </w:pPr>
            <w:r>
              <w:rPr>
                <w:sz w:val="17"/>
              </w:rPr>
              <w:t>Failure state</w:t>
            </w:r>
          </w:p>
        </w:tc>
        <w:tc>
          <w:tcPr>
            <w:tcW w:type="dxa" w:w="7416"/>
            <w:tcMar>
              <w:top w:w="90" w:type="dxa"/>
              <w:start w:w="120" w:type="dxa"/>
              <w:bottom w:w="90" w:type="dxa"/>
              <w:end w:w="120" w:type="dxa"/>
            </w:tcMar>
            <w:vAlign w:val="center"/>
          </w:tcPr>
          <w:p>
            <w:pPr>
              <w:spacing w:after="0" w:line="259" w:lineRule="auto"/>
            </w:pPr>
            <w:r>
              <w:rPr>
                <w:sz w:val="17"/>
              </w:rPr>
              <w:t>Returnér eksplicit ukendt, utilgængelig, modstridende eller degraderet tilstand; ingen tavs substitution.</w:t>
            </w:r>
          </w:p>
        </w:tc>
      </w:tr>
    </w:tbl>
    <w:p>
      <w:pPr>
        <w:spacing w:after="0"/>
      </w:pPr>
    </w:p>
    <w:p>
      <w:pPr>
        <w:pStyle w:val="Heading2"/>
      </w:pPr>
      <w:r>
        <w:t>Bindende krav</w:t>
      </w:r>
    </w:p>
    <w:p>
      <w:pPr>
        <w:pStyle w:val="ListBullet"/>
        <w:spacing w:after="80" w:line="300" w:lineRule="auto"/>
      </w:pPr>
      <w:r>
        <w:t>CAP-PCM-001: Patienttekst SKAL bevare usikkerhed og betingelser fra den kliniske plan.</w:t>
      </w:r>
    </w:p>
    <w:p>
      <w:pPr>
        <w:pStyle w:val="ListBullet"/>
        <w:spacing w:after="80" w:line="300" w:lineRule="auto"/>
      </w:pPr>
      <w:r>
        <w:t>CAP-PCM-002: Kritiske handlinger SKAL være entydige med hvem, hvad og hvornår.</w:t>
      </w:r>
    </w:p>
    <w:p>
      <w:pPr>
        <w:pStyle w:val="ListBullet"/>
        <w:spacing w:after="80" w:line="300" w:lineRule="auto"/>
      </w:pPr>
      <w:r>
        <w:t>CAP-PCM-003: Tilgængelighed SKAL være en systemegenskab, ikke en efterfølgende oversættelse alene.</w:t>
      </w:r>
    </w:p>
    <w:p>
      <w:pPr>
        <w:pStyle w:val="ListBullet"/>
        <w:spacing w:after="80" w:line="300" w:lineRule="auto"/>
      </w:pPr>
      <w:r>
        <w:t>AT-PCM-01: Patienter i målgruppen kan korrekt gengive plan og safety-net ved realistisk test.</w:t>
      </w:r>
    </w:p>
    <w:p>
      <w:pPr>
        <w:pageBreakBefore/>
        <w:spacing w:after="60"/>
      </w:pPr>
      <w:r>
        <w:rPr>
          <w:b/>
          <w:color w:val="667085"/>
          <w:sz w:val="18"/>
        </w:rPr>
        <w:t>CAPABILITY CONTRACT</w:t>
      </w:r>
    </w:p>
    <w:p>
      <w:pPr>
        <w:pStyle w:val="Heading1"/>
      </w:pPr>
      <w:r>
        <w:t>CAP-KNR · Knowledge Retrieval</w:t>
      </w:r>
    </w:p>
    <w:p>
      <w:r>
        <w:rPr>
          <w:rFonts w:ascii="Calibri" w:hAnsi="Calibri"/>
          <w:i w:val="0"/>
          <w:sz w:val="22"/>
        </w:rPr>
        <w:t>Henter kun fra tilladte, identificerbare kilder under kontrolleret scope.</w:t>
      </w:r>
    </w:p>
    <w:tbl>
      <w:tblPr>
        <w:tblW w:type="dxa" w:w="9360"/>
        <w:jc w:val="left"/>
        <w:tblLayout w:type="fixed"/>
        <w:tblLook w:firstColumn="1" w:firstRow="1" w:lastColumn="0" w:lastRow="0" w:noHBand="0" w:noVBand="1" w:val="04A0"/>
        <w:tblInd w:w="120" w:type="dxa"/>
      </w:tblPr>
      <w:tblGrid>
        <w:gridCol w:w="1944"/>
        <w:gridCol w:w="7416"/>
      </w:tblGrid>
      <w:tr>
        <w:trPr>
          <w:tblHeader/>
        </w:trPr>
        <w:tc>
          <w:tcPr>
            <w:tcW w:type="dxa" w:w="1944"/>
            <w:tcMar>
              <w:top w:w="90" w:type="dxa"/>
              <w:start w:w="120" w:type="dxa"/>
              <w:bottom w:w="90" w:type="dxa"/>
              <w:end w:w="120" w:type="dxa"/>
            </w:tcMar>
            <w:vAlign w:val="center"/>
          </w:tcPr>
          <w:p>
            <w:pPr>
              <w:shd w:fill="DCE6EB"/>
            </w:pPr>
            <w:r>
              <w:rPr>
                <w:b/>
                <w:color w:val="15324A"/>
                <w:sz w:val="17"/>
              </w:rPr>
              <w:t>Kontraktfelt</w:t>
            </w:r>
          </w:p>
        </w:tc>
        <w:tc>
          <w:tcPr>
            <w:tcW w:type="dxa" w:w="7416"/>
            <w:tcMar>
              <w:top w:w="90" w:type="dxa"/>
              <w:start w:w="120" w:type="dxa"/>
              <w:bottom w:w="90" w:type="dxa"/>
              <w:end w:w="120" w:type="dxa"/>
            </w:tcMar>
            <w:vAlign w:val="center"/>
          </w:tcPr>
          <w:p>
            <w:pPr>
              <w:shd w:fill="DCE6EB"/>
            </w:pPr>
            <w:r>
              <w:rPr>
                <w:b/>
                <w:color w:val="15324A"/>
                <w:sz w:val="17"/>
              </w:rPr>
              <w:t>Specifikation</w:t>
            </w:r>
          </w:p>
        </w:tc>
      </w:tr>
      <w:tr>
        <w:tc>
          <w:tcPr>
            <w:tcW w:type="dxa" w:w="1944"/>
            <w:tcMar>
              <w:top w:w="90" w:type="dxa"/>
              <w:start w:w="120" w:type="dxa"/>
              <w:bottom w:w="90" w:type="dxa"/>
              <w:end w:w="120" w:type="dxa"/>
            </w:tcMar>
            <w:vAlign w:val="center"/>
          </w:tcPr>
          <w:p>
            <w:pPr>
              <w:spacing w:after="0" w:line="259" w:lineRule="auto"/>
            </w:pPr>
            <w:r>
              <w:rPr>
                <w:sz w:val="17"/>
              </w:rPr>
              <w:t>Input</w:t>
            </w:r>
          </w:p>
        </w:tc>
        <w:tc>
          <w:tcPr>
            <w:tcW w:type="dxa" w:w="7416"/>
            <w:tcMar>
              <w:top w:w="90" w:type="dxa"/>
              <w:start w:w="120" w:type="dxa"/>
              <w:bottom w:w="90" w:type="dxa"/>
              <w:end w:w="120" w:type="dxa"/>
            </w:tcMar>
            <w:vAlign w:val="center"/>
          </w:tcPr>
          <w:p>
            <w:pPr>
              <w:spacing w:after="0" w:line="259" w:lineRule="auto"/>
            </w:pPr>
            <w:r>
              <w:rPr>
                <w:sz w:val="17"/>
              </w:rPr>
              <w:t>Forespørgsel, kontekst, source policy, jurisdiktion og tidspunkt.</w:t>
            </w:r>
          </w:p>
        </w:tc>
      </w:tr>
      <w:tr>
        <w:tc>
          <w:tcPr>
            <w:tcW w:type="dxa" w:w="1944"/>
            <w:tcMar>
              <w:top w:w="90" w:type="dxa"/>
              <w:start w:w="120" w:type="dxa"/>
              <w:bottom w:w="90" w:type="dxa"/>
              <w:end w:w="120" w:type="dxa"/>
            </w:tcMar>
            <w:vAlign w:val="center"/>
          </w:tcPr>
          <w:p>
            <w:pPr>
              <w:shd w:fill="F7F9FA"/>
              <w:spacing w:after="0" w:line="259" w:lineRule="auto"/>
            </w:pPr>
            <w:r>
              <w:rPr>
                <w:sz w:val="17"/>
              </w:rPr>
              <w:t>Output</w:t>
            </w:r>
          </w:p>
        </w:tc>
        <w:tc>
          <w:tcPr>
            <w:tcW w:type="dxa" w:w="7416"/>
            <w:tcMar>
              <w:top w:w="90" w:type="dxa"/>
              <w:start w:w="120" w:type="dxa"/>
              <w:bottom w:w="90" w:type="dxa"/>
              <w:end w:w="120" w:type="dxa"/>
            </w:tcMar>
            <w:vAlign w:val="center"/>
          </w:tcPr>
          <w:p>
            <w:pPr>
              <w:shd w:fill="F7F9FA"/>
              <w:spacing w:after="0" w:line="259" w:lineRule="auto"/>
            </w:pPr>
            <w:r>
              <w:rPr>
                <w:sz w:val="17"/>
              </w:rPr>
              <w:t>Rangerede kilder med passage, metadata, coverage og retrieval-begrænsninger.</w:t>
            </w:r>
          </w:p>
        </w:tc>
      </w:tr>
      <w:tr>
        <w:tc>
          <w:tcPr>
            <w:tcW w:type="dxa" w:w="1944"/>
            <w:tcMar>
              <w:top w:w="90" w:type="dxa"/>
              <w:start w:w="120" w:type="dxa"/>
              <w:bottom w:w="90" w:type="dxa"/>
              <w:end w:w="120" w:type="dxa"/>
            </w:tcMar>
            <w:vAlign w:val="center"/>
          </w:tcPr>
          <w:p>
            <w:pPr>
              <w:spacing w:after="0" w:line="259" w:lineRule="auto"/>
            </w:pPr>
            <w:r>
              <w:rPr>
                <w:sz w:val="17"/>
              </w:rPr>
              <w:t>Begrænsninger</w:t>
            </w:r>
          </w:p>
        </w:tc>
        <w:tc>
          <w:tcPr>
            <w:tcW w:type="dxa" w:w="7416"/>
            <w:tcMar>
              <w:top w:w="90" w:type="dxa"/>
              <w:start w:w="120" w:type="dxa"/>
              <w:bottom w:w="90" w:type="dxa"/>
              <w:end w:w="120" w:type="dxa"/>
            </w:tcMar>
            <w:vAlign w:val="center"/>
          </w:tcPr>
          <w:p>
            <w:pPr>
              <w:spacing w:after="0" w:line="259" w:lineRule="auto"/>
            </w:pPr>
            <w:r>
              <w:rPr>
                <w:sz w:val="17"/>
              </w:rPr>
              <w:t>Må ikke blande ikke-godkendte kilder ind uden markering eller lade popularitet erstatte autoritet.</w:t>
            </w:r>
          </w:p>
        </w:tc>
      </w:tr>
      <w:tr>
        <w:tc>
          <w:tcPr>
            <w:tcW w:type="dxa" w:w="1944"/>
            <w:tcMar>
              <w:top w:w="90" w:type="dxa"/>
              <w:start w:w="120" w:type="dxa"/>
              <w:bottom w:w="90" w:type="dxa"/>
              <w:end w:w="120" w:type="dxa"/>
            </w:tcMar>
            <w:vAlign w:val="center"/>
          </w:tcPr>
          <w:p>
            <w:pPr>
              <w:shd w:fill="F7F9FA"/>
              <w:spacing w:after="0" w:line="259" w:lineRule="auto"/>
            </w:pPr>
            <w:r>
              <w:rPr>
                <w:sz w:val="17"/>
              </w:rPr>
              <w:t>Afhængigheder</w:t>
            </w:r>
          </w:p>
        </w:tc>
        <w:tc>
          <w:tcPr>
            <w:tcW w:type="dxa" w:w="7416"/>
            <w:tcMar>
              <w:top w:w="90" w:type="dxa"/>
              <w:start w:w="120" w:type="dxa"/>
              <w:bottom w:w="90" w:type="dxa"/>
              <w:end w:w="120" w:type="dxa"/>
            </w:tcMar>
            <w:vAlign w:val="center"/>
          </w:tcPr>
          <w:p>
            <w:pPr>
              <w:shd w:fill="F7F9FA"/>
              <w:spacing w:after="0" w:line="259" w:lineRule="auto"/>
            </w:pPr>
            <w:r>
              <w:rPr>
                <w:sz w:val="17"/>
              </w:rPr>
              <w:t>Source registry, CAP-GOV, CAP-AUD.</w:t>
            </w:r>
          </w:p>
        </w:tc>
      </w:tr>
      <w:tr>
        <w:tc>
          <w:tcPr>
            <w:tcW w:type="dxa" w:w="1944"/>
            <w:tcMar>
              <w:top w:w="90" w:type="dxa"/>
              <w:start w:w="120" w:type="dxa"/>
              <w:bottom w:w="90" w:type="dxa"/>
              <w:end w:w="120" w:type="dxa"/>
            </w:tcMar>
            <w:vAlign w:val="center"/>
          </w:tcPr>
          <w:p>
            <w:pPr>
              <w:spacing w:after="0" w:line="259" w:lineRule="auto"/>
            </w:pPr>
            <w:r>
              <w:rPr>
                <w:sz w:val="17"/>
              </w:rPr>
              <w:t>Failure state</w:t>
            </w:r>
          </w:p>
        </w:tc>
        <w:tc>
          <w:tcPr>
            <w:tcW w:type="dxa" w:w="7416"/>
            <w:tcMar>
              <w:top w:w="90" w:type="dxa"/>
              <w:start w:w="120" w:type="dxa"/>
              <w:bottom w:w="90" w:type="dxa"/>
              <w:end w:w="120" w:type="dxa"/>
            </w:tcMar>
            <w:vAlign w:val="center"/>
          </w:tcPr>
          <w:p>
            <w:pPr>
              <w:spacing w:after="0" w:line="259" w:lineRule="auto"/>
            </w:pPr>
            <w:r>
              <w:rPr>
                <w:sz w:val="17"/>
              </w:rPr>
              <w:t>Returnér eksplicit ukendt, utilgængelig, modstridende eller degraderet tilstand; ingen tavs substitution.</w:t>
            </w:r>
          </w:p>
        </w:tc>
      </w:tr>
    </w:tbl>
    <w:p>
      <w:pPr>
        <w:spacing w:after="0"/>
      </w:pPr>
    </w:p>
    <w:p>
      <w:pPr>
        <w:pStyle w:val="Heading2"/>
      </w:pPr>
      <w:r>
        <w:t>Bindende krav</w:t>
      </w:r>
    </w:p>
    <w:p>
      <w:pPr>
        <w:pStyle w:val="ListBullet"/>
        <w:spacing w:after="80" w:line="300" w:lineRule="auto"/>
      </w:pPr>
      <w:r>
        <w:t>CAP-KNR-001: Kildetilladelse SKAL være versions- og use-case-specifik.</w:t>
      </w:r>
    </w:p>
    <w:p>
      <w:pPr>
        <w:pStyle w:val="ListBullet"/>
        <w:spacing w:after="80" w:line="300" w:lineRule="auto"/>
      </w:pPr>
      <w:r>
        <w:t>CAP-KNR-002: Retrieval failure SKAL være synlig og må ikke skjules af plausibelt output.</w:t>
      </w:r>
    </w:p>
    <w:p>
      <w:pPr>
        <w:pStyle w:val="ListBullet"/>
        <w:spacing w:after="80" w:line="300" w:lineRule="auto"/>
      </w:pPr>
      <w:r>
        <w:t>CAP-KNR-003: Lokale instrukser og generel evidens SKAL kunne skelnes og konflikthåndteres.</w:t>
      </w:r>
    </w:p>
    <w:p>
      <w:pPr>
        <w:pStyle w:val="ListBullet"/>
        <w:spacing w:after="80" w:line="300" w:lineRule="auto"/>
      </w:pPr>
      <w:r>
        <w:t>AT-KNR-01: En retired kilde kan ikke anvendes i nye beslutninger og udløser review af afhængige artefakter.</w:t>
      </w:r>
    </w:p>
    <w:p>
      <w:pPr>
        <w:pageBreakBefore/>
        <w:spacing w:after="60"/>
      </w:pPr>
      <w:r>
        <w:rPr>
          <w:b/>
          <w:color w:val="667085"/>
          <w:sz w:val="18"/>
        </w:rPr>
        <w:t>CAPABILITY CONTRACT</w:t>
      </w:r>
    </w:p>
    <w:p>
      <w:pPr>
        <w:pStyle w:val="Heading1"/>
      </w:pPr>
      <w:r>
        <w:t>CAP-LRN · Learning Engine</w:t>
      </w:r>
    </w:p>
    <w:p>
      <w:r>
        <w:rPr>
          <w:rFonts w:ascii="Calibri" w:hAnsi="Calibri"/>
          <w:i w:val="0"/>
          <w:sz w:val="22"/>
        </w:rPr>
        <w:t>Omsætter feedback og drift til kontrollerede ændringsforslag, aldrig skjult selvændring.</w:t>
      </w:r>
    </w:p>
    <w:tbl>
      <w:tblPr>
        <w:tblW w:type="dxa" w:w="9360"/>
        <w:jc w:val="left"/>
        <w:tblLayout w:type="fixed"/>
        <w:tblLook w:firstColumn="1" w:firstRow="1" w:lastColumn="0" w:lastRow="0" w:noHBand="0" w:noVBand="1" w:val="04A0"/>
        <w:tblInd w:w="120" w:type="dxa"/>
      </w:tblPr>
      <w:tblGrid>
        <w:gridCol w:w="1944"/>
        <w:gridCol w:w="7416"/>
      </w:tblGrid>
      <w:tr>
        <w:trPr>
          <w:tblHeader/>
        </w:trPr>
        <w:tc>
          <w:tcPr>
            <w:tcW w:type="dxa" w:w="1944"/>
            <w:tcMar>
              <w:top w:w="90" w:type="dxa"/>
              <w:start w:w="120" w:type="dxa"/>
              <w:bottom w:w="90" w:type="dxa"/>
              <w:end w:w="120" w:type="dxa"/>
            </w:tcMar>
            <w:vAlign w:val="center"/>
          </w:tcPr>
          <w:p>
            <w:pPr>
              <w:shd w:fill="DCE6EB"/>
            </w:pPr>
            <w:r>
              <w:rPr>
                <w:b/>
                <w:color w:val="15324A"/>
                <w:sz w:val="17"/>
              </w:rPr>
              <w:t>Kontraktfelt</w:t>
            </w:r>
          </w:p>
        </w:tc>
        <w:tc>
          <w:tcPr>
            <w:tcW w:type="dxa" w:w="7416"/>
            <w:tcMar>
              <w:top w:w="90" w:type="dxa"/>
              <w:start w:w="120" w:type="dxa"/>
              <w:bottom w:w="90" w:type="dxa"/>
              <w:end w:w="120" w:type="dxa"/>
            </w:tcMar>
            <w:vAlign w:val="center"/>
          </w:tcPr>
          <w:p>
            <w:pPr>
              <w:shd w:fill="DCE6EB"/>
            </w:pPr>
            <w:r>
              <w:rPr>
                <w:b/>
                <w:color w:val="15324A"/>
                <w:sz w:val="17"/>
              </w:rPr>
              <w:t>Specifikation</w:t>
            </w:r>
          </w:p>
        </w:tc>
      </w:tr>
      <w:tr>
        <w:tc>
          <w:tcPr>
            <w:tcW w:type="dxa" w:w="1944"/>
            <w:tcMar>
              <w:top w:w="90" w:type="dxa"/>
              <w:start w:w="120" w:type="dxa"/>
              <w:bottom w:w="90" w:type="dxa"/>
              <w:end w:w="120" w:type="dxa"/>
            </w:tcMar>
            <w:vAlign w:val="center"/>
          </w:tcPr>
          <w:p>
            <w:pPr>
              <w:spacing w:after="0" w:line="259" w:lineRule="auto"/>
            </w:pPr>
            <w:r>
              <w:rPr>
                <w:sz w:val="17"/>
              </w:rPr>
              <w:t>Input</w:t>
            </w:r>
          </w:p>
        </w:tc>
        <w:tc>
          <w:tcPr>
            <w:tcW w:type="dxa" w:w="7416"/>
            <w:tcMar>
              <w:top w:w="90" w:type="dxa"/>
              <w:start w:w="120" w:type="dxa"/>
              <w:bottom w:w="90" w:type="dxa"/>
              <w:end w:w="120" w:type="dxa"/>
            </w:tcMar>
            <w:vAlign w:val="center"/>
          </w:tcPr>
          <w:p>
            <w:pPr>
              <w:spacing w:after="0" w:line="259" w:lineRule="auto"/>
            </w:pPr>
            <w:r>
              <w:rPr>
                <w:sz w:val="17"/>
              </w:rPr>
              <w:t>Outcomes, overrides, klager, near misses, subgroup-signaler, drift og evaluering.</w:t>
            </w:r>
          </w:p>
        </w:tc>
      </w:tr>
      <w:tr>
        <w:tc>
          <w:tcPr>
            <w:tcW w:type="dxa" w:w="1944"/>
            <w:tcMar>
              <w:top w:w="90" w:type="dxa"/>
              <w:start w:w="120" w:type="dxa"/>
              <w:bottom w:w="90" w:type="dxa"/>
              <w:end w:w="120" w:type="dxa"/>
            </w:tcMar>
            <w:vAlign w:val="center"/>
          </w:tcPr>
          <w:p>
            <w:pPr>
              <w:shd w:fill="F7F9FA"/>
              <w:spacing w:after="0" w:line="259" w:lineRule="auto"/>
            </w:pPr>
            <w:r>
              <w:rPr>
                <w:sz w:val="17"/>
              </w:rPr>
              <w:t>Output</w:t>
            </w:r>
          </w:p>
        </w:tc>
        <w:tc>
          <w:tcPr>
            <w:tcW w:type="dxa" w:w="7416"/>
            <w:tcMar>
              <w:top w:w="90" w:type="dxa"/>
              <w:start w:w="120" w:type="dxa"/>
              <w:bottom w:w="90" w:type="dxa"/>
              <w:end w:w="120" w:type="dxa"/>
            </w:tcMar>
            <w:vAlign w:val="center"/>
          </w:tcPr>
          <w:p>
            <w:pPr>
              <w:shd w:fill="F7F9FA"/>
              <w:spacing w:after="0" w:line="259" w:lineRule="auto"/>
            </w:pPr>
            <w:r>
              <w:rPr>
                <w:sz w:val="17"/>
              </w:rPr>
              <w:t>Signal, hypotese, ILR/CAPA-link, research-prioritet og change proposal.</w:t>
            </w:r>
          </w:p>
        </w:tc>
      </w:tr>
      <w:tr>
        <w:tc>
          <w:tcPr>
            <w:tcW w:type="dxa" w:w="1944"/>
            <w:tcMar>
              <w:top w:w="90" w:type="dxa"/>
              <w:start w:w="120" w:type="dxa"/>
              <w:bottom w:w="90" w:type="dxa"/>
              <w:end w:w="120" w:type="dxa"/>
            </w:tcMar>
            <w:vAlign w:val="center"/>
          </w:tcPr>
          <w:p>
            <w:pPr>
              <w:spacing w:after="0" w:line="259" w:lineRule="auto"/>
            </w:pPr>
            <w:r>
              <w:rPr>
                <w:sz w:val="17"/>
              </w:rPr>
              <w:t>Begrænsninger</w:t>
            </w:r>
          </w:p>
        </w:tc>
        <w:tc>
          <w:tcPr>
            <w:tcW w:type="dxa" w:w="7416"/>
            <w:tcMar>
              <w:top w:w="90" w:type="dxa"/>
              <w:start w:w="120" w:type="dxa"/>
              <w:bottom w:w="90" w:type="dxa"/>
              <w:end w:w="120" w:type="dxa"/>
            </w:tcMar>
            <w:vAlign w:val="center"/>
          </w:tcPr>
          <w:p>
            <w:pPr>
              <w:spacing w:after="0" w:line="259" w:lineRule="auto"/>
            </w:pPr>
            <w:r>
              <w:rPr>
                <w:sz w:val="17"/>
              </w:rPr>
              <w:t>Feedback er ikke automatisk ground truth; produktion må ikke ændres uden gate, version og rollback.</w:t>
            </w:r>
          </w:p>
        </w:tc>
      </w:tr>
      <w:tr>
        <w:tc>
          <w:tcPr>
            <w:tcW w:type="dxa" w:w="1944"/>
            <w:tcMar>
              <w:top w:w="90" w:type="dxa"/>
              <w:start w:w="120" w:type="dxa"/>
              <w:bottom w:w="90" w:type="dxa"/>
              <w:end w:w="120" w:type="dxa"/>
            </w:tcMar>
            <w:vAlign w:val="center"/>
          </w:tcPr>
          <w:p>
            <w:pPr>
              <w:shd w:fill="F7F9FA"/>
              <w:spacing w:after="0" w:line="259" w:lineRule="auto"/>
            </w:pPr>
            <w:r>
              <w:rPr>
                <w:sz w:val="17"/>
              </w:rPr>
              <w:t>Afhængigheder</w:t>
            </w:r>
          </w:p>
        </w:tc>
        <w:tc>
          <w:tcPr>
            <w:tcW w:type="dxa" w:w="7416"/>
            <w:tcMar>
              <w:top w:w="90" w:type="dxa"/>
              <w:start w:w="120" w:type="dxa"/>
              <w:bottom w:w="90" w:type="dxa"/>
              <w:end w:w="120" w:type="dxa"/>
            </w:tcMar>
            <w:vAlign w:val="center"/>
          </w:tcPr>
          <w:p>
            <w:pPr>
              <w:shd w:fill="F7F9FA"/>
              <w:spacing w:after="0" w:line="259" w:lineRule="auto"/>
            </w:pPr>
            <w:r>
              <w:rPr>
                <w:sz w:val="17"/>
              </w:rPr>
              <w:t>CAP-AUD, CAP-GOV, Evaluation, Research Agenda.</w:t>
            </w:r>
          </w:p>
        </w:tc>
      </w:tr>
      <w:tr>
        <w:tc>
          <w:tcPr>
            <w:tcW w:type="dxa" w:w="1944"/>
            <w:tcMar>
              <w:top w:w="90" w:type="dxa"/>
              <w:start w:w="120" w:type="dxa"/>
              <w:bottom w:w="90" w:type="dxa"/>
              <w:end w:w="120" w:type="dxa"/>
            </w:tcMar>
            <w:vAlign w:val="center"/>
          </w:tcPr>
          <w:p>
            <w:pPr>
              <w:spacing w:after="0" w:line="259" w:lineRule="auto"/>
            </w:pPr>
            <w:r>
              <w:rPr>
                <w:sz w:val="17"/>
              </w:rPr>
              <w:t>Failure state</w:t>
            </w:r>
          </w:p>
        </w:tc>
        <w:tc>
          <w:tcPr>
            <w:tcW w:type="dxa" w:w="7416"/>
            <w:tcMar>
              <w:top w:w="90" w:type="dxa"/>
              <w:start w:w="120" w:type="dxa"/>
              <w:bottom w:w="90" w:type="dxa"/>
              <w:end w:w="120" w:type="dxa"/>
            </w:tcMar>
            <w:vAlign w:val="center"/>
          </w:tcPr>
          <w:p>
            <w:pPr>
              <w:spacing w:after="0" w:line="259" w:lineRule="auto"/>
            </w:pPr>
            <w:r>
              <w:rPr>
                <w:sz w:val="17"/>
              </w:rPr>
              <w:t>Returnér eksplicit ukendt, utilgængelig, modstridende eller degraderet tilstand; ingen tavs substitution.</w:t>
            </w:r>
          </w:p>
        </w:tc>
      </w:tr>
    </w:tbl>
    <w:p>
      <w:pPr>
        <w:spacing w:after="0"/>
      </w:pPr>
    </w:p>
    <w:p>
      <w:pPr>
        <w:pStyle w:val="Heading2"/>
      </w:pPr>
      <w:r>
        <w:t>Bindende krav</w:t>
      </w:r>
    </w:p>
    <w:p>
      <w:pPr>
        <w:pStyle w:val="ListBullet"/>
        <w:spacing w:after="80" w:line="300" w:lineRule="auto"/>
      </w:pPr>
      <w:r>
        <w:t>CAP-LRN-001: Læring SKAL adskille observation, analyse og godkendt ændring.</w:t>
      </w:r>
    </w:p>
    <w:p>
      <w:pPr>
        <w:pStyle w:val="ListBullet"/>
        <w:spacing w:after="80" w:line="300" w:lineRule="auto"/>
      </w:pPr>
      <w:r>
        <w:t>CAP-LRN-002: Subgroup- og skadeindikatorer SKAL kunne stoppe eller begrænse drift.</w:t>
      </w:r>
    </w:p>
    <w:p>
      <w:pPr>
        <w:pStyle w:val="ListBullet"/>
        <w:spacing w:after="80" w:line="300" w:lineRule="auto"/>
      </w:pPr>
      <w:r>
        <w:t>CAP-LRN-003: En lukket hændelse SKAL behandle både lokal fejl og upstream-styringsårsag.</w:t>
      </w:r>
    </w:p>
    <w:p>
      <w:pPr>
        <w:pStyle w:val="ListBullet"/>
        <w:spacing w:after="80" w:line="300" w:lineRule="auto"/>
      </w:pPr>
      <w:r>
        <w:t>AT-LRN-01: Simuleret near miss skaber et sporbart upstream-change og påvirker ikke produktion før godkendelse.</w:t>
      </w:r>
    </w:p>
    <w:p>
      <w:pPr>
        <w:pageBreakBefore/>
        <w:spacing w:after="60"/>
      </w:pPr>
      <w:r>
        <w:rPr>
          <w:b/>
          <w:color w:val="667085"/>
          <w:sz w:val="18"/>
        </w:rPr>
        <w:t>CAPABILITY CONTRACT</w:t>
      </w:r>
    </w:p>
    <w:p>
      <w:pPr>
        <w:pStyle w:val="Heading1"/>
      </w:pPr>
      <w:r>
        <w:t>CAP-AUD · Audit Engine</w:t>
      </w:r>
    </w:p>
    <w:p>
      <w:r>
        <w:rPr>
          <w:rFonts w:ascii="Calibri" w:hAnsi="Calibri"/>
          <w:i w:val="0"/>
          <w:sz w:val="22"/>
        </w:rPr>
        <w:t>Bevarer et tilstrækkeligt, sikkert og forståeligt spor fra input til effekt.</w:t>
      </w:r>
    </w:p>
    <w:tbl>
      <w:tblPr>
        <w:tblW w:type="dxa" w:w="9360"/>
        <w:jc w:val="left"/>
        <w:tblLayout w:type="fixed"/>
        <w:tblLook w:firstColumn="1" w:firstRow="1" w:lastColumn="0" w:lastRow="0" w:noHBand="0" w:noVBand="1" w:val="04A0"/>
        <w:tblInd w:w="120" w:type="dxa"/>
      </w:tblPr>
      <w:tblGrid>
        <w:gridCol w:w="1944"/>
        <w:gridCol w:w="7416"/>
      </w:tblGrid>
      <w:tr>
        <w:trPr>
          <w:tblHeader/>
        </w:trPr>
        <w:tc>
          <w:tcPr>
            <w:tcW w:type="dxa" w:w="1944"/>
            <w:tcMar>
              <w:top w:w="90" w:type="dxa"/>
              <w:start w:w="120" w:type="dxa"/>
              <w:bottom w:w="90" w:type="dxa"/>
              <w:end w:w="120" w:type="dxa"/>
            </w:tcMar>
            <w:vAlign w:val="center"/>
          </w:tcPr>
          <w:p>
            <w:pPr>
              <w:shd w:fill="DCE6EB"/>
            </w:pPr>
            <w:r>
              <w:rPr>
                <w:b/>
                <w:color w:val="15324A"/>
                <w:sz w:val="17"/>
              </w:rPr>
              <w:t>Kontraktfelt</w:t>
            </w:r>
          </w:p>
        </w:tc>
        <w:tc>
          <w:tcPr>
            <w:tcW w:type="dxa" w:w="7416"/>
            <w:tcMar>
              <w:top w:w="90" w:type="dxa"/>
              <w:start w:w="120" w:type="dxa"/>
              <w:bottom w:w="90" w:type="dxa"/>
              <w:end w:w="120" w:type="dxa"/>
            </w:tcMar>
            <w:vAlign w:val="center"/>
          </w:tcPr>
          <w:p>
            <w:pPr>
              <w:shd w:fill="DCE6EB"/>
            </w:pPr>
            <w:r>
              <w:rPr>
                <w:b/>
                <w:color w:val="15324A"/>
                <w:sz w:val="17"/>
              </w:rPr>
              <w:t>Specifikation</w:t>
            </w:r>
          </w:p>
        </w:tc>
      </w:tr>
      <w:tr>
        <w:tc>
          <w:tcPr>
            <w:tcW w:type="dxa" w:w="1944"/>
            <w:tcMar>
              <w:top w:w="90" w:type="dxa"/>
              <w:start w:w="120" w:type="dxa"/>
              <w:bottom w:w="90" w:type="dxa"/>
              <w:end w:w="120" w:type="dxa"/>
            </w:tcMar>
            <w:vAlign w:val="center"/>
          </w:tcPr>
          <w:p>
            <w:pPr>
              <w:spacing w:after="0" w:line="259" w:lineRule="auto"/>
            </w:pPr>
            <w:r>
              <w:rPr>
                <w:sz w:val="17"/>
              </w:rPr>
              <w:t>Input</w:t>
            </w:r>
          </w:p>
        </w:tc>
        <w:tc>
          <w:tcPr>
            <w:tcW w:type="dxa" w:w="7416"/>
            <w:tcMar>
              <w:top w:w="90" w:type="dxa"/>
              <w:start w:w="120" w:type="dxa"/>
              <w:bottom w:w="90" w:type="dxa"/>
              <w:end w:w="120" w:type="dxa"/>
            </w:tcMar>
            <w:vAlign w:val="center"/>
          </w:tcPr>
          <w:p>
            <w:pPr>
              <w:spacing w:after="0" w:line="259" w:lineRule="auto"/>
            </w:pPr>
            <w:r>
              <w:rPr>
                <w:sz w:val="17"/>
              </w:rPr>
              <w:t>Events, versioner, identiteter, beslutninger, policy-evaluering, outputs og ændringer.</w:t>
            </w:r>
          </w:p>
        </w:tc>
      </w:tr>
      <w:tr>
        <w:tc>
          <w:tcPr>
            <w:tcW w:type="dxa" w:w="1944"/>
            <w:tcMar>
              <w:top w:w="90" w:type="dxa"/>
              <w:start w:w="120" w:type="dxa"/>
              <w:bottom w:w="90" w:type="dxa"/>
              <w:end w:w="120" w:type="dxa"/>
            </w:tcMar>
            <w:vAlign w:val="center"/>
          </w:tcPr>
          <w:p>
            <w:pPr>
              <w:shd w:fill="F7F9FA"/>
              <w:spacing w:after="0" w:line="259" w:lineRule="auto"/>
            </w:pPr>
            <w:r>
              <w:rPr>
                <w:sz w:val="17"/>
              </w:rPr>
              <w:t>Output</w:t>
            </w:r>
          </w:p>
        </w:tc>
        <w:tc>
          <w:tcPr>
            <w:tcW w:type="dxa" w:w="7416"/>
            <w:tcMar>
              <w:top w:w="90" w:type="dxa"/>
              <w:start w:w="120" w:type="dxa"/>
              <w:bottom w:w="90" w:type="dxa"/>
              <w:end w:w="120" w:type="dxa"/>
            </w:tcMar>
            <w:vAlign w:val="center"/>
          </w:tcPr>
          <w:p>
            <w:pPr>
              <w:shd w:fill="F7F9FA"/>
              <w:spacing w:after="0" w:line="259" w:lineRule="auto"/>
            </w:pPr>
            <w:r>
              <w:rPr>
                <w:sz w:val="17"/>
              </w:rPr>
              <w:t>Append-only audit events, beslutningsrekonstruktion, adgangsrapport og integrity-status.</w:t>
            </w:r>
          </w:p>
        </w:tc>
      </w:tr>
      <w:tr>
        <w:tc>
          <w:tcPr>
            <w:tcW w:type="dxa" w:w="1944"/>
            <w:tcMar>
              <w:top w:w="90" w:type="dxa"/>
              <w:start w:w="120" w:type="dxa"/>
              <w:bottom w:w="90" w:type="dxa"/>
              <w:end w:w="120" w:type="dxa"/>
            </w:tcMar>
            <w:vAlign w:val="center"/>
          </w:tcPr>
          <w:p>
            <w:pPr>
              <w:spacing w:after="0" w:line="259" w:lineRule="auto"/>
            </w:pPr>
            <w:r>
              <w:rPr>
                <w:sz w:val="17"/>
              </w:rPr>
              <w:t>Begrænsninger</w:t>
            </w:r>
          </w:p>
        </w:tc>
        <w:tc>
          <w:tcPr>
            <w:tcW w:type="dxa" w:w="7416"/>
            <w:tcMar>
              <w:top w:w="90" w:type="dxa"/>
              <w:start w:w="120" w:type="dxa"/>
              <w:bottom w:w="90" w:type="dxa"/>
              <w:end w:w="120" w:type="dxa"/>
            </w:tcMar>
            <w:vAlign w:val="center"/>
          </w:tcPr>
          <w:p>
            <w:pPr>
              <w:spacing w:after="0" w:line="259" w:lineRule="auto"/>
            </w:pPr>
            <w:r>
              <w:rPr>
                <w:sz w:val="17"/>
              </w:rPr>
              <w:t>Må ikke logge mere persondata end nødvendigt; auditdata må ikke tavst ændres eller bruges til skjult performance management.</w:t>
            </w:r>
          </w:p>
        </w:tc>
      </w:tr>
      <w:tr>
        <w:tc>
          <w:tcPr>
            <w:tcW w:type="dxa" w:w="1944"/>
            <w:tcMar>
              <w:top w:w="90" w:type="dxa"/>
              <w:start w:w="120" w:type="dxa"/>
              <w:bottom w:w="90" w:type="dxa"/>
              <w:end w:w="120" w:type="dxa"/>
            </w:tcMar>
            <w:vAlign w:val="center"/>
          </w:tcPr>
          <w:p>
            <w:pPr>
              <w:shd w:fill="F7F9FA"/>
              <w:spacing w:after="0" w:line="259" w:lineRule="auto"/>
            </w:pPr>
            <w:r>
              <w:rPr>
                <w:sz w:val="17"/>
              </w:rPr>
              <w:t>Afhængigheder</w:t>
            </w:r>
          </w:p>
        </w:tc>
        <w:tc>
          <w:tcPr>
            <w:tcW w:type="dxa" w:w="7416"/>
            <w:tcMar>
              <w:top w:w="90" w:type="dxa"/>
              <w:start w:w="120" w:type="dxa"/>
              <w:bottom w:w="90" w:type="dxa"/>
              <w:end w:w="120" w:type="dxa"/>
            </w:tcMar>
            <w:vAlign w:val="center"/>
          </w:tcPr>
          <w:p>
            <w:pPr>
              <w:shd w:fill="F7F9FA"/>
              <w:spacing w:after="0" w:line="259" w:lineRule="auto"/>
            </w:pPr>
            <w:r>
              <w:rPr>
                <w:sz w:val="17"/>
              </w:rPr>
              <w:t>Identity, time, cryptographic integrity, retention policy.</w:t>
            </w:r>
          </w:p>
        </w:tc>
      </w:tr>
      <w:tr>
        <w:tc>
          <w:tcPr>
            <w:tcW w:type="dxa" w:w="1944"/>
            <w:tcMar>
              <w:top w:w="90" w:type="dxa"/>
              <w:start w:w="120" w:type="dxa"/>
              <w:bottom w:w="90" w:type="dxa"/>
              <w:end w:w="120" w:type="dxa"/>
            </w:tcMar>
            <w:vAlign w:val="center"/>
          </w:tcPr>
          <w:p>
            <w:pPr>
              <w:spacing w:after="0" w:line="259" w:lineRule="auto"/>
            </w:pPr>
            <w:r>
              <w:rPr>
                <w:sz w:val="17"/>
              </w:rPr>
              <w:t>Failure state</w:t>
            </w:r>
          </w:p>
        </w:tc>
        <w:tc>
          <w:tcPr>
            <w:tcW w:type="dxa" w:w="7416"/>
            <w:tcMar>
              <w:top w:w="90" w:type="dxa"/>
              <w:start w:w="120" w:type="dxa"/>
              <w:bottom w:w="90" w:type="dxa"/>
              <w:end w:w="120" w:type="dxa"/>
            </w:tcMar>
            <w:vAlign w:val="center"/>
          </w:tcPr>
          <w:p>
            <w:pPr>
              <w:spacing w:after="0" w:line="259" w:lineRule="auto"/>
            </w:pPr>
            <w:r>
              <w:rPr>
                <w:sz w:val="17"/>
              </w:rPr>
              <w:t>Returnér eksplicit ukendt, utilgængelig, modstridende eller degraderet tilstand; ingen tavs substitution.</w:t>
            </w:r>
          </w:p>
        </w:tc>
      </w:tr>
    </w:tbl>
    <w:p>
      <w:pPr>
        <w:spacing w:after="0"/>
      </w:pPr>
    </w:p>
    <w:p>
      <w:pPr>
        <w:pStyle w:val="Heading2"/>
      </w:pPr>
      <w:r>
        <w:t>Bindende krav</w:t>
      </w:r>
    </w:p>
    <w:p>
      <w:pPr>
        <w:pStyle w:val="ListBullet"/>
        <w:spacing w:after="80" w:line="300" w:lineRule="auto"/>
      </w:pPr>
      <w:r>
        <w:t>CAP-AUD-001: En klinisk betydende beslutning SKAL kunne rekonstrueres med de versioner, der faktisk påvirkede den.</w:t>
      </w:r>
    </w:p>
    <w:p>
      <w:pPr>
        <w:pStyle w:val="ListBullet"/>
        <w:spacing w:after="80" w:line="300" w:lineRule="auto"/>
      </w:pPr>
      <w:r>
        <w:t>CAP-AUD-002: Adgang, eksport, korrektion og sletning SKAL følge autorisation og retentionregler.</w:t>
      </w:r>
    </w:p>
    <w:p>
      <w:pPr>
        <w:pStyle w:val="ListBullet"/>
        <w:spacing w:after="80" w:line="300" w:lineRule="auto"/>
      </w:pPr>
      <w:r>
        <w:t>CAP-AUD-003: Audit failure SKAL være monitoreret og kan blokere højrisikodrift.</w:t>
      </w:r>
    </w:p>
    <w:p>
      <w:pPr>
        <w:pStyle w:val="ListBullet"/>
        <w:spacing w:after="80" w:line="300" w:lineRule="auto"/>
      </w:pPr>
      <w:r>
        <w:t>AT-AUD-01: En uafhængig reviewer kan forklare input, output, menneskelig handling og gældende policy for en samplet beslutning.</w:t>
      </w:r>
    </w:p>
    <w:p>
      <w:pPr>
        <w:pageBreakBefore/>
        <w:spacing w:after="60"/>
      </w:pPr>
      <w:r>
        <w:rPr>
          <w:b/>
          <w:color w:val="667085"/>
          <w:sz w:val="18"/>
        </w:rPr>
        <w:t>CAPABILITY CONTRACT</w:t>
      </w:r>
    </w:p>
    <w:p>
      <w:pPr>
        <w:pStyle w:val="Heading1"/>
      </w:pPr>
      <w:r>
        <w:t>CAP-GOV · Governance Engine</w:t>
      </w:r>
    </w:p>
    <w:p>
      <w:r>
        <w:rPr>
          <w:rFonts w:ascii="Calibri" w:hAnsi="Calibri"/>
          <w:i w:val="0"/>
          <w:sz w:val="22"/>
        </w:rPr>
        <w:t>Håndhæver applicability, risk tier, normative links, gates, status, undtagelser og forbud.</w:t>
      </w:r>
    </w:p>
    <w:tbl>
      <w:tblPr>
        <w:tblW w:type="dxa" w:w="9360"/>
        <w:jc w:val="left"/>
        <w:tblLayout w:type="fixed"/>
        <w:tblLook w:firstColumn="1" w:firstRow="1" w:lastColumn="0" w:lastRow="0" w:noHBand="0" w:noVBand="1" w:val="04A0"/>
        <w:tblInd w:w="120" w:type="dxa"/>
      </w:tblPr>
      <w:tblGrid>
        <w:gridCol w:w="1944"/>
        <w:gridCol w:w="7416"/>
      </w:tblGrid>
      <w:tr>
        <w:trPr>
          <w:tblHeader/>
        </w:trPr>
        <w:tc>
          <w:tcPr>
            <w:tcW w:type="dxa" w:w="1944"/>
            <w:tcMar>
              <w:top w:w="90" w:type="dxa"/>
              <w:start w:w="120" w:type="dxa"/>
              <w:bottom w:w="90" w:type="dxa"/>
              <w:end w:w="120" w:type="dxa"/>
            </w:tcMar>
            <w:vAlign w:val="center"/>
          </w:tcPr>
          <w:p>
            <w:pPr>
              <w:shd w:fill="DCE6EB"/>
            </w:pPr>
            <w:r>
              <w:rPr>
                <w:b/>
                <w:color w:val="15324A"/>
                <w:sz w:val="17"/>
              </w:rPr>
              <w:t>Kontraktfelt</w:t>
            </w:r>
          </w:p>
        </w:tc>
        <w:tc>
          <w:tcPr>
            <w:tcW w:type="dxa" w:w="7416"/>
            <w:tcMar>
              <w:top w:w="90" w:type="dxa"/>
              <w:start w:w="120" w:type="dxa"/>
              <w:bottom w:w="90" w:type="dxa"/>
              <w:end w:w="120" w:type="dxa"/>
            </w:tcMar>
            <w:vAlign w:val="center"/>
          </w:tcPr>
          <w:p>
            <w:pPr>
              <w:shd w:fill="DCE6EB"/>
            </w:pPr>
            <w:r>
              <w:rPr>
                <w:b/>
                <w:color w:val="15324A"/>
                <w:sz w:val="17"/>
              </w:rPr>
              <w:t>Specifikation</w:t>
            </w:r>
          </w:p>
        </w:tc>
      </w:tr>
      <w:tr>
        <w:tc>
          <w:tcPr>
            <w:tcW w:type="dxa" w:w="1944"/>
            <w:tcMar>
              <w:top w:w="90" w:type="dxa"/>
              <w:start w:w="120" w:type="dxa"/>
              <w:bottom w:w="90" w:type="dxa"/>
              <w:end w:w="120" w:type="dxa"/>
            </w:tcMar>
            <w:vAlign w:val="center"/>
          </w:tcPr>
          <w:p>
            <w:pPr>
              <w:spacing w:after="0" w:line="259" w:lineRule="auto"/>
            </w:pPr>
            <w:r>
              <w:rPr>
                <w:sz w:val="17"/>
              </w:rPr>
              <w:t>Input</w:t>
            </w:r>
          </w:p>
        </w:tc>
        <w:tc>
          <w:tcPr>
            <w:tcW w:type="dxa" w:w="7416"/>
            <w:tcMar>
              <w:top w:w="90" w:type="dxa"/>
              <w:start w:w="120" w:type="dxa"/>
              <w:bottom w:w="90" w:type="dxa"/>
              <w:end w:w="120" w:type="dxa"/>
            </w:tcMar>
            <w:vAlign w:val="center"/>
          </w:tcPr>
          <w:p>
            <w:pPr>
              <w:spacing w:after="0" w:line="259" w:lineRule="auto"/>
            </w:pPr>
            <w:r>
              <w:rPr>
                <w:sz w:val="17"/>
              </w:rPr>
              <w:t>Use case, intended purpose, jurisdiktion, change, artefakter, roller og policy-versioner.</w:t>
            </w:r>
          </w:p>
        </w:tc>
      </w:tr>
      <w:tr>
        <w:tc>
          <w:tcPr>
            <w:tcW w:type="dxa" w:w="1944"/>
            <w:tcMar>
              <w:top w:w="90" w:type="dxa"/>
              <w:start w:w="120" w:type="dxa"/>
              <w:bottom w:w="90" w:type="dxa"/>
              <w:end w:w="120" w:type="dxa"/>
            </w:tcMar>
            <w:vAlign w:val="center"/>
          </w:tcPr>
          <w:p>
            <w:pPr>
              <w:shd w:fill="F7F9FA"/>
              <w:spacing w:after="0" w:line="259" w:lineRule="auto"/>
            </w:pPr>
            <w:r>
              <w:rPr>
                <w:sz w:val="17"/>
              </w:rPr>
              <w:t>Output</w:t>
            </w:r>
          </w:p>
        </w:tc>
        <w:tc>
          <w:tcPr>
            <w:tcW w:type="dxa" w:w="7416"/>
            <w:tcMar>
              <w:top w:w="90" w:type="dxa"/>
              <w:start w:w="120" w:type="dxa"/>
              <w:bottom w:w="90" w:type="dxa"/>
              <w:end w:w="120" w:type="dxa"/>
            </w:tcMar>
            <w:vAlign w:val="center"/>
          </w:tcPr>
          <w:p>
            <w:pPr>
              <w:shd w:fill="F7F9FA"/>
              <w:spacing w:after="0" w:line="259" w:lineRule="auto"/>
            </w:pPr>
            <w:r>
              <w:rPr>
                <w:sz w:val="17"/>
              </w:rPr>
              <w:t>Applicability record, risk tier, påkrævede gates, policy decision, mangler og godkendelsesstatus.</w:t>
            </w:r>
          </w:p>
        </w:tc>
      </w:tr>
      <w:tr>
        <w:tc>
          <w:tcPr>
            <w:tcW w:type="dxa" w:w="1944"/>
            <w:tcMar>
              <w:top w:w="90" w:type="dxa"/>
              <w:start w:w="120" w:type="dxa"/>
              <w:bottom w:w="90" w:type="dxa"/>
              <w:end w:w="120" w:type="dxa"/>
            </w:tcMar>
            <w:vAlign w:val="center"/>
          </w:tcPr>
          <w:p>
            <w:pPr>
              <w:spacing w:after="0" w:line="259" w:lineRule="auto"/>
            </w:pPr>
            <w:r>
              <w:rPr>
                <w:sz w:val="17"/>
              </w:rPr>
              <w:t>Begrænsninger</w:t>
            </w:r>
          </w:p>
        </w:tc>
        <w:tc>
          <w:tcPr>
            <w:tcW w:type="dxa" w:w="7416"/>
            <w:tcMar>
              <w:top w:w="90" w:type="dxa"/>
              <w:start w:w="120" w:type="dxa"/>
              <w:bottom w:w="90" w:type="dxa"/>
              <w:end w:w="120" w:type="dxa"/>
            </w:tcMar>
            <w:vAlign w:val="center"/>
          </w:tcPr>
          <w:p>
            <w:pPr>
              <w:spacing w:after="0" w:line="259" w:lineRule="auto"/>
            </w:pPr>
            <w:r>
              <w:rPr>
                <w:sz w:val="17"/>
              </w:rPr>
              <w:t>Må ikke erklære regulatorisk conformity alene eller lade produktteamet selv acceptere høj klinisk residualrisiko.</w:t>
            </w:r>
          </w:p>
        </w:tc>
      </w:tr>
      <w:tr>
        <w:tc>
          <w:tcPr>
            <w:tcW w:type="dxa" w:w="1944"/>
            <w:tcMar>
              <w:top w:w="90" w:type="dxa"/>
              <w:start w:w="120" w:type="dxa"/>
              <w:bottom w:w="90" w:type="dxa"/>
              <w:end w:w="120" w:type="dxa"/>
            </w:tcMar>
            <w:vAlign w:val="center"/>
          </w:tcPr>
          <w:p>
            <w:pPr>
              <w:shd w:fill="F7F9FA"/>
              <w:spacing w:after="0" w:line="259" w:lineRule="auto"/>
            </w:pPr>
            <w:r>
              <w:rPr>
                <w:sz w:val="17"/>
              </w:rPr>
              <w:t>Afhængigheder</w:t>
            </w:r>
          </w:p>
        </w:tc>
        <w:tc>
          <w:tcPr>
            <w:tcW w:type="dxa" w:w="7416"/>
            <w:tcMar>
              <w:top w:w="90" w:type="dxa"/>
              <w:start w:w="120" w:type="dxa"/>
              <w:bottom w:w="90" w:type="dxa"/>
              <w:end w:w="120" w:type="dxa"/>
            </w:tcMar>
            <w:vAlign w:val="center"/>
          </w:tcPr>
          <w:p>
            <w:pPr>
              <w:shd w:fill="F7F9FA"/>
              <w:spacing w:after="0" w:line="259" w:lineRule="auto"/>
            </w:pPr>
            <w:r>
              <w:rPr>
                <w:sz w:val="17"/>
              </w:rPr>
              <w:t>Governance registry, identity, CAP-AUD, QMS interfaces.</w:t>
            </w:r>
          </w:p>
        </w:tc>
      </w:tr>
      <w:tr>
        <w:tc>
          <w:tcPr>
            <w:tcW w:type="dxa" w:w="1944"/>
            <w:tcMar>
              <w:top w:w="90" w:type="dxa"/>
              <w:start w:w="120" w:type="dxa"/>
              <w:bottom w:w="90" w:type="dxa"/>
              <w:end w:w="120" w:type="dxa"/>
            </w:tcMar>
            <w:vAlign w:val="center"/>
          </w:tcPr>
          <w:p>
            <w:pPr>
              <w:spacing w:after="0" w:line="259" w:lineRule="auto"/>
            </w:pPr>
            <w:r>
              <w:rPr>
                <w:sz w:val="17"/>
              </w:rPr>
              <w:t>Failure state</w:t>
            </w:r>
          </w:p>
        </w:tc>
        <w:tc>
          <w:tcPr>
            <w:tcW w:type="dxa" w:w="7416"/>
            <w:tcMar>
              <w:top w:w="90" w:type="dxa"/>
              <w:start w:w="120" w:type="dxa"/>
              <w:bottom w:w="90" w:type="dxa"/>
              <w:end w:w="120" w:type="dxa"/>
            </w:tcMar>
            <w:vAlign w:val="center"/>
          </w:tcPr>
          <w:p>
            <w:pPr>
              <w:spacing w:after="0" w:line="259" w:lineRule="auto"/>
            </w:pPr>
            <w:r>
              <w:rPr>
                <w:sz w:val="17"/>
              </w:rPr>
              <w:t>Returnér eksplicit ukendt, utilgængelig, modstridende eller degraderet tilstand; ingen tavs substitution.</w:t>
            </w:r>
          </w:p>
        </w:tc>
      </w:tr>
    </w:tbl>
    <w:p>
      <w:pPr>
        <w:spacing w:after="0"/>
      </w:pPr>
    </w:p>
    <w:p>
      <w:pPr>
        <w:pStyle w:val="Heading2"/>
      </w:pPr>
      <w:r>
        <w:t>Bindende krav</w:t>
      </w:r>
    </w:p>
    <w:p>
      <w:pPr>
        <w:pStyle w:val="ListBullet"/>
        <w:spacing w:after="80" w:line="300" w:lineRule="auto"/>
      </w:pPr>
      <w:r>
        <w:t>CAP-GOV-001: Enhver klinisk use case SKAL klassificeres før design og ved betydende ændring.</w:t>
      </w:r>
    </w:p>
    <w:p>
      <w:pPr>
        <w:pStyle w:val="ListBullet"/>
        <w:spacing w:after="80" w:line="300" w:lineRule="auto"/>
      </w:pPr>
      <w:r>
        <w:t>CAP-GOV-002: Lite/Standard/High-risk-profil SKAL bestemme obligatoriske artefakter og godkendelser.</w:t>
      </w:r>
    </w:p>
    <w:p>
      <w:pPr>
        <w:pStyle w:val="ListBullet"/>
        <w:spacing w:after="80" w:line="300" w:lineRule="auto"/>
      </w:pPr>
      <w:r>
        <w:t>CAP-GOV-003: CONTESTED, expired eller missing upstream authority SKAL blokere berørt release efter policy.</w:t>
      </w:r>
    </w:p>
    <w:p>
      <w:pPr>
        <w:pStyle w:val="ListBullet"/>
        <w:spacing w:after="80" w:line="300" w:lineRule="auto"/>
      </w:pPr>
      <w:r>
        <w:t>AT-GOV-01: Forsøg på at omdøbe en normkonflikt til teknisk trade-off klassificeres efter substans og eskaleres.</w:t>
      </w:r>
    </w:p>
    <w:p>
      <w:pPr>
        <w:pageBreakBefore/>
        <w:spacing w:after="60"/>
      </w:pPr>
      <w:r>
        <w:rPr>
          <w:b/>
          <w:color w:val="667085"/>
          <w:sz w:val="18"/>
        </w:rPr>
        <w:t>DEL 4</w:t>
      </w:r>
    </w:p>
    <w:p>
      <w:pPr>
        <w:pStyle w:val="Heading1"/>
      </w:pPr>
      <w:r>
        <w:t>18. Information Architecture</w:t>
      </w:r>
    </w:p>
    <w:tbl>
      <w:tblPr>
        <w:tblW w:type="dxa" w:w="9360"/>
        <w:jc w:val="left"/>
        <w:tblLayout w:type="fixed"/>
        <w:tblLook w:firstColumn="1" w:firstRow="1" w:lastColumn="0" w:lastRow="0" w:noHBand="0" w:noVBand="1" w:val="04A0"/>
        <w:tblInd w:w="120" w:type="dxa"/>
      </w:tblPr>
      <w:tblGrid>
        <w:gridCol w:w="2088"/>
        <w:gridCol w:w="2592"/>
        <w:gridCol w:w="4680"/>
      </w:tblGrid>
      <w:tr>
        <w:trPr>
          <w:tblHeader/>
        </w:trPr>
        <w:tc>
          <w:tcPr>
            <w:tcW w:type="dxa" w:w="2088"/>
            <w:tcMar>
              <w:top w:w="90" w:type="dxa"/>
              <w:start w:w="120" w:type="dxa"/>
              <w:bottom w:w="90" w:type="dxa"/>
              <w:end w:w="120" w:type="dxa"/>
            </w:tcMar>
            <w:vAlign w:val="center"/>
          </w:tcPr>
          <w:p>
            <w:pPr>
              <w:shd w:fill="DCE6EB"/>
            </w:pPr>
            <w:r>
              <w:rPr>
                <w:b/>
                <w:color w:val="15324A"/>
                <w:sz w:val="16"/>
              </w:rPr>
              <w:t>Informationstype</w:t>
            </w:r>
          </w:p>
        </w:tc>
        <w:tc>
          <w:tcPr>
            <w:tcW w:type="dxa" w:w="2592"/>
            <w:tcMar>
              <w:top w:w="90" w:type="dxa"/>
              <w:start w:w="120" w:type="dxa"/>
              <w:bottom w:w="90" w:type="dxa"/>
              <w:end w:w="120" w:type="dxa"/>
            </w:tcMar>
            <w:vAlign w:val="center"/>
          </w:tcPr>
          <w:p>
            <w:pPr>
              <w:shd w:fill="DCE6EB"/>
            </w:pPr>
            <w:r>
              <w:rPr>
                <w:b/>
                <w:color w:val="15324A"/>
                <w:sz w:val="16"/>
              </w:rPr>
              <w:t>Autoritativitet</w:t>
            </w:r>
          </w:p>
        </w:tc>
        <w:tc>
          <w:tcPr>
            <w:tcW w:type="dxa" w:w="4680"/>
            <w:tcMar>
              <w:top w:w="90" w:type="dxa"/>
              <w:start w:w="120" w:type="dxa"/>
              <w:bottom w:w="90" w:type="dxa"/>
              <w:end w:w="120" w:type="dxa"/>
            </w:tcMar>
            <w:vAlign w:val="center"/>
          </w:tcPr>
          <w:p>
            <w:pPr>
              <w:shd w:fill="DCE6EB"/>
            </w:pPr>
            <w:r>
              <w:rPr>
                <w:b/>
                <w:color w:val="15324A"/>
                <w:sz w:val="16"/>
              </w:rPr>
              <w:t>Minimumsmetadata</w:t>
            </w:r>
          </w:p>
        </w:tc>
      </w:tr>
      <w:tr>
        <w:tc>
          <w:tcPr>
            <w:tcW w:type="dxa" w:w="2088"/>
            <w:tcMar>
              <w:top w:w="90" w:type="dxa"/>
              <w:start w:w="120" w:type="dxa"/>
              <w:bottom w:w="90" w:type="dxa"/>
              <w:end w:w="120" w:type="dxa"/>
            </w:tcMar>
            <w:vAlign w:val="center"/>
          </w:tcPr>
          <w:p>
            <w:pPr>
              <w:spacing w:after="0" w:line="259" w:lineRule="auto"/>
            </w:pPr>
            <w:r>
              <w:rPr>
                <w:sz w:val="16"/>
              </w:rPr>
              <w:t>Journaldata</w:t>
            </w:r>
          </w:p>
        </w:tc>
        <w:tc>
          <w:tcPr>
            <w:tcW w:type="dxa" w:w="2592"/>
            <w:tcMar>
              <w:top w:w="90" w:type="dxa"/>
              <w:start w:w="120" w:type="dxa"/>
              <w:bottom w:w="90" w:type="dxa"/>
              <w:end w:w="120" w:type="dxa"/>
            </w:tcMar>
            <w:vAlign w:val="center"/>
          </w:tcPr>
          <w:p>
            <w:pPr>
              <w:spacing w:after="0" w:line="259" w:lineRule="auto"/>
            </w:pPr>
            <w:r>
              <w:rPr>
                <w:sz w:val="16"/>
              </w:rPr>
              <w:t>Kildeautoritet, ikke automatisk klinisk sandhed</w:t>
            </w:r>
          </w:p>
        </w:tc>
        <w:tc>
          <w:tcPr>
            <w:tcW w:type="dxa" w:w="4680"/>
            <w:tcMar>
              <w:top w:w="90" w:type="dxa"/>
              <w:start w:w="120" w:type="dxa"/>
              <w:bottom w:w="90" w:type="dxa"/>
              <w:end w:w="120" w:type="dxa"/>
            </w:tcMar>
            <w:vAlign w:val="center"/>
          </w:tcPr>
          <w:p>
            <w:pPr>
              <w:spacing w:after="0" w:line="259" w:lineRule="auto"/>
            </w:pPr>
            <w:r>
              <w:rPr>
                <w:sz w:val="16"/>
              </w:rPr>
              <w:t>Kilde, forfatter, tidspunkt, status, korrektion</w:t>
            </w:r>
          </w:p>
        </w:tc>
      </w:tr>
      <w:tr>
        <w:tc>
          <w:tcPr>
            <w:tcW w:type="dxa" w:w="2088"/>
            <w:tcMar>
              <w:top w:w="90" w:type="dxa"/>
              <w:start w:w="120" w:type="dxa"/>
              <w:bottom w:w="90" w:type="dxa"/>
              <w:end w:w="120" w:type="dxa"/>
            </w:tcMar>
            <w:vAlign w:val="center"/>
          </w:tcPr>
          <w:p>
            <w:pPr>
              <w:shd w:fill="F7F9FA"/>
              <w:spacing w:after="0" w:line="259" w:lineRule="auto"/>
            </w:pPr>
            <w:r>
              <w:rPr>
                <w:sz w:val="16"/>
              </w:rPr>
              <w:t>Patientmål/præferencer</w:t>
            </w:r>
          </w:p>
        </w:tc>
        <w:tc>
          <w:tcPr>
            <w:tcW w:type="dxa" w:w="2592"/>
            <w:tcMar>
              <w:top w:w="90" w:type="dxa"/>
              <w:start w:w="120" w:type="dxa"/>
              <w:bottom w:w="90" w:type="dxa"/>
              <w:end w:w="120" w:type="dxa"/>
            </w:tcMar>
            <w:vAlign w:val="center"/>
          </w:tcPr>
          <w:p>
            <w:pPr>
              <w:shd w:fill="F7F9FA"/>
              <w:spacing w:after="0" w:line="259" w:lineRule="auto"/>
            </w:pPr>
            <w:r>
              <w:rPr>
                <w:sz w:val="16"/>
              </w:rPr>
              <w:t>Patient-/fællesbeslutningskilde</w:t>
            </w:r>
          </w:p>
        </w:tc>
        <w:tc>
          <w:tcPr>
            <w:tcW w:type="dxa" w:w="4680"/>
            <w:tcMar>
              <w:top w:w="90" w:type="dxa"/>
              <w:start w:w="120" w:type="dxa"/>
              <w:bottom w:w="90" w:type="dxa"/>
              <w:end w:w="120" w:type="dxa"/>
            </w:tcMar>
            <w:vAlign w:val="center"/>
          </w:tcPr>
          <w:p>
            <w:pPr>
              <w:shd w:fill="F7F9FA"/>
              <w:spacing w:after="0" w:line="259" w:lineRule="auto"/>
            </w:pPr>
            <w:r>
              <w:rPr>
                <w:sz w:val="16"/>
              </w:rPr>
              <w:t>Ejer, scope, aktualitet, samtykke</w:t>
            </w:r>
          </w:p>
        </w:tc>
      </w:tr>
      <w:tr>
        <w:tc>
          <w:tcPr>
            <w:tcW w:type="dxa" w:w="2088"/>
            <w:tcMar>
              <w:top w:w="90" w:type="dxa"/>
              <w:start w:w="120" w:type="dxa"/>
              <w:bottom w:w="90" w:type="dxa"/>
              <w:end w:w="120" w:type="dxa"/>
            </w:tcMar>
            <w:vAlign w:val="center"/>
          </w:tcPr>
          <w:p>
            <w:pPr>
              <w:spacing w:after="0" w:line="259" w:lineRule="auto"/>
            </w:pPr>
            <w:r>
              <w:rPr>
                <w:sz w:val="16"/>
              </w:rPr>
              <w:t>Symptomer/fund</w:t>
            </w:r>
          </w:p>
        </w:tc>
        <w:tc>
          <w:tcPr>
            <w:tcW w:type="dxa" w:w="2592"/>
            <w:tcMar>
              <w:top w:w="90" w:type="dxa"/>
              <w:start w:w="120" w:type="dxa"/>
              <w:bottom w:w="90" w:type="dxa"/>
              <w:end w:w="120" w:type="dxa"/>
            </w:tcMar>
            <w:vAlign w:val="center"/>
          </w:tcPr>
          <w:p>
            <w:pPr>
              <w:spacing w:after="0" w:line="259" w:lineRule="auto"/>
            </w:pPr>
            <w:r>
              <w:rPr>
                <w:sz w:val="16"/>
              </w:rPr>
              <w:t>Observeret eller rapporteret</w:t>
            </w:r>
          </w:p>
        </w:tc>
        <w:tc>
          <w:tcPr>
            <w:tcW w:type="dxa" w:w="4680"/>
            <w:tcMar>
              <w:top w:w="90" w:type="dxa"/>
              <w:start w:w="120" w:type="dxa"/>
              <w:bottom w:w="90" w:type="dxa"/>
              <w:end w:w="120" w:type="dxa"/>
            </w:tcMar>
            <w:vAlign w:val="center"/>
          </w:tcPr>
          <w:p>
            <w:pPr>
              <w:spacing w:after="0" w:line="259" w:lineRule="auto"/>
            </w:pPr>
            <w:r>
              <w:rPr>
                <w:sz w:val="16"/>
              </w:rPr>
              <w:t>Observatør, metode, tid, negation/usikkerhed</w:t>
            </w:r>
          </w:p>
        </w:tc>
      </w:tr>
      <w:tr>
        <w:tc>
          <w:tcPr>
            <w:tcW w:type="dxa" w:w="2088"/>
            <w:tcMar>
              <w:top w:w="90" w:type="dxa"/>
              <w:start w:w="120" w:type="dxa"/>
              <w:bottom w:w="90" w:type="dxa"/>
              <w:end w:w="120" w:type="dxa"/>
            </w:tcMar>
            <w:vAlign w:val="center"/>
          </w:tcPr>
          <w:p>
            <w:pPr>
              <w:shd w:fill="F7F9FA"/>
              <w:spacing w:after="0" w:line="259" w:lineRule="auto"/>
            </w:pPr>
            <w:r>
              <w:rPr>
                <w:sz w:val="16"/>
              </w:rPr>
              <w:t>Diagnose/problem</w:t>
            </w:r>
          </w:p>
        </w:tc>
        <w:tc>
          <w:tcPr>
            <w:tcW w:type="dxa" w:w="2592"/>
            <w:tcMar>
              <w:top w:w="90" w:type="dxa"/>
              <w:start w:w="120" w:type="dxa"/>
              <w:bottom w:w="90" w:type="dxa"/>
              <w:end w:w="120" w:type="dxa"/>
            </w:tcMar>
            <w:vAlign w:val="center"/>
          </w:tcPr>
          <w:p>
            <w:pPr>
              <w:shd w:fill="F7F9FA"/>
              <w:spacing w:after="0" w:line="259" w:lineRule="auto"/>
            </w:pPr>
            <w:r>
              <w:rPr>
                <w:sz w:val="16"/>
              </w:rPr>
              <w:t>Hypotese, foreløbig eller bekræftet status</w:t>
            </w:r>
          </w:p>
        </w:tc>
        <w:tc>
          <w:tcPr>
            <w:tcW w:type="dxa" w:w="4680"/>
            <w:tcMar>
              <w:top w:w="90" w:type="dxa"/>
              <w:start w:w="120" w:type="dxa"/>
              <w:bottom w:w="90" w:type="dxa"/>
              <w:end w:w="120" w:type="dxa"/>
            </w:tcMar>
            <w:vAlign w:val="center"/>
          </w:tcPr>
          <w:p>
            <w:pPr>
              <w:shd w:fill="F7F9FA"/>
              <w:spacing w:after="0" w:line="259" w:lineRule="auto"/>
            </w:pPr>
            <w:r>
              <w:rPr>
                <w:sz w:val="16"/>
              </w:rPr>
              <w:t>Status, kriterier, ansvarlig, differentialer</w:t>
            </w:r>
          </w:p>
        </w:tc>
      </w:tr>
      <w:tr>
        <w:tc>
          <w:tcPr>
            <w:tcW w:type="dxa" w:w="2088"/>
            <w:tcMar>
              <w:top w:w="90" w:type="dxa"/>
              <w:start w:w="120" w:type="dxa"/>
              <w:bottom w:w="90" w:type="dxa"/>
              <w:end w:w="120" w:type="dxa"/>
            </w:tcMar>
            <w:vAlign w:val="center"/>
          </w:tcPr>
          <w:p>
            <w:pPr>
              <w:spacing w:after="0" w:line="259" w:lineRule="auto"/>
            </w:pPr>
            <w:r>
              <w:rPr>
                <w:sz w:val="16"/>
              </w:rPr>
              <w:t>Guideline/evidens</w:t>
            </w:r>
          </w:p>
        </w:tc>
        <w:tc>
          <w:tcPr>
            <w:tcW w:type="dxa" w:w="2592"/>
            <w:tcMar>
              <w:top w:w="90" w:type="dxa"/>
              <w:start w:w="120" w:type="dxa"/>
              <w:bottom w:w="90" w:type="dxa"/>
              <w:end w:w="120" w:type="dxa"/>
            </w:tcMar>
            <w:vAlign w:val="center"/>
          </w:tcPr>
          <w:p>
            <w:pPr>
              <w:spacing w:after="0" w:line="259" w:lineRule="auto"/>
            </w:pPr>
            <w:r>
              <w:rPr>
                <w:sz w:val="16"/>
              </w:rPr>
              <w:t>Ekstern eller lokal norm-/videnskilde</w:t>
            </w:r>
          </w:p>
        </w:tc>
        <w:tc>
          <w:tcPr>
            <w:tcW w:type="dxa" w:w="4680"/>
            <w:tcMar>
              <w:top w:w="90" w:type="dxa"/>
              <w:start w:w="120" w:type="dxa"/>
              <w:bottom w:w="90" w:type="dxa"/>
              <w:end w:w="120" w:type="dxa"/>
            </w:tcMar>
            <w:vAlign w:val="center"/>
          </w:tcPr>
          <w:p>
            <w:pPr>
              <w:spacing w:after="0" w:line="259" w:lineRule="auto"/>
            </w:pPr>
            <w:r>
              <w:rPr>
                <w:sz w:val="16"/>
              </w:rPr>
              <w:t>Udgiver, version, population, styrke, udløb</w:t>
            </w:r>
          </w:p>
        </w:tc>
      </w:tr>
      <w:tr>
        <w:tc>
          <w:tcPr>
            <w:tcW w:type="dxa" w:w="2088"/>
            <w:tcMar>
              <w:top w:w="90" w:type="dxa"/>
              <w:start w:w="120" w:type="dxa"/>
              <w:bottom w:w="90" w:type="dxa"/>
              <w:end w:w="120" w:type="dxa"/>
            </w:tcMar>
            <w:vAlign w:val="center"/>
          </w:tcPr>
          <w:p>
            <w:pPr>
              <w:shd w:fill="F7F9FA"/>
              <w:spacing w:after="0" w:line="259" w:lineRule="auto"/>
            </w:pPr>
            <w:r>
              <w:rPr>
                <w:sz w:val="16"/>
              </w:rPr>
              <w:t>Lokal instruks</w:t>
            </w:r>
          </w:p>
        </w:tc>
        <w:tc>
          <w:tcPr>
            <w:tcW w:type="dxa" w:w="2592"/>
            <w:tcMar>
              <w:top w:w="90" w:type="dxa"/>
              <w:start w:w="120" w:type="dxa"/>
              <w:bottom w:w="90" w:type="dxa"/>
              <w:end w:w="120" w:type="dxa"/>
            </w:tcMar>
            <w:vAlign w:val="center"/>
          </w:tcPr>
          <w:p>
            <w:pPr>
              <w:shd w:fill="F7F9FA"/>
              <w:spacing w:after="0" w:line="259" w:lineRule="auto"/>
            </w:pPr>
            <w:r>
              <w:rPr>
                <w:sz w:val="16"/>
              </w:rPr>
              <w:t>Organisatorisk norm</w:t>
            </w:r>
          </w:p>
        </w:tc>
        <w:tc>
          <w:tcPr>
            <w:tcW w:type="dxa" w:w="4680"/>
            <w:tcMar>
              <w:top w:w="90" w:type="dxa"/>
              <w:start w:w="120" w:type="dxa"/>
              <w:bottom w:w="90" w:type="dxa"/>
              <w:end w:w="120" w:type="dxa"/>
            </w:tcMar>
            <w:vAlign w:val="center"/>
          </w:tcPr>
          <w:p>
            <w:pPr>
              <w:shd w:fill="F7F9FA"/>
              <w:spacing w:after="0" w:line="259" w:lineRule="auto"/>
            </w:pPr>
            <w:r>
              <w:rPr>
                <w:sz w:val="16"/>
              </w:rPr>
              <w:t>Jurisdiktion, ejer, gyldighed, konflikt</w:t>
            </w:r>
          </w:p>
        </w:tc>
      </w:tr>
      <w:tr>
        <w:tc>
          <w:tcPr>
            <w:tcW w:type="dxa" w:w="2088"/>
            <w:tcMar>
              <w:top w:w="90" w:type="dxa"/>
              <w:start w:w="120" w:type="dxa"/>
              <w:bottom w:w="90" w:type="dxa"/>
              <w:end w:w="120" w:type="dxa"/>
            </w:tcMar>
            <w:vAlign w:val="center"/>
          </w:tcPr>
          <w:p>
            <w:pPr>
              <w:spacing w:after="0" w:line="259" w:lineRule="auto"/>
            </w:pPr>
            <w:r>
              <w:rPr>
                <w:sz w:val="16"/>
              </w:rPr>
              <w:t>Risiko/usikkerhed</w:t>
            </w:r>
          </w:p>
        </w:tc>
        <w:tc>
          <w:tcPr>
            <w:tcW w:type="dxa" w:w="2592"/>
            <w:tcMar>
              <w:top w:w="90" w:type="dxa"/>
              <w:start w:w="120" w:type="dxa"/>
              <w:bottom w:w="90" w:type="dxa"/>
              <w:end w:w="120" w:type="dxa"/>
            </w:tcMar>
            <w:vAlign w:val="center"/>
          </w:tcPr>
          <w:p>
            <w:pPr>
              <w:spacing w:after="0" w:line="259" w:lineRule="auto"/>
            </w:pPr>
            <w:r>
              <w:rPr>
                <w:sz w:val="16"/>
              </w:rPr>
              <w:t>Afledt vurderingsobjekt</w:t>
            </w:r>
          </w:p>
        </w:tc>
        <w:tc>
          <w:tcPr>
            <w:tcW w:type="dxa" w:w="4680"/>
            <w:tcMar>
              <w:top w:w="90" w:type="dxa"/>
              <w:start w:w="120" w:type="dxa"/>
              <w:bottom w:w="90" w:type="dxa"/>
              <w:end w:w="120" w:type="dxa"/>
            </w:tcMar>
            <w:vAlign w:val="center"/>
          </w:tcPr>
          <w:p>
            <w:pPr>
              <w:spacing w:after="0" w:line="259" w:lineRule="auto"/>
            </w:pPr>
            <w:r>
              <w:rPr>
                <w:sz w:val="16"/>
              </w:rPr>
              <w:t>Dimensioner, rationale, bærer, review-trigger</w:t>
            </w:r>
          </w:p>
        </w:tc>
      </w:tr>
      <w:tr>
        <w:tc>
          <w:tcPr>
            <w:tcW w:type="dxa" w:w="2088"/>
            <w:tcMar>
              <w:top w:w="90" w:type="dxa"/>
              <w:start w:w="120" w:type="dxa"/>
              <w:bottom w:w="90" w:type="dxa"/>
              <w:end w:w="120" w:type="dxa"/>
            </w:tcMar>
            <w:vAlign w:val="center"/>
          </w:tcPr>
          <w:p>
            <w:pPr>
              <w:shd w:fill="F7F9FA"/>
              <w:spacing w:after="0" w:line="259" w:lineRule="auto"/>
            </w:pPr>
            <w:r>
              <w:rPr>
                <w:sz w:val="16"/>
              </w:rPr>
              <w:t>Beslutning/handling</w:t>
            </w:r>
          </w:p>
        </w:tc>
        <w:tc>
          <w:tcPr>
            <w:tcW w:type="dxa" w:w="2592"/>
            <w:tcMar>
              <w:top w:w="90" w:type="dxa"/>
              <w:start w:w="120" w:type="dxa"/>
              <w:bottom w:w="90" w:type="dxa"/>
              <w:end w:w="120" w:type="dxa"/>
            </w:tcMar>
            <w:vAlign w:val="center"/>
          </w:tcPr>
          <w:p>
            <w:pPr>
              <w:shd w:fill="F7F9FA"/>
              <w:spacing w:after="0" w:line="259" w:lineRule="auto"/>
            </w:pPr>
            <w:r>
              <w:rPr>
                <w:sz w:val="16"/>
              </w:rPr>
              <w:t>Autoriseret klinisk/organisatorisk record</w:t>
            </w:r>
          </w:p>
        </w:tc>
        <w:tc>
          <w:tcPr>
            <w:tcW w:type="dxa" w:w="4680"/>
            <w:tcMar>
              <w:top w:w="90" w:type="dxa"/>
              <w:start w:w="120" w:type="dxa"/>
              <w:bottom w:w="90" w:type="dxa"/>
              <w:end w:w="120" w:type="dxa"/>
            </w:tcMar>
            <w:vAlign w:val="center"/>
          </w:tcPr>
          <w:p>
            <w:pPr>
              <w:shd w:fill="F7F9FA"/>
              <w:spacing w:after="0" w:line="259" w:lineRule="auto"/>
            </w:pPr>
            <w:r>
              <w:rPr>
                <w:sz w:val="16"/>
              </w:rPr>
              <w:t>Aktør, tid, alternativer, status, outcome</w:t>
            </w:r>
          </w:p>
        </w:tc>
      </w:tr>
      <w:tr>
        <w:tc>
          <w:tcPr>
            <w:tcW w:type="dxa" w:w="2088"/>
            <w:tcMar>
              <w:top w:w="90" w:type="dxa"/>
              <w:start w:w="120" w:type="dxa"/>
              <w:bottom w:w="90" w:type="dxa"/>
              <w:end w:w="120" w:type="dxa"/>
            </w:tcMar>
            <w:vAlign w:val="center"/>
          </w:tcPr>
          <w:p>
            <w:pPr>
              <w:spacing w:after="0" w:line="259" w:lineRule="auto"/>
            </w:pPr>
            <w:r>
              <w:rPr>
                <w:sz w:val="16"/>
              </w:rPr>
              <w:t>Feedback/outcome</w:t>
            </w:r>
          </w:p>
        </w:tc>
        <w:tc>
          <w:tcPr>
            <w:tcW w:type="dxa" w:w="2592"/>
            <w:tcMar>
              <w:top w:w="90" w:type="dxa"/>
              <w:start w:w="120" w:type="dxa"/>
              <w:bottom w:w="90" w:type="dxa"/>
              <w:end w:w="120" w:type="dxa"/>
            </w:tcMar>
            <w:vAlign w:val="center"/>
          </w:tcPr>
          <w:p>
            <w:pPr>
              <w:spacing w:after="0" w:line="259" w:lineRule="auto"/>
            </w:pPr>
            <w:r>
              <w:rPr>
                <w:sz w:val="16"/>
              </w:rPr>
              <w:t>Signal til evaluering</w:t>
            </w:r>
          </w:p>
        </w:tc>
        <w:tc>
          <w:tcPr>
            <w:tcW w:type="dxa" w:w="4680"/>
            <w:tcMar>
              <w:top w:w="90" w:type="dxa"/>
              <w:start w:w="120" w:type="dxa"/>
              <w:bottom w:w="90" w:type="dxa"/>
              <w:end w:w="120" w:type="dxa"/>
            </w:tcMar>
            <w:vAlign w:val="center"/>
          </w:tcPr>
          <w:p>
            <w:pPr>
              <w:spacing w:after="0" w:line="259" w:lineRule="auto"/>
            </w:pPr>
            <w:r>
              <w:rPr>
                <w:sz w:val="16"/>
              </w:rPr>
              <w:t>Kilde, bias, population, kobling, modenhed</w:t>
            </w:r>
          </w:p>
        </w:tc>
      </w:tr>
      <w:tr>
        <w:tc>
          <w:tcPr>
            <w:tcW w:type="dxa" w:w="2088"/>
            <w:tcMar>
              <w:top w:w="90" w:type="dxa"/>
              <w:start w:w="120" w:type="dxa"/>
              <w:bottom w:w="90" w:type="dxa"/>
              <w:end w:w="120" w:type="dxa"/>
            </w:tcMar>
            <w:vAlign w:val="center"/>
          </w:tcPr>
          <w:p>
            <w:pPr>
              <w:shd w:fill="F7F9FA"/>
              <w:spacing w:after="0" w:line="259" w:lineRule="auto"/>
            </w:pPr>
            <w:r>
              <w:rPr>
                <w:sz w:val="16"/>
              </w:rPr>
              <w:t>Audit/governance</w:t>
            </w:r>
          </w:p>
        </w:tc>
        <w:tc>
          <w:tcPr>
            <w:tcW w:type="dxa" w:w="2592"/>
            <w:tcMar>
              <w:top w:w="90" w:type="dxa"/>
              <w:start w:w="120" w:type="dxa"/>
              <w:bottom w:w="90" w:type="dxa"/>
              <w:end w:w="120" w:type="dxa"/>
            </w:tcMar>
            <w:vAlign w:val="center"/>
          </w:tcPr>
          <w:p>
            <w:pPr>
              <w:shd w:fill="F7F9FA"/>
              <w:spacing w:after="0" w:line="259" w:lineRule="auto"/>
            </w:pPr>
            <w:r>
              <w:rPr>
                <w:sz w:val="16"/>
              </w:rPr>
              <w:t>Kontrolrecord</w:t>
            </w:r>
          </w:p>
        </w:tc>
        <w:tc>
          <w:tcPr>
            <w:tcW w:type="dxa" w:w="4680"/>
            <w:tcMar>
              <w:top w:w="90" w:type="dxa"/>
              <w:start w:w="120" w:type="dxa"/>
              <w:bottom w:w="90" w:type="dxa"/>
              <w:end w:w="120" w:type="dxa"/>
            </w:tcMar>
            <w:vAlign w:val="center"/>
          </w:tcPr>
          <w:p>
            <w:pPr>
              <w:shd w:fill="F7F9FA"/>
              <w:spacing w:after="0" w:line="259" w:lineRule="auto"/>
            </w:pPr>
            <w:r>
              <w:rPr>
                <w:sz w:val="16"/>
              </w:rPr>
              <w:t>Policy/version, identitet, integritet, retention</w:t>
            </w:r>
          </w:p>
        </w:tc>
      </w:tr>
    </w:tbl>
    <w:p>
      <w:pPr>
        <w:spacing w:after="0"/>
      </w:pPr>
    </w:p>
    <w:p>
      <w:pPr>
        <w:pStyle w:val="Heading2"/>
      </w:pPr>
      <w:r>
        <w:t>Informationsregler</w:t>
      </w:r>
    </w:p>
    <w:p>
      <w:pPr>
        <w:pStyle w:val="ListBullet"/>
        <w:spacing w:after="80" w:line="300" w:lineRule="auto"/>
      </w:pPr>
      <w:r>
        <w:t>Semantisk type, provenance og autoritetsniveau må aldrig fjernes ved transformation.</w:t>
      </w:r>
    </w:p>
    <w:p>
      <w:pPr>
        <w:pStyle w:val="ListBullet"/>
        <w:spacing w:after="80" w:line="300" w:lineRule="auto"/>
      </w:pPr>
      <w:r>
        <w:t>Klinisk indhold og systemtelemetri skal kunne adskilles.</w:t>
      </w:r>
    </w:p>
    <w:p>
      <w:pPr>
        <w:pStyle w:val="ListBullet"/>
        <w:spacing w:after="80" w:line="300" w:lineRule="auto"/>
      </w:pPr>
      <w:r>
        <w:t>Fakta, inferens, forslag, beslutning og dokumentation må ikke dele status ved blot at stå i samme tekst.</w:t>
      </w:r>
    </w:p>
    <w:p>
      <w:pPr>
        <w:pStyle w:val="ListBullet"/>
        <w:spacing w:after="80" w:line="300" w:lineRule="auto"/>
      </w:pPr>
      <w:r>
        <w:t>Alle tidsafhængige oplysninger skal kunne vurderes som aktuelle, udløbne eller ukendte.</w:t>
      </w:r>
    </w:p>
    <w:p>
      <w:pPr>
        <w:pageBreakBefore/>
        <w:spacing w:after="60"/>
      </w:pPr>
      <w:r>
        <w:rPr>
          <w:b/>
          <w:color w:val="667085"/>
          <w:sz w:val="18"/>
        </w:rPr>
        <w:t>DEL 4 FORTSAT</w:t>
      </w:r>
    </w:p>
    <w:p>
      <w:pPr>
        <w:pStyle w:val="Heading1"/>
      </w:pPr>
      <w:r>
        <w:t>19. Datalivscyklus</w:t>
      </w:r>
    </w:p>
    <w:p>
      <w:pPr>
        <w:pStyle w:val="ListNumber"/>
        <w:spacing w:after="80" w:line="300" w:lineRule="auto"/>
      </w:pPr>
      <w:r>
        <w:t>Indsamling: fastlæg formål, lovligt grundlag/samtykke, minimumsdata, kilde og kvalitet.</w:t>
      </w:r>
    </w:p>
    <w:p>
      <w:pPr>
        <w:pStyle w:val="ListNumber"/>
        <w:spacing w:after="80" w:line="300" w:lineRule="auto"/>
      </w:pPr>
      <w:r>
        <w:t>Normalisering: bevar original, transformation, semantik og usikkerhed; ingen irreversibel udglatning.</w:t>
      </w:r>
    </w:p>
    <w:p>
      <w:pPr>
        <w:pStyle w:val="ListNumber"/>
        <w:spacing w:after="80" w:line="300" w:lineRule="auto"/>
      </w:pPr>
      <w:r>
        <w:t>Kontekstualisering: knyt data til patient, konsultation, tidspunkt, aktør og use case.</w:t>
      </w:r>
    </w:p>
    <w:p>
      <w:pPr>
        <w:pStyle w:val="ListNumber"/>
        <w:spacing w:after="80" w:line="300" w:lineRule="auto"/>
      </w:pPr>
      <w:r>
        <w:t>Anvendelse: registrér hvilke data- og policyversioner der påvirker klinisk betydende output.</w:t>
      </w:r>
    </w:p>
    <w:p>
      <w:pPr>
        <w:pStyle w:val="ListNumber"/>
        <w:spacing w:after="80" w:line="300" w:lineRule="auto"/>
      </w:pPr>
      <w:r>
        <w:t>Deling/handling: håndhæv least privilege, formål, modtager, integritet og bekræftelse.</w:t>
      </w:r>
    </w:p>
    <w:p>
      <w:pPr>
        <w:pStyle w:val="ListNumber"/>
        <w:spacing w:after="80" w:line="300" w:lineRule="auto"/>
      </w:pPr>
      <w:r>
        <w:t>Opbevaring: anvend type- og formålsbestemt retention; begræns sekundær brug.</w:t>
      </w:r>
    </w:p>
    <w:p>
      <w:pPr>
        <w:pStyle w:val="ListNumber"/>
        <w:spacing w:after="80" w:line="300" w:lineRule="auto"/>
      </w:pPr>
      <w:r>
        <w:t>Korrektion: bevar revisionsspor og propagér betydende korrektion til downstream-afhængigheder.</w:t>
      </w:r>
    </w:p>
    <w:p>
      <w:pPr>
        <w:pStyle w:val="ListNumber"/>
        <w:spacing w:after="80" w:line="300" w:lineRule="auto"/>
      </w:pPr>
      <w:r>
        <w:t>Arkivering/sletning: dokumentér disposition, legal hold og konsekvens for reproducerbarhed.</w:t>
      </w:r>
    </w:p>
    <w:p>
      <w:pPr>
        <w:pStyle w:val="ListNumber"/>
        <w:spacing w:after="80" w:line="300" w:lineRule="auto"/>
      </w:pPr>
      <w:r>
        <w:t>Læring: anvend kun godkendte, kvalitetstestede signaler; adskil analyse fra produktionsændring.</w:t>
      </w:r>
    </w:p>
    <w:tbl>
      <w:tblPr>
        <w:tblW w:type="dxa" w:w="9360"/>
        <w:jc w:val="left"/>
        <w:tblLayout w:type="fixed"/>
        <w:tblLook w:firstColumn="1" w:firstRow="1" w:lastColumn="0" w:lastRow="0" w:noHBand="0" w:noVBand="1" w:val="04A0"/>
        <w:tblInd w:w="120" w:type="dxa"/>
      </w:tblPr>
      <w:tblGrid>
        <w:gridCol w:w="1440"/>
        <w:gridCol w:w="7920"/>
      </w:tblGrid>
      <w:tr>
        <w:trPr>
          <w:tblHeader/>
        </w:trPr>
        <w:tc>
          <w:tcPr>
            <w:tcW w:type="dxa" w:w="1440"/>
            <w:tcMar>
              <w:top w:w="90" w:type="dxa"/>
              <w:start w:w="120" w:type="dxa"/>
              <w:bottom w:w="90" w:type="dxa"/>
              <w:end w:w="120" w:type="dxa"/>
            </w:tcMar>
            <w:vAlign w:val="center"/>
          </w:tcPr>
          <w:p>
            <w:pPr>
              <w:shd w:fill="DCE6EB"/>
            </w:pPr>
            <w:r>
              <w:rPr>
                <w:b/>
                <w:color w:val="15324A"/>
                <w:sz w:val="17"/>
              </w:rPr>
              <w:t>ID</w:t>
            </w:r>
          </w:p>
        </w:tc>
        <w:tc>
          <w:tcPr>
            <w:tcW w:type="dxa" w:w="7920"/>
            <w:tcMar>
              <w:top w:w="90" w:type="dxa"/>
              <w:start w:w="120" w:type="dxa"/>
              <w:bottom w:w="90" w:type="dxa"/>
              <w:end w:w="120" w:type="dxa"/>
            </w:tcMar>
            <w:vAlign w:val="center"/>
          </w:tcPr>
          <w:p>
            <w:pPr>
              <w:shd w:fill="DCE6EB"/>
            </w:pPr>
            <w:r>
              <w:rPr>
                <w:b/>
                <w:color w:val="15324A"/>
                <w:sz w:val="17"/>
              </w:rPr>
              <w:t>Krav</w:t>
            </w:r>
          </w:p>
        </w:tc>
      </w:tr>
      <w:tr>
        <w:tc>
          <w:tcPr>
            <w:tcW w:type="dxa" w:w="1440"/>
            <w:tcMar>
              <w:top w:w="90" w:type="dxa"/>
              <w:start w:w="120" w:type="dxa"/>
              <w:bottom w:w="90" w:type="dxa"/>
              <w:end w:w="120" w:type="dxa"/>
            </w:tcMar>
            <w:vAlign w:val="center"/>
          </w:tcPr>
          <w:p>
            <w:pPr>
              <w:spacing w:after="0" w:line="259" w:lineRule="auto"/>
            </w:pPr>
            <w:r>
              <w:rPr>
                <w:sz w:val="17"/>
              </w:rPr>
              <w:t>INF-001</w:t>
            </w:r>
          </w:p>
        </w:tc>
        <w:tc>
          <w:tcPr>
            <w:tcW w:type="dxa" w:w="7920"/>
            <w:tcMar>
              <w:top w:w="90" w:type="dxa"/>
              <w:start w:w="120" w:type="dxa"/>
              <w:bottom w:w="90" w:type="dxa"/>
              <w:end w:w="120" w:type="dxa"/>
            </w:tcMar>
            <w:vAlign w:val="center"/>
          </w:tcPr>
          <w:p>
            <w:pPr>
              <w:spacing w:after="0" w:line="259" w:lineRule="auto"/>
            </w:pPr>
            <w:r>
              <w:rPr>
                <w:sz w:val="17"/>
              </w:rPr>
              <w:t>Data SKAL have ejer, formål, provenance, klassifikation, retention og adgangspolitik.</w:t>
            </w:r>
          </w:p>
        </w:tc>
      </w:tr>
      <w:tr>
        <w:tc>
          <w:tcPr>
            <w:tcW w:type="dxa" w:w="1440"/>
            <w:tcMar>
              <w:top w:w="90" w:type="dxa"/>
              <w:start w:w="120" w:type="dxa"/>
              <w:bottom w:w="90" w:type="dxa"/>
              <w:end w:w="120" w:type="dxa"/>
            </w:tcMar>
            <w:vAlign w:val="center"/>
          </w:tcPr>
          <w:p>
            <w:pPr>
              <w:shd w:fill="F7F9FA"/>
              <w:spacing w:after="0" w:line="259" w:lineRule="auto"/>
            </w:pPr>
            <w:r>
              <w:rPr>
                <w:sz w:val="17"/>
              </w:rPr>
              <w:t>INF-002</w:t>
            </w:r>
          </w:p>
        </w:tc>
        <w:tc>
          <w:tcPr>
            <w:tcW w:type="dxa" w:w="7920"/>
            <w:tcMar>
              <w:top w:w="90" w:type="dxa"/>
              <w:start w:w="120" w:type="dxa"/>
              <w:bottom w:w="90" w:type="dxa"/>
              <w:end w:w="120" w:type="dxa"/>
            </w:tcMar>
            <w:vAlign w:val="center"/>
          </w:tcPr>
          <w:p>
            <w:pPr>
              <w:shd w:fill="F7F9FA"/>
              <w:spacing w:after="0" w:line="259" w:lineRule="auto"/>
            </w:pPr>
            <w:r>
              <w:rPr>
                <w:sz w:val="17"/>
              </w:rPr>
              <w:t>Klinisk betydende transformationer SKAL være versionsbundne og reproducerbare.</w:t>
            </w:r>
          </w:p>
        </w:tc>
      </w:tr>
      <w:tr>
        <w:tc>
          <w:tcPr>
            <w:tcW w:type="dxa" w:w="1440"/>
            <w:tcMar>
              <w:top w:w="90" w:type="dxa"/>
              <w:start w:w="120" w:type="dxa"/>
              <w:bottom w:w="90" w:type="dxa"/>
              <w:end w:w="120" w:type="dxa"/>
            </w:tcMar>
            <w:vAlign w:val="center"/>
          </w:tcPr>
          <w:p>
            <w:pPr>
              <w:spacing w:after="0" w:line="259" w:lineRule="auto"/>
            </w:pPr>
            <w:r>
              <w:rPr>
                <w:sz w:val="17"/>
              </w:rPr>
              <w:t>INF-003</w:t>
            </w:r>
          </w:p>
        </w:tc>
        <w:tc>
          <w:tcPr>
            <w:tcW w:type="dxa" w:w="7920"/>
            <w:tcMar>
              <w:top w:w="90" w:type="dxa"/>
              <w:start w:w="120" w:type="dxa"/>
              <w:bottom w:w="90" w:type="dxa"/>
              <w:end w:w="120" w:type="dxa"/>
            </w:tcMar>
            <w:vAlign w:val="center"/>
          </w:tcPr>
          <w:p>
            <w:pPr>
              <w:spacing w:after="0" w:line="259" w:lineRule="auto"/>
            </w:pPr>
            <w:r>
              <w:rPr>
                <w:sz w:val="17"/>
              </w:rPr>
              <w:t>Datakonflikter SKAL bevares eller afgøres eksplicit; latest-wins er ikke en generel regel.</w:t>
            </w:r>
          </w:p>
        </w:tc>
      </w:tr>
      <w:tr>
        <w:tc>
          <w:tcPr>
            <w:tcW w:type="dxa" w:w="1440"/>
            <w:tcMar>
              <w:top w:w="90" w:type="dxa"/>
              <w:start w:w="120" w:type="dxa"/>
              <w:bottom w:w="90" w:type="dxa"/>
              <w:end w:w="120" w:type="dxa"/>
            </w:tcMar>
            <w:vAlign w:val="center"/>
          </w:tcPr>
          <w:p>
            <w:pPr>
              <w:shd w:fill="F7F9FA"/>
              <w:spacing w:after="0" w:line="259" w:lineRule="auto"/>
            </w:pPr>
            <w:r>
              <w:rPr>
                <w:sz w:val="17"/>
              </w:rPr>
              <w:t>INF-004</w:t>
            </w:r>
          </w:p>
        </w:tc>
        <w:tc>
          <w:tcPr>
            <w:tcW w:type="dxa" w:w="7920"/>
            <w:tcMar>
              <w:top w:w="90" w:type="dxa"/>
              <w:start w:w="120" w:type="dxa"/>
              <w:bottom w:w="90" w:type="dxa"/>
              <w:end w:w="120" w:type="dxa"/>
            </w:tcMar>
            <w:vAlign w:val="center"/>
          </w:tcPr>
          <w:p>
            <w:pPr>
              <w:shd w:fill="F7F9FA"/>
              <w:spacing w:after="0" w:line="259" w:lineRule="auto"/>
            </w:pPr>
            <w:r>
              <w:rPr>
                <w:sz w:val="17"/>
              </w:rPr>
              <w:t>Sekundær brug til evaluering eller læring SKAL have særskilt governance og må ikke være skjult betingelse for klinisk støtte.</w:t>
            </w:r>
          </w:p>
        </w:tc>
      </w:tr>
      <w:tr>
        <w:tc>
          <w:tcPr>
            <w:tcW w:type="dxa" w:w="1440"/>
            <w:tcMar>
              <w:top w:w="90" w:type="dxa"/>
              <w:start w:w="120" w:type="dxa"/>
              <w:bottom w:w="90" w:type="dxa"/>
              <w:end w:w="120" w:type="dxa"/>
            </w:tcMar>
            <w:vAlign w:val="center"/>
          </w:tcPr>
          <w:p>
            <w:pPr>
              <w:spacing w:after="0" w:line="259" w:lineRule="auto"/>
            </w:pPr>
            <w:r>
              <w:rPr>
                <w:sz w:val="17"/>
              </w:rPr>
              <w:t>INF-005</w:t>
            </w:r>
          </w:p>
        </w:tc>
        <w:tc>
          <w:tcPr>
            <w:tcW w:type="dxa" w:w="7920"/>
            <w:tcMar>
              <w:top w:w="90" w:type="dxa"/>
              <w:start w:w="120" w:type="dxa"/>
              <w:bottom w:w="90" w:type="dxa"/>
              <w:end w:w="120" w:type="dxa"/>
            </w:tcMar>
            <w:vAlign w:val="center"/>
          </w:tcPr>
          <w:p>
            <w:pPr>
              <w:spacing w:after="0" w:line="259" w:lineRule="auto"/>
            </w:pPr>
            <w:r>
              <w:rPr>
                <w:sz w:val="17"/>
              </w:rPr>
              <w:t>Korrigerede eller slettede data SKAL håndteres uden at skabe falsk historik eller ulovlig retention.</w:t>
            </w:r>
          </w:p>
        </w:tc>
      </w:tr>
    </w:tbl>
    <w:p>
      <w:pPr>
        <w:spacing w:after="0"/>
      </w:pPr>
    </w:p>
    <w:p>
      <w:pPr>
        <w:pageBreakBefore/>
        <w:spacing w:after="60"/>
      </w:pPr>
      <w:r>
        <w:rPr>
          <w:b/>
          <w:color w:val="667085"/>
          <w:sz w:val="18"/>
        </w:rPr>
        <w:t>DEL 5</w:t>
      </w:r>
    </w:p>
    <w:p>
      <w:pPr>
        <w:pStyle w:val="Heading1"/>
      </w:pPr>
      <w:r>
        <w:t>20. Beslutningsarkitektur</w:t>
      </w:r>
    </w:p>
    <w:tbl>
      <w:tblPr>
        <w:tblW w:type="dxa" w:w="9360"/>
        <w:jc w:val="left"/>
        <w:tblLayout w:type="fixed"/>
        <w:tblLook w:firstColumn="1" w:firstRow="1" w:lastColumn="0" w:lastRow="0" w:noHBand="0" w:noVBand="1" w:val="04A0"/>
        <w:tblInd w:w="120" w:type="dxa"/>
      </w:tblPr>
      <w:tblGrid>
        <w:gridCol w:w="1728"/>
        <w:gridCol w:w="4680"/>
        <w:gridCol w:w="2952"/>
      </w:tblGrid>
      <w:tr>
        <w:trPr>
          <w:tblHeader/>
        </w:trPr>
        <w:tc>
          <w:tcPr>
            <w:tcW w:type="dxa" w:w="1728"/>
            <w:tcMar>
              <w:top w:w="90" w:type="dxa"/>
              <w:start w:w="120" w:type="dxa"/>
              <w:bottom w:w="90" w:type="dxa"/>
              <w:end w:w="120" w:type="dxa"/>
            </w:tcMar>
            <w:vAlign w:val="center"/>
          </w:tcPr>
          <w:p>
            <w:pPr>
              <w:shd w:fill="DCE6EB"/>
            </w:pPr>
            <w:r>
              <w:rPr>
                <w:b/>
                <w:color w:val="15324A"/>
                <w:sz w:val="16"/>
              </w:rPr>
              <w:t>Trin</w:t>
            </w:r>
          </w:p>
        </w:tc>
        <w:tc>
          <w:tcPr>
            <w:tcW w:type="dxa" w:w="4680"/>
            <w:tcMar>
              <w:top w:w="90" w:type="dxa"/>
              <w:start w:w="120" w:type="dxa"/>
              <w:bottom w:w="90" w:type="dxa"/>
              <w:end w:w="120" w:type="dxa"/>
            </w:tcMar>
            <w:vAlign w:val="center"/>
          </w:tcPr>
          <w:p>
            <w:pPr>
              <w:shd w:fill="DCE6EB"/>
            </w:pPr>
            <w:r>
              <w:rPr>
                <w:b/>
                <w:color w:val="15324A"/>
                <w:sz w:val="16"/>
              </w:rPr>
              <w:t>Systemets opgave</w:t>
            </w:r>
          </w:p>
        </w:tc>
        <w:tc>
          <w:tcPr>
            <w:tcW w:type="dxa" w:w="2952"/>
            <w:tcMar>
              <w:top w:w="90" w:type="dxa"/>
              <w:start w:w="120" w:type="dxa"/>
              <w:bottom w:w="90" w:type="dxa"/>
              <w:end w:w="120" w:type="dxa"/>
            </w:tcMar>
            <w:vAlign w:val="center"/>
          </w:tcPr>
          <w:p>
            <w:pPr>
              <w:shd w:fill="DCE6EB"/>
            </w:pPr>
            <w:r>
              <w:rPr>
                <w:b/>
                <w:color w:val="15324A"/>
                <w:sz w:val="16"/>
              </w:rPr>
              <w:t>Menneskelig/organisatorisk kontrol</w:t>
            </w:r>
          </w:p>
        </w:tc>
      </w:tr>
      <w:tr>
        <w:tc>
          <w:tcPr>
            <w:tcW w:type="dxa" w:w="1728"/>
            <w:tcMar>
              <w:top w:w="90" w:type="dxa"/>
              <w:start w:w="120" w:type="dxa"/>
              <w:bottom w:w="90" w:type="dxa"/>
              <w:end w:w="120" w:type="dxa"/>
            </w:tcMar>
            <w:vAlign w:val="center"/>
          </w:tcPr>
          <w:p>
            <w:pPr>
              <w:spacing w:after="0" w:line="259" w:lineRule="auto"/>
            </w:pPr>
            <w:r>
              <w:rPr>
                <w:sz w:val="16"/>
              </w:rPr>
              <w:t>1. Input</w:t>
            </w:r>
          </w:p>
        </w:tc>
        <w:tc>
          <w:tcPr>
            <w:tcW w:type="dxa" w:w="4680"/>
            <w:tcMar>
              <w:top w:w="90" w:type="dxa"/>
              <w:start w:w="120" w:type="dxa"/>
              <w:bottom w:w="90" w:type="dxa"/>
              <w:end w:w="120" w:type="dxa"/>
            </w:tcMar>
            <w:vAlign w:val="center"/>
          </w:tcPr>
          <w:p>
            <w:pPr>
              <w:spacing w:after="0" w:line="259" w:lineRule="auto"/>
            </w:pPr>
            <w:r>
              <w:rPr>
                <w:sz w:val="16"/>
              </w:rPr>
              <w:t>Modtag og typ data; vurder integritet og aktualitet</w:t>
            </w:r>
          </w:p>
        </w:tc>
        <w:tc>
          <w:tcPr>
            <w:tcW w:type="dxa" w:w="2952"/>
            <w:tcMar>
              <w:top w:w="90" w:type="dxa"/>
              <w:start w:w="120" w:type="dxa"/>
              <w:bottom w:w="90" w:type="dxa"/>
              <w:end w:w="120" w:type="dxa"/>
            </w:tcMar>
            <w:vAlign w:val="center"/>
          </w:tcPr>
          <w:p>
            <w:pPr>
              <w:spacing w:after="0" w:line="259" w:lineRule="auto"/>
            </w:pPr>
            <w:r>
              <w:rPr>
                <w:sz w:val="16"/>
              </w:rPr>
              <w:t>Kilder, samtykke, rolle og scope</w:t>
            </w:r>
          </w:p>
        </w:tc>
      </w:tr>
      <w:tr>
        <w:tc>
          <w:tcPr>
            <w:tcW w:type="dxa" w:w="1728"/>
            <w:tcMar>
              <w:top w:w="90" w:type="dxa"/>
              <w:start w:w="120" w:type="dxa"/>
              <w:bottom w:w="90" w:type="dxa"/>
              <w:end w:w="120" w:type="dxa"/>
            </w:tcMar>
            <w:vAlign w:val="center"/>
          </w:tcPr>
          <w:p>
            <w:pPr>
              <w:shd w:fill="F7F9FA"/>
              <w:spacing w:after="0" w:line="259" w:lineRule="auto"/>
            </w:pPr>
            <w:r>
              <w:rPr>
                <w:sz w:val="16"/>
              </w:rPr>
              <w:t>2. Kontekst</w:t>
            </w:r>
          </w:p>
        </w:tc>
        <w:tc>
          <w:tcPr>
            <w:tcW w:type="dxa" w:w="4680"/>
            <w:tcMar>
              <w:top w:w="90" w:type="dxa"/>
              <w:start w:w="120" w:type="dxa"/>
              <w:bottom w:w="90" w:type="dxa"/>
              <w:end w:w="120" w:type="dxa"/>
            </w:tcMar>
            <w:vAlign w:val="center"/>
          </w:tcPr>
          <w:p>
            <w:pPr>
              <w:shd w:fill="F7F9FA"/>
              <w:spacing w:after="0" w:line="259" w:lineRule="auto"/>
            </w:pPr>
            <w:r>
              <w:rPr>
                <w:sz w:val="16"/>
              </w:rPr>
              <w:t>Skab snapshot; vis mangler og konflikter</w:t>
            </w:r>
          </w:p>
        </w:tc>
        <w:tc>
          <w:tcPr>
            <w:tcW w:type="dxa" w:w="2952"/>
            <w:tcMar>
              <w:top w:w="90" w:type="dxa"/>
              <w:start w:w="120" w:type="dxa"/>
              <w:bottom w:w="90" w:type="dxa"/>
              <w:end w:w="120" w:type="dxa"/>
            </w:tcMar>
            <w:vAlign w:val="center"/>
          </w:tcPr>
          <w:p>
            <w:pPr>
              <w:shd w:fill="F7F9FA"/>
              <w:spacing w:after="0" w:line="259" w:lineRule="auto"/>
            </w:pPr>
            <w:r>
              <w:rPr>
                <w:sz w:val="16"/>
              </w:rPr>
              <w:t>Kliniker kan korrigere og supplere</w:t>
            </w:r>
          </w:p>
        </w:tc>
      </w:tr>
      <w:tr>
        <w:tc>
          <w:tcPr>
            <w:tcW w:type="dxa" w:w="1728"/>
            <w:tcMar>
              <w:top w:w="90" w:type="dxa"/>
              <w:start w:w="120" w:type="dxa"/>
              <w:bottom w:w="90" w:type="dxa"/>
              <w:end w:w="120" w:type="dxa"/>
            </w:tcMar>
            <w:vAlign w:val="center"/>
          </w:tcPr>
          <w:p>
            <w:pPr>
              <w:spacing w:after="0" w:line="259" w:lineRule="auto"/>
            </w:pPr>
            <w:r>
              <w:rPr>
                <w:sz w:val="16"/>
              </w:rPr>
              <w:t>3. Problemer/hypoteser</w:t>
            </w:r>
          </w:p>
        </w:tc>
        <w:tc>
          <w:tcPr>
            <w:tcW w:type="dxa" w:w="4680"/>
            <w:tcMar>
              <w:top w:w="90" w:type="dxa"/>
              <w:start w:w="120" w:type="dxa"/>
              <w:bottom w:w="90" w:type="dxa"/>
              <w:end w:w="120" w:type="dxa"/>
            </w:tcMar>
            <w:vAlign w:val="center"/>
          </w:tcPr>
          <w:p>
            <w:pPr>
              <w:spacing w:after="0" w:line="259" w:lineRule="auto"/>
            </w:pPr>
            <w:r>
              <w:rPr>
                <w:sz w:val="16"/>
              </w:rPr>
              <w:t>Strukturér muligheder og alternativer</w:t>
            </w:r>
          </w:p>
        </w:tc>
        <w:tc>
          <w:tcPr>
            <w:tcW w:type="dxa" w:w="2952"/>
            <w:tcMar>
              <w:top w:w="90" w:type="dxa"/>
              <w:start w:w="120" w:type="dxa"/>
              <w:bottom w:w="90" w:type="dxa"/>
              <w:end w:w="120" w:type="dxa"/>
            </w:tcMar>
            <w:vAlign w:val="center"/>
          </w:tcPr>
          <w:p>
            <w:pPr>
              <w:spacing w:after="0" w:line="259" w:lineRule="auto"/>
            </w:pPr>
            <w:r>
              <w:rPr>
                <w:sz w:val="16"/>
              </w:rPr>
              <w:t>Kliniker kan åbne, lukke og omprioritere</w:t>
            </w:r>
          </w:p>
        </w:tc>
      </w:tr>
      <w:tr>
        <w:tc>
          <w:tcPr>
            <w:tcW w:type="dxa" w:w="1728"/>
            <w:tcMar>
              <w:top w:w="90" w:type="dxa"/>
              <w:start w:w="120" w:type="dxa"/>
              <w:bottom w:w="90" w:type="dxa"/>
              <w:end w:w="120" w:type="dxa"/>
            </w:tcMar>
            <w:vAlign w:val="center"/>
          </w:tcPr>
          <w:p>
            <w:pPr>
              <w:shd w:fill="F7F9FA"/>
              <w:spacing w:after="0" w:line="259" w:lineRule="auto"/>
            </w:pPr>
            <w:r>
              <w:rPr>
                <w:sz w:val="16"/>
              </w:rPr>
              <w:t>4. Evidens</w:t>
            </w:r>
          </w:p>
        </w:tc>
        <w:tc>
          <w:tcPr>
            <w:tcW w:type="dxa" w:w="4680"/>
            <w:tcMar>
              <w:top w:w="90" w:type="dxa"/>
              <w:start w:w="120" w:type="dxa"/>
              <w:bottom w:w="90" w:type="dxa"/>
              <w:end w:w="120" w:type="dxa"/>
            </w:tcMar>
            <w:vAlign w:val="center"/>
          </w:tcPr>
          <w:p>
            <w:pPr>
              <w:shd w:fill="F7F9FA"/>
              <w:spacing w:after="0" w:line="259" w:lineRule="auto"/>
            </w:pPr>
            <w:r>
              <w:rPr>
                <w:sz w:val="16"/>
              </w:rPr>
              <w:t>Knyt kilder, styrke, scope og modstrid</w:t>
            </w:r>
          </w:p>
        </w:tc>
        <w:tc>
          <w:tcPr>
            <w:tcW w:type="dxa" w:w="2952"/>
            <w:tcMar>
              <w:top w:w="90" w:type="dxa"/>
              <w:start w:w="120" w:type="dxa"/>
              <w:bottom w:w="90" w:type="dxa"/>
              <w:end w:w="120" w:type="dxa"/>
            </w:tcMar>
            <w:vAlign w:val="center"/>
          </w:tcPr>
          <w:p>
            <w:pPr>
              <w:shd w:fill="F7F9FA"/>
              <w:spacing w:after="0" w:line="259" w:lineRule="auto"/>
            </w:pPr>
            <w:r>
              <w:rPr>
                <w:sz w:val="16"/>
              </w:rPr>
              <w:t>Evidence governance og kildevalg</w:t>
            </w:r>
          </w:p>
        </w:tc>
      </w:tr>
      <w:tr>
        <w:tc>
          <w:tcPr>
            <w:tcW w:type="dxa" w:w="1728"/>
            <w:tcMar>
              <w:top w:w="90" w:type="dxa"/>
              <w:start w:w="120" w:type="dxa"/>
              <w:bottom w:w="90" w:type="dxa"/>
              <w:end w:w="120" w:type="dxa"/>
            </w:tcMar>
            <w:vAlign w:val="center"/>
          </w:tcPr>
          <w:p>
            <w:pPr>
              <w:spacing w:after="0" w:line="259" w:lineRule="auto"/>
            </w:pPr>
            <w:r>
              <w:rPr>
                <w:sz w:val="16"/>
              </w:rPr>
              <w:t>5. Risiko/usikkerhed</w:t>
            </w:r>
          </w:p>
        </w:tc>
        <w:tc>
          <w:tcPr>
            <w:tcW w:type="dxa" w:w="4680"/>
            <w:tcMar>
              <w:top w:w="90" w:type="dxa"/>
              <w:start w:w="120" w:type="dxa"/>
              <w:bottom w:w="90" w:type="dxa"/>
              <w:end w:w="120" w:type="dxa"/>
            </w:tcMar>
            <w:vAlign w:val="center"/>
          </w:tcPr>
          <w:p>
            <w:pPr>
              <w:spacing w:after="0" w:line="259" w:lineRule="auto"/>
            </w:pPr>
            <w:r>
              <w:rPr>
                <w:sz w:val="16"/>
              </w:rPr>
              <w:t>Vurder dimensioner og safety-net</w:t>
            </w:r>
          </w:p>
        </w:tc>
        <w:tc>
          <w:tcPr>
            <w:tcW w:type="dxa" w:w="2952"/>
            <w:tcMar>
              <w:top w:w="90" w:type="dxa"/>
              <w:start w:w="120" w:type="dxa"/>
              <w:bottom w:w="90" w:type="dxa"/>
              <w:end w:w="120" w:type="dxa"/>
            </w:tcMar>
            <w:vAlign w:val="center"/>
          </w:tcPr>
          <w:p>
            <w:pPr>
              <w:spacing w:after="0" w:line="259" w:lineRule="auto"/>
            </w:pPr>
            <w:r>
              <w:rPr>
                <w:sz w:val="16"/>
              </w:rPr>
              <w:t>Klinisk review og escalation</w:t>
            </w:r>
          </w:p>
        </w:tc>
      </w:tr>
      <w:tr>
        <w:tc>
          <w:tcPr>
            <w:tcW w:type="dxa" w:w="1728"/>
            <w:tcMar>
              <w:top w:w="90" w:type="dxa"/>
              <w:start w:w="120" w:type="dxa"/>
              <w:bottom w:w="90" w:type="dxa"/>
              <w:end w:w="120" w:type="dxa"/>
            </w:tcMar>
            <w:vAlign w:val="center"/>
          </w:tcPr>
          <w:p>
            <w:pPr>
              <w:shd w:fill="F7F9FA"/>
              <w:spacing w:after="0" w:line="259" w:lineRule="auto"/>
            </w:pPr>
            <w:r>
              <w:rPr>
                <w:sz w:val="16"/>
              </w:rPr>
              <w:t>6. Forslag</w:t>
            </w:r>
          </w:p>
        </w:tc>
        <w:tc>
          <w:tcPr>
            <w:tcW w:type="dxa" w:w="4680"/>
            <w:tcMar>
              <w:top w:w="90" w:type="dxa"/>
              <w:start w:w="120" w:type="dxa"/>
              <w:bottom w:w="90" w:type="dxa"/>
              <w:end w:w="120" w:type="dxa"/>
            </w:tcMar>
            <w:vAlign w:val="center"/>
          </w:tcPr>
          <w:p>
            <w:pPr>
              <w:shd w:fill="F7F9FA"/>
              <w:spacing w:after="0" w:line="259" w:lineRule="auto"/>
            </w:pPr>
            <w:r>
              <w:rPr>
                <w:sz w:val="16"/>
              </w:rPr>
              <w:t>Præsenter handlemuligheder og ingen-handling</w:t>
            </w:r>
          </w:p>
        </w:tc>
        <w:tc>
          <w:tcPr>
            <w:tcW w:type="dxa" w:w="2952"/>
            <w:tcMar>
              <w:top w:w="90" w:type="dxa"/>
              <w:start w:w="120" w:type="dxa"/>
              <w:bottom w:w="90" w:type="dxa"/>
              <w:end w:w="120" w:type="dxa"/>
            </w:tcMar>
            <w:vAlign w:val="center"/>
          </w:tcPr>
          <w:p>
            <w:pPr>
              <w:shd w:fill="F7F9FA"/>
              <w:spacing w:after="0" w:line="259" w:lineRule="auto"/>
            </w:pPr>
            <w:r>
              <w:rPr>
                <w:sz w:val="16"/>
              </w:rPr>
              <w:t>Ingen automatisk accept</w:t>
            </w:r>
          </w:p>
        </w:tc>
      </w:tr>
      <w:tr>
        <w:tc>
          <w:tcPr>
            <w:tcW w:type="dxa" w:w="1728"/>
            <w:tcMar>
              <w:top w:w="90" w:type="dxa"/>
              <w:start w:w="120" w:type="dxa"/>
              <w:bottom w:w="90" w:type="dxa"/>
              <w:end w:w="120" w:type="dxa"/>
            </w:tcMar>
            <w:vAlign w:val="center"/>
          </w:tcPr>
          <w:p>
            <w:pPr>
              <w:spacing w:after="0" w:line="259" w:lineRule="auto"/>
            </w:pPr>
            <w:r>
              <w:rPr>
                <w:sz w:val="16"/>
              </w:rPr>
              <w:t>7. Brugerens vurdering</w:t>
            </w:r>
          </w:p>
        </w:tc>
        <w:tc>
          <w:tcPr>
            <w:tcW w:type="dxa" w:w="4680"/>
            <w:tcMar>
              <w:top w:w="90" w:type="dxa"/>
              <w:start w:w="120" w:type="dxa"/>
              <w:bottom w:w="90" w:type="dxa"/>
              <w:end w:w="120" w:type="dxa"/>
            </w:tcMar>
            <w:vAlign w:val="center"/>
          </w:tcPr>
          <w:p>
            <w:pPr>
              <w:spacing w:after="0" w:line="259" w:lineRule="auto"/>
            </w:pPr>
            <w:r>
              <w:rPr>
                <w:sz w:val="16"/>
              </w:rPr>
              <w:t>Indfang accept, afvisning, ændring og rationale proportionalt</w:t>
            </w:r>
          </w:p>
        </w:tc>
        <w:tc>
          <w:tcPr>
            <w:tcW w:type="dxa" w:w="2952"/>
            <w:tcMar>
              <w:top w:w="90" w:type="dxa"/>
              <w:start w:w="120" w:type="dxa"/>
              <w:bottom w:w="90" w:type="dxa"/>
              <w:end w:w="120" w:type="dxa"/>
            </w:tcMar>
            <w:vAlign w:val="center"/>
          </w:tcPr>
          <w:p>
            <w:pPr>
              <w:spacing w:after="0" w:line="259" w:lineRule="auto"/>
            </w:pPr>
            <w:r>
              <w:rPr>
                <w:sz w:val="16"/>
              </w:rPr>
              <w:t>Autorisation og meningsfuld kontrol</w:t>
            </w:r>
          </w:p>
        </w:tc>
      </w:tr>
      <w:tr>
        <w:tc>
          <w:tcPr>
            <w:tcW w:type="dxa" w:w="1728"/>
            <w:tcMar>
              <w:top w:w="90" w:type="dxa"/>
              <w:start w:w="120" w:type="dxa"/>
              <w:bottom w:w="90" w:type="dxa"/>
              <w:end w:w="120" w:type="dxa"/>
            </w:tcMar>
            <w:vAlign w:val="center"/>
          </w:tcPr>
          <w:p>
            <w:pPr>
              <w:shd w:fill="F7F9FA"/>
              <w:spacing w:after="0" w:line="259" w:lineRule="auto"/>
            </w:pPr>
            <w:r>
              <w:rPr>
                <w:sz w:val="16"/>
              </w:rPr>
              <w:t>8. Beslutning</w:t>
            </w:r>
          </w:p>
        </w:tc>
        <w:tc>
          <w:tcPr>
            <w:tcW w:type="dxa" w:w="4680"/>
            <w:tcMar>
              <w:top w:w="90" w:type="dxa"/>
              <w:start w:w="120" w:type="dxa"/>
              <w:bottom w:w="90" w:type="dxa"/>
              <w:end w:w="120" w:type="dxa"/>
            </w:tcMar>
            <w:vAlign w:val="center"/>
          </w:tcPr>
          <w:p>
            <w:pPr>
              <w:shd w:fill="F7F9FA"/>
              <w:spacing w:after="0" w:line="259" w:lineRule="auto"/>
            </w:pPr>
            <w:r>
              <w:rPr>
                <w:sz w:val="16"/>
              </w:rPr>
              <w:t>Registrér menneskelig beslutning og ansvar</w:t>
            </w:r>
          </w:p>
        </w:tc>
        <w:tc>
          <w:tcPr>
            <w:tcW w:type="dxa" w:w="2952"/>
            <w:tcMar>
              <w:top w:w="90" w:type="dxa"/>
              <w:start w:w="120" w:type="dxa"/>
              <w:bottom w:w="90" w:type="dxa"/>
              <w:end w:w="120" w:type="dxa"/>
            </w:tcMar>
            <w:vAlign w:val="center"/>
          </w:tcPr>
          <w:p>
            <w:pPr>
              <w:shd w:fill="F7F9FA"/>
              <w:spacing w:after="0" w:line="259" w:lineRule="auto"/>
            </w:pPr>
            <w:r>
              <w:rPr>
                <w:sz w:val="16"/>
              </w:rPr>
              <w:t>Kliniker/autoriseret rolle</w:t>
            </w:r>
          </w:p>
        </w:tc>
      </w:tr>
      <w:tr>
        <w:tc>
          <w:tcPr>
            <w:tcW w:type="dxa" w:w="1728"/>
            <w:tcMar>
              <w:top w:w="90" w:type="dxa"/>
              <w:start w:w="120" w:type="dxa"/>
              <w:bottom w:w="90" w:type="dxa"/>
              <w:end w:w="120" w:type="dxa"/>
            </w:tcMar>
            <w:vAlign w:val="center"/>
          </w:tcPr>
          <w:p>
            <w:pPr>
              <w:spacing w:after="0" w:line="259" w:lineRule="auto"/>
            </w:pPr>
            <w:r>
              <w:rPr>
                <w:sz w:val="16"/>
              </w:rPr>
              <w:t>9. Handling</w:t>
            </w:r>
          </w:p>
        </w:tc>
        <w:tc>
          <w:tcPr>
            <w:tcW w:type="dxa" w:w="4680"/>
            <w:tcMar>
              <w:top w:w="90" w:type="dxa"/>
              <w:start w:w="120" w:type="dxa"/>
              <w:bottom w:w="90" w:type="dxa"/>
              <w:end w:w="120" w:type="dxa"/>
            </w:tcMar>
            <w:vAlign w:val="center"/>
          </w:tcPr>
          <w:p>
            <w:pPr>
              <w:spacing w:after="0" w:line="259" w:lineRule="auto"/>
            </w:pPr>
            <w:r>
              <w:rPr>
                <w:sz w:val="16"/>
              </w:rPr>
              <w:t>Udfør kun eksplicit autoriserede handlinger; bekræft resultat</w:t>
            </w:r>
          </w:p>
        </w:tc>
        <w:tc>
          <w:tcPr>
            <w:tcW w:type="dxa" w:w="2952"/>
            <w:tcMar>
              <w:top w:w="90" w:type="dxa"/>
              <w:start w:w="120" w:type="dxa"/>
              <w:bottom w:w="90" w:type="dxa"/>
              <w:end w:w="120" w:type="dxa"/>
            </w:tcMar>
            <w:vAlign w:val="center"/>
          </w:tcPr>
          <w:p>
            <w:pPr>
              <w:spacing w:after="0" w:line="259" w:lineRule="auto"/>
            </w:pPr>
            <w:r>
              <w:rPr>
                <w:sz w:val="16"/>
              </w:rPr>
              <w:t>Eksternt system + ansvarlig ejer</w:t>
            </w:r>
          </w:p>
        </w:tc>
      </w:tr>
      <w:tr>
        <w:tc>
          <w:tcPr>
            <w:tcW w:type="dxa" w:w="1728"/>
            <w:tcMar>
              <w:top w:w="90" w:type="dxa"/>
              <w:start w:w="120" w:type="dxa"/>
              <w:bottom w:w="90" w:type="dxa"/>
              <w:end w:w="120" w:type="dxa"/>
            </w:tcMar>
            <w:vAlign w:val="center"/>
          </w:tcPr>
          <w:p>
            <w:pPr>
              <w:shd w:fill="F7F9FA"/>
              <w:spacing w:after="0" w:line="259" w:lineRule="auto"/>
            </w:pPr>
            <w:r>
              <w:rPr>
                <w:sz w:val="16"/>
              </w:rPr>
              <w:t>10. Feedback/læring</w:t>
            </w:r>
          </w:p>
        </w:tc>
        <w:tc>
          <w:tcPr>
            <w:tcW w:type="dxa" w:w="4680"/>
            <w:tcMar>
              <w:top w:w="90" w:type="dxa"/>
              <w:start w:w="120" w:type="dxa"/>
              <w:bottom w:w="90" w:type="dxa"/>
              <w:end w:w="120" w:type="dxa"/>
            </w:tcMar>
            <w:vAlign w:val="center"/>
          </w:tcPr>
          <w:p>
            <w:pPr>
              <w:shd w:fill="F7F9FA"/>
              <w:spacing w:after="0" w:line="259" w:lineRule="auto"/>
            </w:pPr>
            <w:r>
              <w:rPr>
                <w:sz w:val="16"/>
              </w:rPr>
              <w:t>Mål outcome og skab kontrolleret change proposal</w:t>
            </w:r>
          </w:p>
        </w:tc>
        <w:tc>
          <w:tcPr>
            <w:tcW w:type="dxa" w:w="2952"/>
            <w:tcMar>
              <w:top w:w="90" w:type="dxa"/>
              <w:start w:w="120" w:type="dxa"/>
              <w:bottom w:w="90" w:type="dxa"/>
              <w:end w:w="120" w:type="dxa"/>
            </w:tcMar>
            <w:vAlign w:val="center"/>
          </w:tcPr>
          <w:p>
            <w:pPr>
              <w:shd w:fill="F7F9FA"/>
              <w:spacing w:after="0" w:line="259" w:lineRule="auto"/>
            </w:pPr>
            <w:r>
              <w:rPr>
                <w:sz w:val="16"/>
              </w:rPr>
              <w:t>Evaluation, governance og releasegate</w:t>
            </w:r>
          </w:p>
        </w:tc>
      </w:tr>
    </w:tbl>
    <w:p>
      <w:pPr>
        <w:spacing w:after="0"/>
      </w:pPr>
    </w:p>
    <w:p>
      <w:pPr>
        <w:spacing w:before="100" w:after="180"/>
        <w:ind w:left="173" w:right="173"/>
        <w:shd w:fill="FCE8E6"/>
      </w:pPr>
      <w:r>
        <w:rPr>
          <w:b/>
          <w:color w:val="9B2C2C"/>
        </w:rPr>
        <w:t xml:space="preserve">Beslutningsinvariant: </w:t>
      </w:r>
      <w:r>
        <w:t>Cortex kan syntetisere og foreslå; kun en identificeret, autoriseret aktør kan gøre et forslag til en klinisk beslutning. Stilhed, eksponering, default eller timeout er ikke accept.</w:t>
      </w:r>
    </w:p>
    <w:p>
      <w:pPr>
        <w:pageBreakBefore/>
        <w:spacing w:after="60"/>
      </w:pPr>
      <w:r>
        <w:rPr>
          <w:b/>
          <w:color w:val="667085"/>
          <w:sz w:val="18"/>
        </w:rPr>
        <w:t>DEL 5 FORTSAT</w:t>
      </w:r>
    </w:p>
    <w:p>
      <w:pPr>
        <w:pStyle w:val="Heading1"/>
      </w:pPr>
      <w:r>
        <w:t>21. Beslutningstilstande og konflikter</w:t>
      </w:r>
    </w:p>
    <w:tbl>
      <w:tblPr>
        <w:tblW w:type="dxa" w:w="9360"/>
        <w:jc w:val="left"/>
        <w:tblLayout w:type="fixed"/>
        <w:tblLook w:firstColumn="1" w:firstRow="1" w:lastColumn="0" w:lastRow="0" w:noHBand="0" w:noVBand="1" w:val="04A0"/>
        <w:tblInd w:w="120" w:type="dxa"/>
      </w:tblPr>
      <w:tblGrid>
        <w:gridCol w:w="2232"/>
        <w:gridCol w:w="3456"/>
        <w:gridCol w:w="3672"/>
      </w:tblGrid>
      <w:tr>
        <w:trPr>
          <w:tblHeader/>
        </w:trPr>
        <w:tc>
          <w:tcPr>
            <w:tcW w:type="dxa" w:w="2232"/>
            <w:tcMar>
              <w:top w:w="90" w:type="dxa"/>
              <w:start w:w="120" w:type="dxa"/>
              <w:bottom w:w="90" w:type="dxa"/>
              <w:end w:w="120" w:type="dxa"/>
            </w:tcMar>
            <w:vAlign w:val="center"/>
          </w:tcPr>
          <w:p>
            <w:pPr>
              <w:shd w:fill="DCE6EB"/>
            </w:pPr>
            <w:r>
              <w:rPr>
                <w:b/>
                <w:color w:val="15324A"/>
                <w:sz w:val="16"/>
              </w:rPr>
              <w:t>Tilstand</w:t>
            </w:r>
          </w:p>
        </w:tc>
        <w:tc>
          <w:tcPr>
            <w:tcW w:type="dxa" w:w="3456"/>
            <w:tcMar>
              <w:top w:w="90" w:type="dxa"/>
              <w:start w:w="120" w:type="dxa"/>
              <w:bottom w:w="90" w:type="dxa"/>
              <w:end w:w="120" w:type="dxa"/>
            </w:tcMar>
            <w:vAlign w:val="center"/>
          </w:tcPr>
          <w:p>
            <w:pPr>
              <w:shd w:fill="DCE6EB"/>
            </w:pPr>
            <w:r>
              <w:rPr>
                <w:b/>
                <w:color w:val="15324A"/>
                <w:sz w:val="16"/>
              </w:rPr>
              <w:t>Betydning</w:t>
            </w:r>
          </w:p>
        </w:tc>
        <w:tc>
          <w:tcPr>
            <w:tcW w:type="dxa" w:w="3672"/>
            <w:tcMar>
              <w:top w:w="90" w:type="dxa"/>
              <w:start w:w="120" w:type="dxa"/>
              <w:bottom w:w="90" w:type="dxa"/>
              <w:end w:w="120" w:type="dxa"/>
            </w:tcMar>
            <w:vAlign w:val="center"/>
          </w:tcPr>
          <w:p>
            <w:pPr>
              <w:shd w:fill="DCE6EB"/>
            </w:pPr>
            <w:r>
              <w:rPr>
                <w:b/>
                <w:color w:val="15324A"/>
                <w:sz w:val="16"/>
              </w:rPr>
              <w:t>Tilladt systemadfærd</w:t>
            </w:r>
          </w:p>
        </w:tc>
      </w:tr>
      <w:tr>
        <w:tc>
          <w:tcPr>
            <w:tcW w:type="dxa" w:w="2232"/>
            <w:tcMar>
              <w:top w:w="90" w:type="dxa"/>
              <w:start w:w="120" w:type="dxa"/>
              <w:bottom w:w="90" w:type="dxa"/>
              <w:end w:w="120" w:type="dxa"/>
            </w:tcMar>
            <w:vAlign w:val="center"/>
          </w:tcPr>
          <w:p>
            <w:pPr>
              <w:spacing w:after="0" w:line="259" w:lineRule="auto"/>
            </w:pPr>
            <w:r>
              <w:rPr>
                <w:sz w:val="16"/>
              </w:rPr>
              <w:t>INSUFFICIENT_CONTEXT</w:t>
            </w:r>
          </w:p>
        </w:tc>
        <w:tc>
          <w:tcPr>
            <w:tcW w:type="dxa" w:w="3456"/>
            <w:tcMar>
              <w:top w:w="90" w:type="dxa"/>
              <w:start w:w="120" w:type="dxa"/>
              <w:bottom w:w="90" w:type="dxa"/>
              <w:end w:w="120" w:type="dxa"/>
            </w:tcMar>
            <w:vAlign w:val="center"/>
          </w:tcPr>
          <w:p>
            <w:pPr>
              <w:spacing w:after="0" w:line="259" w:lineRule="auto"/>
            </w:pPr>
            <w:r>
              <w:rPr>
                <w:sz w:val="16"/>
              </w:rPr>
              <w:t>Nødvendig kontekst mangler</w:t>
            </w:r>
          </w:p>
        </w:tc>
        <w:tc>
          <w:tcPr>
            <w:tcW w:type="dxa" w:w="3672"/>
            <w:tcMar>
              <w:top w:w="90" w:type="dxa"/>
              <w:start w:w="120" w:type="dxa"/>
              <w:bottom w:w="90" w:type="dxa"/>
              <w:end w:w="120" w:type="dxa"/>
            </w:tcMar>
            <w:vAlign w:val="center"/>
          </w:tcPr>
          <w:p>
            <w:pPr>
              <w:spacing w:after="0" w:line="259" w:lineRule="auto"/>
            </w:pPr>
            <w:r>
              <w:rPr>
                <w:sz w:val="16"/>
              </w:rPr>
              <w:t>Bed om data, afgræns output eller eskalér</w:t>
            </w:r>
          </w:p>
        </w:tc>
      </w:tr>
      <w:tr>
        <w:tc>
          <w:tcPr>
            <w:tcW w:type="dxa" w:w="2232"/>
            <w:tcMar>
              <w:top w:w="90" w:type="dxa"/>
              <w:start w:w="120" w:type="dxa"/>
              <w:bottom w:w="90" w:type="dxa"/>
              <w:end w:w="120" w:type="dxa"/>
            </w:tcMar>
            <w:vAlign w:val="center"/>
          </w:tcPr>
          <w:p>
            <w:pPr>
              <w:shd w:fill="F7F9FA"/>
              <w:spacing w:after="0" w:line="259" w:lineRule="auto"/>
            </w:pPr>
            <w:r>
              <w:rPr>
                <w:sz w:val="16"/>
              </w:rPr>
              <w:t>CONFLICTING_EVIDENCE</w:t>
            </w:r>
          </w:p>
        </w:tc>
        <w:tc>
          <w:tcPr>
            <w:tcW w:type="dxa" w:w="3456"/>
            <w:tcMar>
              <w:top w:w="90" w:type="dxa"/>
              <w:start w:w="120" w:type="dxa"/>
              <w:bottom w:w="90" w:type="dxa"/>
              <w:end w:w="120" w:type="dxa"/>
            </w:tcMar>
            <w:vAlign w:val="center"/>
          </w:tcPr>
          <w:p>
            <w:pPr>
              <w:shd w:fill="F7F9FA"/>
              <w:spacing w:after="0" w:line="259" w:lineRule="auto"/>
            </w:pPr>
            <w:r>
              <w:rPr>
                <w:sz w:val="16"/>
              </w:rPr>
              <w:t>Relevante kilder peger forskelligt</w:t>
            </w:r>
          </w:p>
        </w:tc>
        <w:tc>
          <w:tcPr>
            <w:tcW w:type="dxa" w:w="3672"/>
            <w:tcMar>
              <w:top w:w="90" w:type="dxa"/>
              <w:start w:w="120" w:type="dxa"/>
              <w:bottom w:w="90" w:type="dxa"/>
              <w:end w:w="120" w:type="dxa"/>
            </w:tcMar>
            <w:vAlign w:val="center"/>
          </w:tcPr>
          <w:p>
            <w:pPr>
              <w:shd w:fill="F7F9FA"/>
              <w:spacing w:after="0" w:line="259" w:lineRule="auto"/>
            </w:pPr>
            <w:r>
              <w:rPr>
                <w:sz w:val="16"/>
              </w:rPr>
              <w:t>Vis konflikt, scope og valgregel</w:t>
            </w:r>
          </w:p>
        </w:tc>
      </w:tr>
      <w:tr>
        <w:tc>
          <w:tcPr>
            <w:tcW w:type="dxa" w:w="2232"/>
            <w:tcMar>
              <w:top w:w="90" w:type="dxa"/>
              <w:start w:w="120" w:type="dxa"/>
              <w:bottom w:w="90" w:type="dxa"/>
              <w:end w:w="120" w:type="dxa"/>
            </w:tcMar>
            <w:vAlign w:val="center"/>
          </w:tcPr>
          <w:p>
            <w:pPr>
              <w:spacing w:after="0" w:line="259" w:lineRule="auto"/>
            </w:pPr>
            <w:r>
              <w:rPr>
                <w:sz w:val="16"/>
              </w:rPr>
              <w:t>PROVISIONAL</w:t>
            </w:r>
          </w:p>
        </w:tc>
        <w:tc>
          <w:tcPr>
            <w:tcW w:type="dxa" w:w="3456"/>
            <w:tcMar>
              <w:top w:w="90" w:type="dxa"/>
              <w:start w:w="120" w:type="dxa"/>
              <w:bottom w:w="90" w:type="dxa"/>
              <w:end w:w="120" w:type="dxa"/>
            </w:tcMar>
            <w:vAlign w:val="center"/>
          </w:tcPr>
          <w:p>
            <w:pPr>
              <w:spacing w:after="0" w:line="259" w:lineRule="auto"/>
            </w:pPr>
            <w:r>
              <w:rPr>
                <w:sz w:val="16"/>
              </w:rPr>
              <w:t>Foreløbig hypotese eller plan</w:t>
            </w:r>
          </w:p>
        </w:tc>
        <w:tc>
          <w:tcPr>
            <w:tcW w:type="dxa" w:w="3672"/>
            <w:tcMar>
              <w:top w:w="90" w:type="dxa"/>
              <w:start w:w="120" w:type="dxa"/>
              <w:bottom w:w="90" w:type="dxa"/>
              <w:end w:w="120" w:type="dxa"/>
            </w:tcMar>
            <w:vAlign w:val="center"/>
          </w:tcPr>
          <w:p>
            <w:pPr>
              <w:spacing w:after="0" w:line="259" w:lineRule="auto"/>
            </w:pPr>
            <w:r>
              <w:rPr>
                <w:sz w:val="16"/>
              </w:rPr>
              <w:t>Vis betingelser og review-trigger</w:t>
            </w:r>
          </w:p>
        </w:tc>
      </w:tr>
      <w:tr>
        <w:tc>
          <w:tcPr>
            <w:tcW w:type="dxa" w:w="2232"/>
            <w:tcMar>
              <w:top w:w="90" w:type="dxa"/>
              <w:start w:w="120" w:type="dxa"/>
              <w:bottom w:w="90" w:type="dxa"/>
              <w:end w:w="120" w:type="dxa"/>
            </w:tcMar>
            <w:vAlign w:val="center"/>
          </w:tcPr>
          <w:p>
            <w:pPr>
              <w:shd w:fill="F7F9FA"/>
              <w:spacing w:after="0" w:line="259" w:lineRule="auto"/>
            </w:pPr>
            <w:r>
              <w:rPr>
                <w:sz w:val="16"/>
              </w:rPr>
              <w:t>ACTIONABLE</w:t>
            </w:r>
          </w:p>
        </w:tc>
        <w:tc>
          <w:tcPr>
            <w:tcW w:type="dxa" w:w="3456"/>
            <w:tcMar>
              <w:top w:w="90" w:type="dxa"/>
              <w:start w:w="120" w:type="dxa"/>
              <w:bottom w:w="90" w:type="dxa"/>
              <w:end w:w="120" w:type="dxa"/>
            </w:tcMar>
            <w:vAlign w:val="center"/>
          </w:tcPr>
          <w:p>
            <w:pPr>
              <w:shd w:fill="F7F9FA"/>
              <w:spacing w:after="0" w:line="259" w:lineRule="auto"/>
            </w:pPr>
            <w:r>
              <w:rPr>
                <w:sz w:val="16"/>
              </w:rPr>
              <w:t>Tilstrækkeligt grundlag for forslag</w:t>
            </w:r>
          </w:p>
        </w:tc>
        <w:tc>
          <w:tcPr>
            <w:tcW w:type="dxa" w:w="3672"/>
            <w:tcMar>
              <w:top w:w="90" w:type="dxa"/>
              <w:start w:w="120" w:type="dxa"/>
              <w:bottom w:w="90" w:type="dxa"/>
              <w:end w:w="120" w:type="dxa"/>
            </w:tcMar>
            <w:vAlign w:val="center"/>
          </w:tcPr>
          <w:p>
            <w:pPr>
              <w:shd w:fill="F7F9FA"/>
              <w:spacing w:after="0" w:line="259" w:lineRule="auto"/>
            </w:pPr>
            <w:r>
              <w:rPr>
                <w:sz w:val="16"/>
              </w:rPr>
              <w:t>Tilbyd muligheder; afvent autoriseret beslutning</w:t>
            </w:r>
          </w:p>
        </w:tc>
      </w:tr>
      <w:tr>
        <w:tc>
          <w:tcPr>
            <w:tcW w:type="dxa" w:w="2232"/>
            <w:tcMar>
              <w:top w:w="90" w:type="dxa"/>
              <w:start w:w="120" w:type="dxa"/>
              <w:bottom w:w="90" w:type="dxa"/>
              <w:end w:w="120" w:type="dxa"/>
            </w:tcMar>
            <w:vAlign w:val="center"/>
          </w:tcPr>
          <w:p>
            <w:pPr>
              <w:spacing w:after="0" w:line="259" w:lineRule="auto"/>
            </w:pPr>
            <w:r>
              <w:rPr>
                <w:sz w:val="16"/>
              </w:rPr>
              <w:t>CRITICAL</w:t>
            </w:r>
          </w:p>
        </w:tc>
        <w:tc>
          <w:tcPr>
            <w:tcW w:type="dxa" w:w="3456"/>
            <w:tcMar>
              <w:top w:w="90" w:type="dxa"/>
              <w:start w:w="120" w:type="dxa"/>
              <w:bottom w:w="90" w:type="dxa"/>
              <w:end w:w="120" w:type="dxa"/>
            </w:tcMar>
            <w:vAlign w:val="center"/>
          </w:tcPr>
          <w:p>
            <w:pPr>
              <w:spacing w:after="0" w:line="259" w:lineRule="auto"/>
            </w:pPr>
            <w:r>
              <w:rPr>
                <w:sz w:val="16"/>
              </w:rPr>
              <w:t>Tidskritisk risiko med høj konsekvens</w:t>
            </w:r>
          </w:p>
        </w:tc>
        <w:tc>
          <w:tcPr>
            <w:tcW w:type="dxa" w:w="3672"/>
            <w:tcMar>
              <w:top w:w="90" w:type="dxa"/>
              <w:start w:w="120" w:type="dxa"/>
              <w:bottom w:w="90" w:type="dxa"/>
              <w:end w:w="120" w:type="dxa"/>
            </w:tcMar>
            <w:vAlign w:val="center"/>
          </w:tcPr>
          <w:p>
            <w:pPr>
              <w:spacing w:after="0" w:line="259" w:lineRule="auto"/>
            </w:pPr>
            <w:r>
              <w:rPr>
                <w:sz w:val="16"/>
              </w:rPr>
              <w:t>Afbryd proportionalt; tydelig handling og fallback</w:t>
            </w:r>
          </w:p>
        </w:tc>
      </w:tr>
      <w:tr>
        <w:tc>
          <w:tcPr>
            <w:tcW w:type="dxa" w:w="2232"/>
            <w:tcMar>
              <w:top w:w="90" w:type="dxa"/>
              <w:start w:w="120" w:type="dxa"/>
              <w:bottom w:w="90" w:type="dxa"/>
              <w:end w:w="120" w:type="dxa"/>
            </w:tcMar>
            <w:vAlign w:val="center"/>
          </w:tcPr>
          <w:p>
            <w:pPr>
              <w:shd w:fill="F7F9FA"/>
              <w:spacing w:after="0" w:line="259" w:lineRule="auto"/>
            </w:pPr>
            <w:r>
              <w:rPr>
                <w:sz w:val="16"/>
              </w:rPr>
              <w:t>DECIDED</w:t>
            </w:r>
          </w:p>
        </w:tc>
        <w:tc>
          <w:tcPr>
            <w:tcW w:type="dxa" w:w="3456"/>
            <w:tcMar>
              <w:top w:w="90" w:type="dxa"/>
              <w:start w:w="120" w:type="dxa"/>
              <w:bottom w:w="90" w:type="dxa"/>
              <w:end w:w="120" w:type="dxa"/>
            </w:tcMar>
            <w:vAlign w:val="center"/>
          </w:tcPr>
          <w:p>
            <w:pPr>
              <w:shd w:fill="F7F9FA"/>
              <w:spacing w:after="0" w:line="259" w:lineRule="auto"/>
            </w:pPr>
            <w:r>
              <w:rPr>
                <w:sz w:val="16"/>
              </w:rPr>
              <w:t>Menneskelig beslutning registreret</w:t>
            </w:r>
          </w:p>
        </w:tc>
        <w:tc>
          <w:tcPr>
            <w:tcW w:type="dxa" w:w="3672"/>
            <w:tcMar>
              <w:top w:w="90" w:type="dxa"/>
              <w:start w:w="120" w:type="dxa"/>
              <w:bottom w:w="90" w:type="dxa"/>
              <w:end w:w="120" w:type="dxa"/>
            </w:tcMar>
            <w:vAlign w:val="center"/>
          </w:tcPr>
          <w:p>
            <w:pPr>
              <w:shd w:fill="F7F9FA"/>
              <w:spacing w:after="0" w:line="259" w:lineRule="auto"/>
            </w:pPr>
            <w:r>
              <w:rPr>
                <w:sz w:val="16"/>
              </w:rPr>
              <w:t>Dokumentér, udfør autoriseret del og monitorér</w:t>
            </w:r>
          </w:p>
        </w:tc>
      </w:tr>
      <w:tr>
        <w:tc>
          <w:tcPr>
            <w:tcW w:type="dxa" w:w="2232"/>
            <w:tcMar>
              <w:top w:w="90" w:type="dxa"/>
              <w:start w:w="120" w:type="dxa"/>
              <w:bottom w:w="90" w:type="dxa"/>
              <w:end w:w="120" w:type="dxa"/>
            </w:tcMar>
            <w:vAlign w:val="center"/>
          </w:tcPr>
          <w:p>
            <w:pPr>
              <w:spacing w:after="0" w:line="259" w:lineRule="auto"/>
            </w:pPr>
            <w:r>
              <w:rPr>
                <w:sz w:val="16"/>
              </w:rPr>
              <w:t>CONTESTED</w:t>
            </w:r>
          </w:p>
        </w:tc>
        <w:tc>
          <w:tcPr>
            <w:tcW w:type="dxa" w:w="3456"/>
            <w:tcMar>
              <w:top w:w="90" w:type="dxa"/>
              <w:start w:w="120" w:type="dxa"/>
              <w:bottom w:w="90" w:type="dxa"/>
              <w:end w:w="120" w:type="dxa"/>
            </w:tcMar>
            <w:vAlign w:val="center"/>
          </w:tcPr>
          <w:p>
            <w:pPr>
              <w:spacing w:after="0" w:line="259" w:lineRule="auto"/>
            </w:pPr>
            <w:r>
              <w:rPr>
                <w:sz w:val="16"/>
              </w:rPr>
              <w:t>Norm, evidens eller safety er plausibelt anfægtet</w:t>
            </w:r>
          </w:p>
        </w:tc>
        <w:tc>
          <w:tcPr>
            <w:tcW w:type="dxa" w:w="3672"/>
            <w:tcMar>
              <w:top w:w="90" w:type="dxa"/>
              <w:start w:w="120" w:type="dxa"/>
              <w:bottom w:w="90" w:type="dxa"/>
              <w:end w:w="120" w:type="dxa"/>
            </w:tcMar>
            <w:vAlign w:val="center"/>
          </w:tcPr>
          <w:p>
            <w:pPr>
              <w:spacing w:after="0" w:line="259" w:lineRule="auto"/>
            </w:pPr>
            <w:r>
              <w:rPr>
                <w:sz w:val="16"/>
              </w:rPr>
              <w:t>Blokér/afgræns efter policy og eskalér</w:t>
            </w:r>
          </w:p>
        </w:tc>
      </w:tr>
      <w:tr>
        <w:tc>
          <w:tcPr>
            <w:tcW w:type="dxa" w:w="2232"/>
            <w:tcMar>
              <w:top w:w="90" w:type="dxa"/>
              <w:start w:w="120" w:type="dxa"/>
              <w:bottom w:w="90" w:type="dxa"/>
              <w:end w:w="120" w:type="dxa"/>
            </w:tcMar>
            <w:vAlign w:val="center"/>
          </w:tcPr>
          <w:p>
            <w:pPr>
              <w:shd w:fill="F7F9FA"/>
              <w:spacing w:after="0" w:line="259" w:lineRule="auto"/>
            </w:pPr>
            <w:r>
              <w:rPr>
                <w:sz w:val="16"/>
              </w:rPr>
              <w:t>DEGRADED</w:t>
            </w:r>
          </w:p>
        </w:tc>
        <w:tc>
          <w:tcPr>
            <w:tcW w:type="dxa" w:w="3456"/>
            <w:tcMar>
              <w:top w:w="90" w:type="dxa"/>
              <w:start w:w="120" w:type="dxa"/>
              <w:bottom w:w="90" w:type="dxa"/>
              <w:end w:w="120" w:type="dxa"/>
            </w:tcMar>
            <w:vAlign w:val="center"/>
          </w:tcPr>
          <w:p>
            <w:pPr>
              <w:shd w:fill="F7F9FA"/>
              <w:spacing w:after="0" w:line="259" w:lineRule="auto"/>
            </w:pPr>
            <w:r>
              <w:rPr>
                <w:sz w:val="16"/>
              </w:rPr>
              <w:t>Afhængighed eller kontrol svigter</w:t>
            </w:r>
          </w:p>
        </w:tc>
        <w:tc>
          <w:tcPr>
            <w:tcW w:type="dxa" w:w="3672"/>
            <w:tcMar>
              <w:top w:w="90" w:type="dxa"/>
              <w:start w:w="120" w:type="dxa"/>
              <w:bottom w:w="90" w:type="dxa"/>
              <w:end w:w="120" w:type="dxa"/>
            </w:tcMar>
            <w:vAlign w:val="center"/>
          </w:tcPr>
          <w:p>
            <w:pPr>
              <w:shd w:fill="F7F9FA"/>
              <w:spacing w:after="0" w:line="259" w:lineRule="auto"/>
            </w:pPr>
            <w:r>
              <w:rPr>
                <w:sz w:val="16"/>
              </w:rPr>
              <w:t>Vis reduceret funktion; ingen falsk normalitet</w:t>
            </w:r>
          </w:p>
        </w:tc>
      </w:tr>
    </w:tbl>
    <w:p>
      <w:pPr>
        <w:spacing w:after="0"/>
      </w:pPr>
    </w:p>
    <w:p>
      <w:pPr>
        <w:pStyle w:val="Heading2"/>
      </w:pPr>
      <w:r>
        <w:t>Konfliktregel</w:t>
      </w:r>
    </w:p>
    <w:p>
      <w:r>
        <w:rPr>
          <w:rFonts w:ascii="Calibri" w:hAnsi="Calibri"/>
          <w:i w:val="0"/>
          <w:sz w:val="22"/>
        </w:rPr>
        <w:t>Systemet SKAL identificere den højeste berørte norm og anvende den ratificerede prioritet: alvorlig/uoprettelig skade; værdighed og legitim autonomi; epistemisk integritet og ansvar; kompetence, opmærksomhed og retfærdighed; derefter effektivitet og bekvemmelighed. Konfliktens substans, ikke dens label, bestemmer eskalation.</w:t>
      </w:r>
    </w:p>
    <w:p>
      <w:pPr>
        <w:pageBreakBefore/>
        <w:spacing w:after="60"/>
      </w:pPr>
      <w:r>
        <w:rPr>
          <w:b/>
          <w:color w:val="667085"/>
          <w:sz w:val="18"/>
        </w:rPr>
        <w:t>DEL 6</w:t>
      </w:r>
    </w:p>
    <w:p>
      <w:pPr>
        <w:pStyle w:val="Heading1"/>
      </w:pPr>
      <w:r>
        <w:t>22. Interaktionsmodel</w:t>
      </w:r>
    </w:p>
    <w:tbl>
      <w:tblPr>
        <w:tblW w:type="dxa" w:w="9360"/>
        <w:jc w:val="left"/>
        <w:tblLayout w:type="fixed"/>
        <w:tblLook w:firstColumn="1" w:firstRow="1" w:lastColumn="0" w:lastRow="0" w:noHBand="0" w:noVBand="1" w:val="04A0"/>
        <w:tblInd w:w="120" w:type="dxa"/>
      </w:tblPr>
      <w:tblGrid>
        <w:gridCol w:w="1656"/>
        <w:gridCol w:w="2952"/>
        <w:gridCol w:w="4752"/>
      </w:tblGrid>
      <w:tr>
        <w:trPr>
          <w:tblHeader/>
        </w:trPr>
        <w:tc>
          <w:tcPr>
            <w:tcW w:type="dxa" w:w="1656"/>
            <w:tcMar>
              <w:top w:w="90" w:type="dxa"/>
              <w:start w:w="120" w:type="dxa"/>
              <w:bottom w:w="90" w:type="dxa"/>
              <w:end w:w="120" w:type="dxa"/>
            </w:tcMar>
            <w:vAlign w:val="center"/>
          </w:tcPr>
          <w:p>
            <w:pPr>
              <w:shd w:fill="DCE6EB"/>
            </w:pPr>
            <w:r>
              <w:rPr>
                <w:b/>
                <w:color w:val="15324A"/>
                <w:sz w:val="16"/>
              </w:rPr>
              <w:t>Type</w:t>
            </w:r>
          </w:p>
        </w:tc>
        <w:tc>
          <w:tcPr>
            <w:tcW w:type="dxa" w:w="2952"/>
            <w:tcMar>
              <w:top w:w="90" w:type="dxa"/>
              <w:start w:w="120" w:type="dxa"/>
              <w:bottom w:w="90" w:type="dxa"/>
              <w:end w:w="120" w:type="dxa"/>
            </w:tcMar>
            <w:vAlign w:val="center"/>
          </w:tcPr>
          <w:p>
            <w:pPr>
              <w:shd w:fill="DCE6EB"/>
            </w:pPr>
            <w:r>
              <w:rPr>
                <w:b/>
                <w:color w:val="15324A"/>
                <w:sz w:val="16"/>
              </w:rPr>
              <w:t>Hvornår</w:t>
            </w:r>
          </w:p>
        </w:tc>
        <w:tc>
          <w:tcPr>
            <w:tcW w:type="dxa" w:w="4752"/>
            <w:tcMar>
              <w:top w:w="90" w:type="dxa"/>
              <w:start w:w="120" w:type="dxa"/>
              <w:bottom w:w="90" w:type="dxa"/>
              <w:end w:w="120" w:type="dxa"/>
            </w:tcMar>
            <w:vAlign w:val="center"/>
          </w:tcPr>
          <w:p>
            <w:pPr>
              <w:shd w:fill="DCE6EB"/>
            </w:pPr>
            <w:r>
              <w:rPr>
                <w:b/>
                <w:color w:val="15324A"/>
                <w:sz w:val="16"/>
              </w:rPr>
              <w:t>Krav og begrænsning</w:t>
            </w:r>
          </w:p>
        </w:tc>
      </w:tr>
      <w:tr>
        <w:tc>
          <w:tcPr>
            <w:tcW w:type="dxa" w:w="1656"/>
            <w:tcMar>
              <w:top w:w="90" w:type="dxa"/>
              <w:start w:w="120" w:type="dxa"/>
              <w:bottom w:w="90" w:type="dxa"/>
              <w:end w:w="120" w:type="dxa"/>
            </w:tcMar>
            <w:vAlign w:val="center"/>
          </w:tcPr>
          <w:p>
            <w:pPr>
              <w:spacing w:after="0" w:line="259" w:lineRule="auto"/>
            </w:pPr>
            <w:r>
              <w:rPr>
                <w:sz w:val="16"/>
              </w:rPr>
              <w:t>Passiv</w:t>
            </w:r>
          </w:p>
        </w:tc>
        <w:tc>
          <w:tcPr>
            <w:tcW w:type="dxa" w:w="2952"/>
            <w:tcMar>
              <w:top w:w="90" w:type="dxa"/>
              <w:start w:w="120" w:type="dxa"/>
              <w:bottom w:w="90" w:type="dxa"/>
              <w:end w:w="120" w:type="dxa"/>
            </w:tcMar>
            <w:vAlign w:val="center"/>
          </w:tcPr>
          <w:p>
            <w:pPr>
              <w:spacing w:after="0" w:line="259" w:lineRule="auto"/>
            </w:pPr>
            <w:r>
              <w:rPr>
                <w:sz w:val="16"/>
              </w:rPr>
              <w:t>Relevant, ikke-tidskritisk information</w:t>
            </w:r>
          </w:p>
        </w:tc>
        <w:tc>
          <w:tcPr>
            <w:tcW w:type="dxa" w:w="4752"/>
            <w:tcMar>
              <w:top w:w="90" w:type="dxa"/>
              <w:start w:w="120" w:type="dxa"/>
              <w:bottom w:w="90" w:type="dxa"/>
              <w:end w:w="120" w:type="dxa"/>
            </w:tcMar>
            <w:vAlign w:val="center"/>
          </w:tcPr>
          <w:p>
            <w:pPr>
              <w:spacing w:after="0" w:line="259" w:lineRule="auto"/>
            </w:pPr>
            <w:r>
              <w:rPr>
                <w:sz w:val="16"/>
              </w:rPr>
              <w:t>Tilgængelig i kontekst; ingen afbrydelse eller skjult urgens</w:t>
            </w:r>
          </w:p>
        </w:tc>
      </w:tr>
      <w:tr>
        <w:tc>
          <w:tcPr>
            <w:tcW w:type="dxa" w:w="1656"/>
            <w:tcMar>
              <w:top w:w="90" w:type="dxa"/>
              <w:start w:w="120" w:type="dxa"/>
              <w:bottom w:w="90" w:type="dxa"/>
              <w:end w:w="120" w:type="dxa"/>
            </w:tcMar>
            <w:vAlign w:val="center"/>
          </w:tcPr>
          <w:p>
            <w:pPr>
              <w:shd w:fill="F7F9FA"/>
              <w:spacing w:after="0" w:line="259" w:lineRule="auto"/>
            </w:pPr>
            <w:r>
              <w:rPr>
                <w:sz w:val="16"/>
              </w:rPr>
              <w:t>Proaktiv</w:t>
            </w:r>
          </w:p>
        </w:tc>
        <w:tc>
          <w:tcPr>
            <w:tcW w:type="dxa" w:w="2952"/>
            <w:tcMar>
              <w:top w:w="90" w:type="dxa"/>
              <w:start w:w="120" w:type="dxa"/>
              <w:bottom w:w="90" w:type="dxa"/>
              <w:end w:w="120" w:type="dxa"/>
            </w:tcMar>
            <w:vAlign w:val="center"/>
          </w:tcPr>
          <w:p>
            <w:pPr>
              <w:shd w:fill="F7F9FA"/>
              <w:spacing w:after="0" w:line="259" w:lineRule="auto"/>
            </w:pPr>
            <w:r>
              <w:rPr>
                <w:sz w:val="16"/>
              </w:rPr>
              <w:t>Ny information kan ændre beslutning eller forebygge væsentlig fejl</w:t>
            </w:r>
          </w:p>
        </w:tc>
        <w:tc>
          <w:tcPr>
            <w:tcW w:type="dxa" w:w="4752"/>
            <w:tcMar>
              <w:top w:w="90" w:type="dxa"/>
              <w:start w:w="120" w:type="dxa"/>
              <w:bottom w:w="90" w:type="dxa"/>
              <w:end w:w="120" w:type="dxa"/>
            </w:tcMar>
            <w:vAlign w:val="center"/>
          </w:tcPr>
          <w:p>
            <w:pPr>
              <w:shd w:fill="F7F9FA"/>
              <w:spacing w:after="0" w:line="259" w:lineRule="auto"/>
            </w:pPr>
            <w:r>
              <w:rPr>
                <w:sz w:val="16"/>
              </w:rPr>
              <w:t>Beskyttelsesfunktion, timing og suppression-rationale kræves</w:t>
            </w:r>
          </w:p>
        </w:tc>
      </w:tr>
      <w:tr>
        <w:tc>
          <w:tcPr>
            <w:tcW w:type="dxa" w:w="1656"/>
            <w:tcMar>
              <w:top w:w="90" w:type="dxa"/>
              <w:start w:w="120" w:type="dxa"/>
              <w:bottom w:w="90" w:type="dxa"/>
              <w:end w:w="120" w:type="dxa"/>
            </w:tcMar>
            <w:vAlign w:val="center"/>
          </w:tcPr>
          <w:p>
            <w:pPr>
              <w:spacing w:after="0" w:line="259" w:lineRule="auto"/>
            </w:pPr>
            <w:r>
              <w:rPr>
                <w:sz w:val="16"/>
              </w:rPr>
              <w:t>Kritisk alarm</w:t>
            </w:r>
          </w:p>
        </w:tc>
        <w:tc>
          <w:tcPr>
            <w:tcW w:type="dxa" w:w="2952"/>
            <w:tcMar>
              <w:top w:w="90" w:type="dxa"/>
              <w:start w:w="120" w:type="dxa"/>
              <w:bottom w:w="90" w:type="dxa"/>
              <w:end w:w="120" w:type="dxa"/>
            </w:tcMar>
            <w:vAlign w:val="center"/>
          </w:tcPr>
          <w:p>
            <w:pPr>
              <w:spacing w:after="0" w:line="259" w:lineRule="auto"/>
            </w:pPr>
            <w:r>
              <w:rPr>
                <w:sz w:val="16"/>
              </w:rPr>
              <w:t>Plausibel nærtstående alvorlig skade kræver handling</w:t>
            </w:r>
          </w:p>
        </w:tc>
        <w:tc>
          <w:tcPr>
            <w:tcW w:type="dxa" w:w="4752"/>
            <w:tcMar>
              <w:top w:w="90" w:type="dxa"/>
              <w:start w:w="120" w:type="dxa"/>
              <w:bottom w:w="90" w:type="dxa"/>
              <w:end w:w="120" w:type="dxa"/>
            </w:tcMar>
            <w:vAlign w:val="center"/>
          </w:tcPr>
          <w:p>
            <w:pPr>
              <w:spacing w:after="0" w:line="259" w:lineRule="auto"/>
            </w:pPr>
            <w:r>
              <w:rPr>
                <w:sz w:val="16"/>
              </w:rPr>
              <w:t>Tydelig, handlingsbar, kvitterbar; fallback og escalation</w:t>
            </w:r>
          </w:p>
        </w:tc>
      </w:tr>
      <w:tr>
        <w:tc>
          <w:tcPr>
            <w:tcW w:type="dxa" w:w="1656"/>
            <w:tcMar>
              <w:top w:w="90" w:type="dxa"/>
              <w:start w:w="120" w:type="dxa"/>
              <w:bottom w:w="90" w:type="dxa"/>
              <w:end w:w="120" w:type="dxa"/>
            </w:tcMar>
            <w:vAlign w:val="center"/>
          </w:tcPr>
          <w:p>
            <w:pPr>
              <w:shd w:fill="F7F9FA"/>
              <w:spacing w:after="0" w:line="259" w:lineRule="auto"/>
            </w:pPr>
            <w:r>
              <w:rPr>
                <w:sz w:val="16"/>
              </w:rPr>
              <w:t>Forklaring</w:t>
            </w:r>
          </w:p>
        </w:tc>
        <w:tc>
          <w:tcPr>
            <w:tcW w:type="dxa" w:w="2952"/>
            <w:tcMar>
              <w:top w:w="90" w:type="dxa"/>
              <w:start w:w="120" w:type="dxa"/>
              <w:bottom w:w="90" w:type="dxa"/>
              <w:end w:w="120" w:type="dxa"/>
            </w:tcMar>
            <w:vAlign w:val="center"/>
          </w:tcPr>
          <w:p>
            <w:pPr>
              <w:shd w:fill="F7F9FA"/>
              <w:spacing w:after="0" w:line="259" w:lineRule="auto"/>
            </w:pPr>
            <w:r>
              <w:rPr>
                <w:sz w:val="16"/>
              </w:rPr>
              <w:t>Bruger/patient behøver rationale, kilde, usikkerhed eller alternativ</w:t>
            </w:r>
          </w:p>
        </w:tc>
        <w:tc>
          <w:tcPr>
            <w:tcW w:type="dxa" w:w="4752"/>
            <w:tcMar>
              <w:top w:w="90" w:type="dxa"/>
              <w:start w:w="120" w:type="dxa"/>
              <w:bottom w:w="90" w:type="dxa"/>
              <w:end w:w="120" w:type="dxa"/>
            </w:tcMar>
            <w:vAlign w:val="center"/>
          </w:tcPr>
          <w:p>
            <w:pPr>
              <w:shd w:fill="F7F9FA"/>
              <w:spacing w:after="0" w:line="259" w:lineRule="auto"/>
            </w:pPr>
            <w:r>
              <w:rPr>
                <w:sz w:val="16"/>
              </w:rPr>
              <w:t>Lagdelbar, loyal, målgruppetilpasset; ingen post hoc-sikkerhed</w:t>
            </w:r>
          </w:p>
        </w:tc>
      </w:tr>
      <w:tr>
        <w:tc>
          <w:tcPr>
            <w:tcW w:type="dxa" w:w="1656"/>
            <w:tcMar>
              <w:top w:w="90" w:type="dxa"/>
              <w:start w:w="120" w:type="dxa"/>
              <w:bottom w:w="90" w:type="dxa"/>
              <w:end w:w="120" w:type="dxa"/>
            </w:tcMar>
            <w:vAlign w:val="center"/>
          </w:tcPr>
          <w:p>
            <w:pPr>
              <w:spacing w:after="0" w:line="259" w:lineRule="auto"/>
            </w:pPr>
            <w:r>
              <w:rPr>
                <w:sz w:val="16"/>
              </w:rPr>
              <w:t>Læring/feedback</w:t>
            </w:r>
          </w:p>
        </w:tc>
        <w:tc>
          <w:tcPr>
            <w:tcW w:type="dxa" w:w="2952"/>
            <w:tcMar>
              <w:top w:w="90" w:type="dxa"/>
              <w:start w:w="120" w:type="dxa"/>
              <w:bottom w:w="90" w:type="dxa"/>
              <w:end w:w="120" w:type="dxa"/>
            </w:tcMar>
            <w:vAlign w:val="center"/>
          </w:tcPr>
          <w:p>
            <w:pPr>
              <w:spacing w:after="0" w:line="259" w:lineRule="auto"/>
            </w:pPr>
            <w:r>
              <w:rPr>
                <w:sz w:val="16"/>
              </w:rPr>
              <w:t>Korrektion, outcome, klage, override eller near miss registreres</w:t>
            </w:r>
          </w:p>
        </w:tc>
        <w:tc>
          <w:tcPr>
            <w:tcW w:type="dxa" w:w="4752"/>
            <w:tcMar>
              <w:top w:w="90" w:type="dxa"/>
              <w:start w:w="120" w:type="dxa"/>
              <w:bottom w:w="90" w:type="dxa"/>
              <w:end w:w="120" w:type="dxa"/>
            </w:tcMar>
            <w:vAlign w:val="center"/>
          </w:tcPr>
          <w:p>
            <w:pPr>
              <w:spacing w:after="0" w:line="259" w:lineRule="auto"/>
            </w:pPr>
            <w:r>
              <w:rPr>
                <w:sz w:val="16"/>
              </w:rPr>
              <w:t>Formål og brug tydelig; ændrer ikke produktion direkte</w:t>
            </w:r>
          </w:p>
        </w:tc>
      </w:tr>
      <w:tr>
        <w:tc>
          <w:tcPr>
            <w:tcW w:type="dxa" w:w="1656"/>
            <w:tcMar>
              <w:top w:w="90" w:type="dxa"/>
              <w:start w:w="120" w:type="dxa"/>
              <w:bottom w:w="90" w:type="dxa"/>
              <w:end w:w="120" w:type="dxa"/>
            </w:tcMar>
            <w:vAlign w:val="center"/>
          </w:tcPr>
          <w:p>
            <w:pPr>
              <w:shd w:fill="F7F9FA"/>
              <w:spacing w:after="0" w:line="259" w:lineRule="auto"/>
            </w:pPr>
            <w:r>
              <w:rPr>
                <w:sz w:val="16"/>
              </w:rPr>
              <w:t>Dokumentation</w:t>
            </w:r>
          </w:p>
        </w:tc>
        <w:tc>
          <w:tcPr>
            <w:tcW w:type="dxa" w:w="2952"/>
            <w:tcMar>
              <w:top w:w="90" w:type="dxa"/>
              <w:start w:w="120" w:type="dxa"/>
              <w:bottom w:w="90" w:type="dxa"/>
              <w:end w:w="120" w:type="dxa"/>
            </w:tcMar>
            <w:vAlign w:val="center"/>
          </w:tcPr>
          <w:p>
            <w:pPr>
              <w:shd w:fill="F7F9FA"/>
              <w:spacing w:after="0" w:line="259" w:lineRule="auto"/>
            </w:pPr>
            <w:r>
              <w:rPr>
                <w:sz w:val="16"/>
              </w:rPr>
              <w:t>Udkast eller strukturering af konsultationen</w:t>
            </w:r>
          </w:p>
        </w:tc>
        <w:tc>
          <w:tcPr>
            <w:tcW w:type="dxa" w:w="4752"/>
            <w:tcMar>
              <w:top w:w="90" w:type="dxa"/>
              <w:start w:w="120" w:type="dxa"/>
              <w:bottom w:w="90" w:type="dxa"/>
              <w:end w:w="120" w:type="dxa"/>
            </w:tcMar>
            <w:vAlign w:val="center"/>
          </w:tcPr>
          <w:p>
            <w:pPr>
              <w:shd w:fill="F7F9FA"/>
              <w:spacing w:after="0" w:line="259" w:lineRule="auto"/>
            </w:pPr>
            <w:r>
              <w:rPr>
                <w:sz w:val="16"/>
              </w:rPr>
              <w:t>Kilde-/inferensmarkering og menneskelig godkendelse</w:t>
            </w:r>
          </w:p>
        </w:tc>
      </w:tr>
      <w:tr>
        <w:tc>
          <w:tcPr>
            <w:tcW w:type="dxa" w:w="1656"/>
            <w:tcMar>
              <w:top w:w="90" w:type="dxa"/>
              <w:start w:w="120" w:type="dxa"/>
              <w:bottom w:w="90" w:type="dxa"/>
              <w:end w:w="120" w:type="dxa"/>
            </w:tcMar>
            <w:vAlign w:val="center"/>
          </w:tcPr>
          <w:p>
            <w:pPr>
              <w:spacing w:after="0" w:line="259" w:lineRule="auto"/>
            </w:pPr>
            <w:r>
              <w:rPr>
                <w:sz w:val="16"/>
              </w:rPr>
              <w:t>Patientdialog</w:t>
            </w:r>
          </w:p>
        </w:tc>
        <w:tc>
          <w:tcPr>
            <w:tcW w:type="dxa" w:w="2952"/>
            <w:tcMar>
              <w:top w:w="90" w:type="dxa"/>
              <w:start w:w="120" w:type="dxa"/>
              <w:bottom w:w="90" w:type="dxa"/>
              <w:end w:w="120" w:type="dxa"/>
            </w:tcMar>
            <w:vAlign w:val="center"/>
          </w:tcPr>
          <w:p>
            <w:pPr>
              <w:spacing w:after="0" w:line="259" w:lineRule="auto"/>
            </w:pPr>
            <w:r>
              <w:rPr>
                <w:sz w:val="16"/>
              </w:rPr>
              <w:t>Plan, valg, usikkerhed og safety-net skal forstås</w:t>
            </w:r>
          </w:p>
        </w:tc>
        <w:tc>
          <w:tcPr>
            <w:tcW w:type="dxa" w:w="4752"/>
            <w:tcMar>
              <w:top w:w="90" w:type="dxa"/>
              <w:start w:w="120" w:type="dxa"/>
              <w:bottom w:w="90" w:type="dxa"/>
              <w:end w:w="120" w:type="dxa"/>
            </w:tcMar>
            <w:vAlign w:val="center"/>
          </w:tcPr>
          <w:p>
            <w:pPr>
              <w:spacing w:after="0" w:line="259" w:lineRule="auto"/>
            </w:pPr>
            <w:r>
              <w:rPr>
                <w:sz w:val="16"/>
              </w:rPr>
              <w:t>Tilgængelig, ikke-manipulerende og klinisk godkendt</w:t>
            </w:r>
          </w:p>
        </w:tc>
      </w:tr>
      <w:tr>
        <w:tc>
          <w:tcPr>
            <w:tcW w:type="dxa" w:w="1656"/>
            <w:tcMar>
              <w:top w:w="90" w:type="dxa"/>
              <w:start w:w="120" w:type="dxa"/>
              <w:bottom w:w="90" w:type="dxa"/>
              <w:end w:w="120" w:type="dxa"/>
            </w:tcMar>
            <w:vAlign w:val="center"/>
          </w:tcPr>
          <w:p>
            <w:pPr>
              <w:shd w:fill="F7F9FA"/>
              <w:spacing w:after="0" w:line="259" w:lineRule="auto"/>
            </w:pPr>
            <w:r>
              <w:rPr>
                <w:sz w:val="16"/>
              </w:rPr>
              <w:t>Degraderet/fallback</w:t>
            </w:r>
          </w:p>
        </w:tc>
        <w:tc>
          <w:tcPr>
            <w:tcW w:type="dxa" w:w="2952"/>
            <w:tcMar>
              <w:top w:w="90" w:type="dxa"/>
              <w:start w:w="120" w:type="dxa"/>
              <w:bottom w:w="90" w:type="dxa"/>
              <w:end w:w="120" w:type="dxa"/>
            </w:tcMar>
            <w:vAlign w:val="center"/>
          </w:tcPr>
          <w:p>
            <w:pPr>
              <w:shd w:fill="F7F9FA"/>
              <w:spacing w:after="0" w:line="259" w:lineRule="auto"/>
            </w:pPr>
            <w:r>
              <w:rPr>
                <w:sz w:val="16"/>
              </w:rPr>
              <w:t>System eller afhængighed er utilgængelig/usikker</w:t>
            </w:r>
          </w:p>
        </w:tc>
        <w:tc>
          <w:tcPr>
            <w:tcW w:type="dxa" w:w="4752"/>
            <w:tcMar>
              <w:top w:w="90" w:type="dxa"/>
              <w:start w:w="120" w:type="dxa"/>
              <w:bottom w:w="90" w:type="dxa"/>
              <w:end w:w="120" w:type="dxa"/>
            </w:tcMar>
            <w:vAlign w:val="center"/>
          </w:tcPr>
          <w:p>
            <w:pPr>
              <w:shd w:fill="F7F9FA"/>
              <w:spacing w:after="0" w:line="259" w:lineRule="auto"/>
            </w:pPr>
            <w:r>
              <w:rPr>
                <w:sz w:val="16"/>
              </w:rPr>
              <w:t>Vis præcist tabt funktion og sikker manuel vej</w:t>
            </w:r>
          </w:p>
        </w:tc>
      </w:tr>
    </w:tbl>
    <w:p>
      <w:pPr>
        <w:spacing w:after="0"/>
      </w:pPr>
    </w:p>
    <w:p>
      <w:pPr>
        <w:pStyle w:val="Heading2"/>
      </w:pPr>
      <w:r>
        <w:t>Consultation Impact Standard</w:t>
      </w:r>
    </w:p>
    <w:p>
      <w:pPr>
        <w:pStyle w:val="ListBullet"/>
        <w:spacing w:after="80" w:line="300" w:lineRule="auto"/>
      </w:pPr>
      <w:r>
        <w:t>Enhver interaktion SKAL have tilsigtet klinisk arbejde, ikke-overtaget arbejde og målgruppe.</w:t>
      </w:r>
    </w:p>
    <w:p>
      <w:pPr>
        <w:pStyle w:val="ListBullet"/>
        <w:spacing w:after="80" w:line="300" w:lineRule="auto"/>
      </w:pPr>
      <w:r>
        <w:t>Use casen SKAL have et målbart opmærksomhedsbudget og balancing metrics.</w:t>
      </w:r>
    </w:p>
    <w:p>
      <w:pPr>
        <w:pStyle w:val="ListBullet"/>
        <w:spacing w:after="80" w:line="300" w:lineRule="auto"/>
      </w:pPr>
      <w:r>
        <w:t>Proaktive/klinisk betydende flows SKAL prøves i realistisk konsultationskontekst med relevante klinikere og patienter.</w:t>
      </w:r>
    </w:p>
    <w:p>
      <w:pPr>
        <w:pStyle w:val="ListBullet"/>
        <w:spacing w:after="80" w:line="300" w:lineRule="auto"/>
      </w:pPr>
      <w:r>
        <w:t>Bypass, override og fallback SKAL være praktiske, synlige og ikke-straffende.</w:t>
      </w:r>
    </w:p>
    <w:p>
      <w:pPr>
        <w:pStyle w:val="ListBullet"/>
        <w:spacing w:after="80" w:line="300" w:lineRule="auto"/>
      </w:pPr>
      <w:r>
        <w:t>Systematiske workarounds SKAL behandles som design- eller organisationssignal, ikke blot brugerfejl.</w:t>
      </w:r>
    </w:p>
    <w:p>
      <w:pPr>
        <w:pageBreakBefore/>
        <w:spacing w:after="60"/>
      </w:pPr>
      <w:r>
        <w:rPr>
          <w:b/>
          <w:color w:val="667085"/>
          <w:sz w:val="18"/>
        </w:rPr>
        <w:t>DEL 7</w:t>
      </w:r>
    </w:p>
    <w:p>
      <w:pPr>
        <w:pStyle w:val="Heading1"/>
      </w:pPr>
      <w:r>
        <w:t>23. Non-functional requirements — safety og drift</w:t>
      </w:r>
    </w:p>
    <w:tbl>
      <w:tblPr>
        <w:tblW w:type="dxa" w:w="9360"/>
        <w:jc w:val="left"/>
        <w:tblLayout w:type="fixed"/>
        <w:tblLook w:firstColumn="1" w:firstRow="1" w:lastColumn="0" w:lastRow="0" w:noHBand="0" w:noVBand="1" w:val="04A0"/>
        <w:tblInd w:w="120" w:type="dxa"/>
      </w:tblPr>
      <w:tblGrid>
        <w:gridCol w:w="1656"/>
        <w:gridCol w:w="5400"/>
        <w:gridCol w:w="2304"/>
      </w:tblGrid>
      <w:tr>
        <w:trPr>
          <w:tblHeader/>
        </w:trPr>
        <w:tc>
          <w:tcPr>
            <w:tcW w:type="dxa" w:w="1656"/>
            <w:tcMar>
              <w:top w:w="90" w:type="dxa"/>
              <w:start w:w="120" w:type="dxa"/>
              <w:bottom w:w="90" w:type="dxa"/>
              <w:end w:w="120" w:type="dxa"/>
            </w:tcMar>
            <w:vAlign w:val="center"/>
          </w:tcPr>
          <w:p>
            <w:pPr>
              <w:shd w:fill="DCE6EB"/>
            </w:pPr>
            <w:r>
              <w:rPr>
                <w:b/>
                <w:color w:val="15324A"/>
                <w:sz w:val="16"/>
              </w:rPr>
              <w:t>ID</w:t>
            </w:r>
          </w:p>
        </w:tc>
        <w:tc>
          <w:tcPr>
            <w:tcW w:type="dxa" w:w="5400"/>
            <w:tcMar>
              <w:top w:w="90" w:type="dxa"/>
              <w:start w:w="120" w:type="dxa"/>
              <w:bottom w:w="90" w:type="dxa"/>
              <w:end w:w="120" w:type="dxa"/>
            </w:tcMar>
            <w:vAlign w:val="center"/>
          </w:tcPr>
          <w:p>
            <w:pPr>
              <w:shd w:fill="DCE6EB"/>
            </w:pPr>
            <w:r>
              <w:rPr>
                <w:b/>
                <w:color w:val="15324A"/>
                <w:sz w:val="16"/>
              </w:rPr>
              <w:t>Krav</w:t>
            </w:r>
          </w:p>
        </w:tc>
        <w:tc>
          <w:tcPr>
            <w:tcW w:type="dxa" w:w="2304"/>
            <w:tcMar>
              <w:top w:w="90" w:type="dxa"/>
              <w:start w:w="120" w:type="dxa"/>
              <w:bottom w:w="90" w:type="dxa"/>
              <w:end w:w="120" w:type="dxa"/>
            </w:tcMar>
            <w:vAlign w:val="center"/>
          </w:tcPr>
          <w:p>
            <w:pPr>
              <w:shd w:fill="DCE6EB"/>
            </w:pPr>
            <w:r>
              <w:rPr>
                <w:b/>
                <w:color w:val="15324A"/>
                <w:sz w:val="16"/>
              </w:rPr>
              <w:t>Acceptance evidence</w:t>
            </w:r>
          </w:p>
        </w:tc>
      </w:tr>
      <w:tr>
        <w:tc>
          <w:tcPr>
            <w:tcW w:type="dxa" w:w="1656"/>
            <w:tcMar>
              <w:top w:w="90" w:type="dxa"/>
              <w:start w:w="120" w:type="dxa"/>
              <w:bottom w:w="90" w:type="dxa"/>
              <w:end w:w="120" w:type="dxa"/>
            </w:tcMar>
            <w:vAlign w:val="center"/>
          </w:tcPr>
          <w:p>
            <w:pPr>
              <w:spacing w:after="0" w:line="259" w:lineRule="auto"/>
            </w:pPr>
            <w:r>
              <w:rPr>
                <w:sz w:val="16"/>
              </w:rPr>
              <w:t>NFR-SAF-001</w:t>
            </w:r>
          </w:p>
        </w:tc>
        <w:tc>
          <w:tcPr>
            <w:tcW w:type="dxa" w:w="5400"/>
            <w:tcMar>
              <w:top w:w="90" w:type="dxa"/>
              <w:start w:w="120" w:type="dxa"/>
              <w:bottom w:w="90" w:type="dxa"/>
              <w:end w:w="120" w:type="dxa"/>
            </w:tcMar>
            <w:vAlign w:val="center"/>
          </w:tcPr>
          <w:p>
            <w:pPr>
              <w:spacing w:after="0" w:line="259" w:lineRule="auto"/>
            </w:pPr>
            <w:r>
              <w:rPr>
                <w:sz w:val="16"/>
              </w:rPr>
              <w:t>Højrisiko-use cases SKAL have godkendt Safety Case, Evaluation Protocol, Release Dossier og aktiv monitorering.</w:t>
            </w:r>
          </w:p>
        </w:tc>
        <w:tc>
          <w:tcPr>
            <w:tcW w:type="dxa" w:w="2304"/>
            <w:tcMar>
              <w:top w:w="90" w:type="dxa"/>
              <w:start w:w="120" w:type="dxa"/>
              <w:bottom w:w="90" w:type="dxa"/>
              <w:end w:w="120" w:type="dxa"/>
            </w:tcMar>
            <w:vAlign w:val="center"/>
          </w:tcPr>
          <w:p>
            <w:pPr>
              <w:spacing w:after="0" w:line="259" w:lineRule="auto"/>
            </w:pPr>
            <w:r>
              <w:rPr>
                <w:sz w:val="16"/>
              </w:rPr>
              <w:t>Gate records + hazard/control/evidence chain</w:t>
            </w:r>
          </w:p>
        </w:tc>
      </w:tr>
      <w:tr>
        <w:tc>
          <w:tcPr>
            <w:tcW w:type="dxa" w:w="1656"/>
            <w:tcMar>
              <w:top w:w="90" w:type="dxa"/>
              <w:start w:w="120" w:type="dxa"/>
              <w:bottom w:w="90" w:type="dxa"/>
              <w:end w:w="120" w:type="dxa"/>
            </w:tcMar>
            <w:vAlign w:val="center"/>
          </w:tcPr>
          <w:p>
            <w:pPr>
              <w:shd w:fill="F7F9FA"/>
              <w:spacing w:after="0" w:line="259" w:lineRule="auto"/>
            </w:pPr>
            <w:r>
              <w:rPr>
                <w:sz w:val="16"/>
              </w:rPr>
              <w:t>NFR-SAF-002</w:t>
            </w:r>
          </w:p>
        </w:tc>
        <w:tc>
          <w:tcPr>
            <w:tcW w:type="dxa" w:w="5400"/>
            <w:tcMar>
              <w:top w:w="90" w:type="dxa"/>
              <w:start w:w="120" w:type="dxa"/>
              <w:bottom w:w="90" w:type="dxa"/>
              <w:end w:w="120" w:type="dxa"/>
            </w:tcMar>
            <w:vAlign w:val="center"/>
          </w:tcPr>
          <w:p>
            <w:pPr>
              <w:shd w:fill="F7F9FA"/>
              <w:spacing w:after="0" w:line="259" w:lineRule="auto"/>
            </w:pPr>
            <w:r>
              <w:rPr>
                <w:sz w:val="16"/>
              </w:rPr>
              <w:t>Systemet SKAL fail visibly og gå til defineret sikker tilstand ved tab af kritisk afhængighed.</w:t>
            </w:r>
          </w:p>
        </w:tc>
        <w:tc>
          <w:tcPr>
            <w:tcW w:type="dxa" w:w="2304"/>
            <w:tcMar>
              <w:top w:w="90" w:type="dxa"/>
              <w:start w:w="120" w:type="dxa"/>
              <w:bottom w:w="90" w:type="dxa"/>
              <w:end w:w="120" w:type="dxa"/>
            </w:tcMar>
            <w:vAlign w:val="center"/>
          </w:tcPr>
          <w:p>
            <w:pPr>
              <w:shd w:fill="F7F9FA"/>
              <w:spacing w:after="0" w:line="259" w:lineRule="auto"/>
            </w:pPr>
            <w:r>
              <w:rPr>
                <w:sz w:val="16"/>
              </w:rPr>
              <w:t>Fault injection og workflow-test</w:t>
            </w:r>
          </w:p>
        </w:tc>
      </w:tr>
      <w:tr>
        <w:tc>
          <w:tcPr>
            <w:tcW w:type="dxa" w:w="1656"/>
            <w:tcMar>
              <w:top w:w="90" w:type="dxa"/>
              <w:start w:w="120" w:type="dxa"/>
              <w:bottom w:w="90" w:type="dxa"/>
              <w:end w:w="120" w:type="dxa"/>
            </w:tcMar>
            <w:vAlign w:val="center"/>
          </w:tcPr>
          <w:p>
            <w:pPr>
              <w:spacing w:after="0" w:line="259" w:lineRule="auto"/>
            </w:pPr>
            <w:r>
              <w:rPr>
                <w:sz w:val="16"/>
              </w:rPr>
              <w:t>NFR-REL-001</w:t>
            </w:r>
          </w:p>
        </w:tc>
        <w:tc>
          <w:tcPr>
            <w:tcW w:type="dxa" w:w="5400"/>
            <w:tcMar>
              <w:top w:w="90" w:type="dxa"/>
              <w:start w:w="120" w:type="dxa"/>
              <w:bottom w:w="90" w:type="dxa"/>
              <w:end w:w="120" w:type="dxa"/>
            </w:tcMar>
            <w:vAlign w:val="center"/>
          </w:tcPr>
          <w:p>
            <w:pPr>
              <w:spacing w:after="0" w:line="259" w:lineRule="auto"/>
            </w:pPr>
            <w:r>
              <w:rPr>
                <w:sz w:val="16"/>
              </w:rPr>
              <w:t>Klinisk betydende outputs SKAL være deterministisk reproducerbare i betydning for samme versionsbundne input eller forklare kontrolleret variation.</w:t>
            </w:r>
          </w:p>
        </w:tc>
        <w:tc>
          <w:tcPr>
            <w:tcW w:type="dxa" w:w="2304"/>
            <w:tcMar>
              <w:top w:w="90" w:type="dxa"/>
              <w:start w:w="120" w:type="dxa"/>
              <w:bottom w:w="90" w:type="dxa"/>
              <w:end w:w="120" w:type="dxa"/>
            </w:tcMar>
            <w:vAlign w:val="center"/>
          </w:tcPr>
          <w:p>
            <w:pPr>
              <w:spacing w:after="0" w:line="259" w:lineRule="auto"/>
            </w:pPr>
            <w:r>
              <w:rPr>
                <w:sz w:val="16"/>
              </w:rPr>
              <w:t>Replay test og semantic comparison</w:t>
            </w:r>
          </w:p>
        </w:tc>
      </w:tr>
      <w:tr>
        <w:tc>
          <w:tcPr>
            <w:tcW w:type="dxa" w:w="1656"/>
            <w:tcMar>
              <w:top w:w="90" w:type="dxa"/>
              <w:start w:w="120" w:type="dxa"/>
              <w:bottom w:w="90" w:type="dxa"/>
              <w:end w:w="120" w:type="dxa"/>
            </w:tcMar>
            <w:vAlign w:val="center"/>
          </w:tcPr>
          <w:p>
            <w:pPr>
              <w:shd w:fill="F7F9FA"/>
              <w:spacing w:after="0" w:line="259" w:lineRule="auto"/>
            </w:pPr>
            <w:r>
              <w:rPr>
                <w:sz w:val="16"/>
              </w:rPr>
              <w:t>NFR-ROB-001</w:t>
            </w:r>
          </w:p>
        </w:tc>
        <w:tc>
          <w:tcPr>
            <w:tcW w:type="dxa" w:w="5400"/>
            <w:tcMar>
              <w:top w:w="90" w:type="dxa"/>
              <w:start w:w="120" w:type="dxa"/>
              <w:bottom w:w="90" w:type="dxa"/>
              <w:end w:w="120" w:type="dxa"/>
            </w:tcMar>
            <w:vAlign w:val="center"/>
          </w:tcPr>
          <w:p>
            <w:pPr>
              <w:shd w:fill="F7F9FA"/>
              <w:spacing w:after="0" w:line="259" w:lineRule="auto"/>
            </w:pPr>
            <w:r>
              <w:rPr>
                <w:sz w:val="16"/>
              </w:rPr>
              <w:t>Robusthed SKAL testes mod manglende, forsinkede, modstridende og fejlagtige data samt out-of-scope populationer.</w:t>
            </w:r>
          </w:p>
        </w:tc>
        <w:tc>
          <w:tcPr>
            <w:tcW w:type="dxa" w:w="2304"/>
            <w:tcMar>
              <w:top w:w="90" w:type="dxa"/>
              <w:start w:w="120" w:type="dxa"/>
              <w:bottom w:w="90" w:type="dxa"/>
              <w:end w:w="120" w:type="dxa"/>
            </w:tcMar>
            <w:vAlign w:val="center"/>
          </w:tcPr>
          <w:p>
            <w:pPr>
              <w:shd w:fill="F7F9FA"/>
              <w:spacing w:after="0" w:line="259" w:lineRule="auto"/>
            </w:pPr>
            <w:r>
              <w:rPr>
                <w:sz w:val="16"/>
              </w:rPr>
              <w:t>Adversarial/edge-case test suite</w:t>
            </w:r>
          </w:p>
        </w:tc>
      </w:tr>
      <w:tr>
        <w:tc>
          <w:tcPr>
            <w:tcW w:type="dxa" w:w="1656"/>
            <w:tcMar>
              <w:top w:w="90" w:type="dxa"/>
              <w:start w:w="120" w:type="dxa"/>
              <w:bottom w:w="90" w:type="dxa"/>
              <w:end w:w="120" w:type="dxa"/>
            </w:tcMar>
            <w:vAlign w:val="center"/>
          </w:tcPr>
          <w:p>
            <w:pPr>
              <w:spacing w:after="0" w:line="259" w:lineRule="auto"/>
            </w:pPr>
            <w:r>
              <w:rPr>
                <w:sz w:val="16"/>
              </w:rPr>
              <w:t>NFR-PER-001</w:t>
            </w:r>
          </w:p>
        </w:tc>
        <w:tc>
          <w:tcPr>
            <w:tcW w:type="dxa" w:w="5400"/>
            <w:tcMar>
              <w:top w:w="90" w:type="dxa"/>
              <w:start w:w="120" w:type="dxa"/>
              <w:bottom w:w="90" w:type="dxa"/>
              <w:end w:w="120" w:type="dxa"/>
            </w:tcMar>
            <w:vAlign w:val="center"/>
          </w:tcPr>
          <w:p>
            <w:pPr>
              <w:spacing w:after="0" w:line="259" w:lineRule="auto"/>
            </w:pPr>
            <w:r>
              <w:rPr>
                <w:sz w:val="16"/>
              </w:rPr>
              <w:t>Responstid SKAL have use-case-specifikke SLO’er; overskridelse må ikke forveksles med normal funktion.</w:t>
            </w:r>
          </w:p>
        </w:tc>
        <w:tc>
          <w:tcPr>
            <w:tcW w:type="dxa" w:w="2304"/>
            <w:tcMar>
              <w:top w:w="90" w:type="dxa"/>
              <w:start w:w="120" w:type="dxa"/>
              <w:bottom w:w="90" w:type="dxa"/>
              <w:end w:w="120" w:type="dxa"/>
            </w:tcMar>
            <w:vAlign w:val="center"/>
          </w:tcPr>
          <w:p>
            <w:pPr>
              <w:spacing w:after="0" w:line="259" w:lineRule="auto"/>
            </w:pPr>
            <w:r>
              <w:rPr>
                <w:sz w:val="16"/>
              </w:rPr>
              <w:t>p50/p95/p99 samt timeout/fallback test</w:t>
            </w:r>
          </w:p>
        </w:tc>
      </w:tr>
      <w:tr>
        <w:tc>
          <w:tcPr>
            <w:tcW w:type="dxa" w:w="1656"/>
            <w:tcMar>
              <w:top w:w="90" w:type="dxa"/>
              <w:start w:w="120" w:type="dxa"/>
              <w:bottom w:w="90" w:type="dxa"/>
              <w:end w:w="120" w:type="dxa"/>
            </w:tcMar>
            <w:vAlign w:val="center"/>
          </w:tcPr>
          <w:p>
            <w:pPr>
              <w:shd w:fill="F7F9FA"/>
              <w:spacing w:after="0" w:line="259" w:lineRule="auto"/>
            </w:pPr>
            <w:r>
              <w:rPr>
                <w:sz w:val="16"/>
              </w:rPr>
              <w:t>NFR-AVL-001</w:t>
            </w:r>
          </w:p>
        </w:tc>
        <w:tc>
          <w:tcPr>
            <w:tcW w:type="dxa" w:w="5400"/>
            <w:tcMar>
              <w:top w:w="90" w:type="dxa"/>
              <w:start w:w="120" w:type="dxa"/>
              <w:bottom w:w="90" w:type="dxa"/>
              <w:end w:w="120" w:type="dxa"/>
            </w:tcMar>
            <w:vAlign w:val="center"/>
          </w:tcPr>
          <w:p>
            <w:pPr>
              <w:shd w:fill="F7F9FA"/>
              <w:spacing w:after="0" w:line="259" w:lineRule="auto"/>
            </w:pPr>
            <w:r>
              <w:rPr>
                <w:sz w:val="16"/>
              </w:rPr>
              <w:t>Tilgængelighed SKAL defineres pr. klinisk kritikalitet med recovery-, continuity- og downtime-procedure.</w:t>
            </w:r>
          </w:p>
        </w:tc>
        <w:tc>
          <w:tcPr>
            <w:tcW w:type="dxa" w:w="2304"/>
            <w:tcMar>
              <w:top w:w="90" w:type="dxa"/>
              <w:start w:w="120" w:type="dxa"/>
              <w:bottom w:w="90" w:type="dxa"/>
              <w:end w:w="120" w:type="dxa"/>
            </w:tcMar>
            <w:vAlign w:val="center"/>
          </w:tcPr>
          <w:p>
            <w:pPr>
              <w:shd w:fill="F7F9FA"/>
              <w:spacing w:after="0" w:line="259" w:lineRule="auto"/>
            </w:pPr>
            <w:r>
              <w:rPr>
                <w:sz w:val="16"/>
              </w:rPr>
              <w:t>SLO, disaster recovery og øvelse</w:t>
            </w:r>
          </w:p>
        </w:tc>
      </w:tr>
      <w:tr>
        <w:tc>
          <w:tcPr>
            <w:tcW w:type="dxa" w:w="1656"/>
            <w:tcMar>
              <w:top w:w="90" w:type="dxa"/>
              <w:start w:w="120" w:type="dxa"/>
              <w:bottom w:w="90" w:type="dxa"/>
              <w:end w:w="120" w:type="dxa"/>
            </w:tcMar>
            <w:vAlign w:val="center"/>
          </w:tcPr>
          <w:p>
            <w:pPr>
              <w:spacing w:after="0" w:line="259" w:lineRule="auto"/>
            </w:pPr>
            <w:r>
              <w:rPr>
                <w:sz w:val="16"/>
              </w:rPr>
              <w:t>NFR-REV-001</w:t>
            </w:r>
          </w:p>
        </w:tc>
        <w:tc>
          <w:tcPr>
            <w:tcW w:type="dxa" w:w="5400"/>
            <w:tcMar>
              <w:top w:w="90" w:type="dxa"/>
              <w:start w:w="120" w:type="dxa"/>
              <w:bottom w:w="90" w:type="dxa"/>
              <w:end w:w="120" w:type="dxa"/>
            </w:tcMar>
            <w:vAlign w:val="center"/>
          </w:tcPr>
          <w:p>
            <w:pPr>
              <w:spacing w:after="0" w:line="259" w:lineRule="auto"/>
            </w:pPr>
            <w:r>
              <w:rPr>
                <w:sz w:val="16"/>
              </w:rPr>
              <w:t>Enhver klinisk betydende change SKAL have rollback eller dokumenteret irreversibilitet med skærpet godkendelse.</w:t>
            </w:r>
          </w:p>
        </w:tc>
        <w:tc>
          <w:tcPr>
            <w:tcW w:type="dxa" w:w="2304"/>
            <w:tcMar>
              <w:top w:w="90" w:type="dxa"/>
              <w:start w:w="120" w:type="dxa"/>
              <w:bottom w:w="90" w:type="dxa"/>
              <w:end w:w="120" w:type="dxa"/>
            </w:tcMar>
            <w:vAlign w:val="center"/>
          </w:tcPr>
          <w:p>
            <w:pPr>
              <w:spacing w:after="0" w:line="259" w:lineRule="auto"/>
            </w:pPr>
            <w:r>
              <w:rPr>
                <w:sz w:val="16"/>
              </w:rPr>
              <w:t>Rollback drill / approved exception</w:t>
            </w:r>
          </w:p>
        </w:tc>
      </w:tr>
    </w:tbl>
    <w:p>
      <w:pPr>
        <w:spacing w:after="0"/>
      </w:pPr>
    </w:p>
    <w:p>
      <w:pPr>
        <w:pageBreakBefore/>
        <w:spacing w:after="60"/>
      </w:pPr>
      <w:r>
        <w:rPr>
          <w:b/>
          <w:color w:val="667085"/>
          <w:sz w:val="18"/>
        </w:rPr>
        <w:t>DEL 7 FORTSAT</w:t>
      </w:r>
    </w:p>
    <w:p>
      <w:pPr>
        <w:pStyle w:val="Heading1"/>
      </w:pPr>
      <w:r>
        <w:t>24. Non-functional requirements — tillid og forvaltning</w:t>
      </w:r>
    </w:p>
    <w:tbl>
      <w:tblPr>
        <w:tblW w:type="dxa" w:w="9360"/>
        <w:jc w:val="left"/>
        <w:tblLayout w:type="fixed"/>
        <w:tblLook w:firstColumn="1" w:firstRow="1" w:lastColumn="0" w:lastRow="0" w:noHBand="0" w:noVBand="1" w:val="04A0"/>
        <w:tblInd w:w="120" w:type="dxa"/>
      </w:tblPr>
      <w:tblGrid>
        <w:gridCol w:w="1656"/>
        <w:gridCol w:w="5400"/>
        <w:gridCol w:w="2304"/>
      </w:tblGrid>
      <w:tr>
        <w:trPr>
          <w:tblHeader/>
        </w:trPr>
        <w:tc>
          <w:tcPr>
            <w:tcW w:type="dxa" w:w="1656"/>
            <w:tcMar>
              <w:top w:w="90" w:type="dxa"/>
              <w:start w:w="120" w:type="dxa"/>
              <w:bottom w:w="90" w:type="dxa"/>
              <w:end w:w="120" w:type="dxa"/>
            </w:tcMar>
            <w:vAlign w:val="center"/>
          </w:tcPr>
          <w:p>
            <w:pPr>
              <w:shd w:fill="DCE6EB"/>
            </w:pPr>
            <w:r>
              <w:rPr>
                <w:b/>
                <w:color w:val="15324A"/>
                <w:sz w:val="15"/>
              </w:rPr>
              <w:t>ID</w:t>
            </w:r>
          </w:p>
        </w:tc>
        <w:tc>
          <w:tcPr>
            <w:tcW w:type="dxa" w:w="5400"/>
            <w:tcMar>
              <w:top w:w="90" w:type="dxa"/>
              <w:start w:w="120" w:type="dxa"/>
              <w:bottom w:w="90" w:type="dxa"/>
              <w:end w:w="120" w:type="dxa"/>
            </w:tcMar>
            <w:vAlign w:val="center"/>
          </w:tcPr>
          <w:p>
            <w:pPr>
              <w:shd w:fill="DCE6EB"/>
            </w:pPr>
            <w:r>
              <w:rPr>
                <w:b/>
                <w:color w:val="15324A"/>
                <w:sz w:val="15"/>
              </w:rPr>
              <w:t>Krav</w:t>
            </w:r>
          </w:p>
        </w:tc>
        <w:tc>
          <w:tcPr>
            <w:tcW w:type="dxa" w:w="2304"/>
            <w:tcMar>
              <w:top w:w="90" w:type="dxa"/>
              <w:start w:w="120" w:type="dxa"/>
              <w:bottom w:w="90" w:type="dxa"/>
              <w:end w:w="120" w:type="dxa"/>
            </w:tcMar>
            <w:vAlign w:val="center"/>
          </w:tcPr>
          <w:p>
            <w:pPr>
              <w:shd w:fill="DCE6EB"/>
            </w:pPr>
            <w:r>
              <w:rPr>
                <w:b/>
                <w:color w:val="15324A"/>
                <w:sz w:val="15"/>
              </w:rPr>
              <w:t>Acceptance evidence</w:t>
            </w:r>
          </w:p>
        </w:tc>
      </w:tr>
      <w:tr>
        <w:tc>
          <w:tcPr>
            <w:tcW w:type="dxa" w:w="1656"/>
            <w:tcMar>
              <w:top w:w="90" w:type="dxa"/>
              <w:start w:w="120" w:type="dxa"/>
              <w:bottom w:w="90" w:type="dxa"/>
              <w:end w:w="120" w:type="dxa"/>
            </w:tcMar>
            <w:vAlign w:val="center"/>
          </w:tcPr>
          <w:p>
            <w:pPr>
              <w:spacing w:after="0" w:line="259" w:lineRule="auto"/>
            </w:pPr>
            <w:r>
              <w:rPr>
                <w:sz w:val="15"/>
              </w:rPr>
              <w:t>NFR-EXP-001</w:t>
            </w:r>
          </w:p>
        </w:tc>
        <w:tc>
          <w:tcPr>
            <w:tcW w:type="dxa" w:w="5400"/>
            <w:tcMar>
              <w:top w:w="90" w:type="dxa"/>
              <w:start w:w="120" w:type="dxa"/>
              <w:bottom w:w="90" w:type="dxa"/>
              <w:end w:w="120" w:type="dxa"/>
            </w:tcMar>
            <w:vAlign w:val="center"/>
          </w:tcPr>
          <w:p>
            <w:pPr>
              <w:spacing w:after="0" w:line="259" w:lineRule="auto"/>
            </w:pPr>
            <w:r>
              <w:rPr>
                <w:sz w:val="15"/>
              </w:rPr>
              <w:t>Forklaringer SKAL dække relevante input, kilder, rationale, usikkerhed, alternativer og begrænsninger proportionalt med risiko.</w:t>
            </w:r>
          </w:p>
        </w:tc>
        <w:tc>
          <w:tcPr>
            <w:tcW w:type="dxa" w:w="2304"/>
            <w:tcMar>
              <w:top w:w="90" w:type="dxa"/>
              <w:start w:w="120" w:type="dxa"/>
              <w:bottom w:w="90" w:type="dxa"/>
              <w:end w:w="120" w:type="dxa"/>
            </w:tcMar>
            <w:vAlign w:val="center"/>
          </w:tcPr>
          <w:p>
            <w:pPr>
              <w:spacing w:after="0" w:line="259" w:lineRule="auto"/>
            </w:pPr>
            <w:r>
              <w:rPr>
                <w:sz w:val="15"/>
              </w:rPr>
              <w:t>Comprehension og fidelity test</w:t>
            </w:r>
          </w:p>
        </w:tc>
      </w:tr>
      <w:tr>
        <w:tc>
          <w:tcPr>
            <w:tcW w:type="dxa" w:w="1656"/>
            <w:tcMar>
              <w:top w:w="90" w:type="dxa"/>
              <w:start w:w="120" w:type="dxa"/>
              <w:bottom w:w="90" w:type="dxa"/>
              <w:end w:w="120" w:type="dxa"/>
            </w:tcMar>
            <w:vAlign w:val="center"/>
          </w:tcPr>
          <w:p>
            <w:pPr>
              <w:shd w:fill="F7F9FA"/>
              <w:spacing w:after="0" w:line="259" w:lineRule="auto"/>
            </w:pPr>
            <w:r>
              <w:rPr>
                <w:sz w:val="15"/>
              </w:rPr>
              <w:t>NFR-AUD-001</w:t>
            </w:r>
          </w:p>
        </w:tc>
        <w:tc>
          <w:tcPr>
            <w:tcW w:type="dxa" w:w="5400"/>
            <w:tcMar>
              <w:top w:w="90" w:type="dxa"/>
              <w:start w:w="120" w:type="dxa"/>
              <w:bottom w:w="90" w:type="dxa"/>
              <w:end w:w="120" w:type="dxa"/>
            </w:tcMar>
            <w:vAlign w:val="center"/>
          </w:tcPr>
          <w:p>
            <w:pPr>
              <w:shd w:fill="F7F9FA"/>
              <w:spacing w:after="0" w:line="259" w:lineRule="auto"/>
            </w:pPr>
            <w:r>
              <w:rPr>
                <w:sz w:val="15"/>
              </w:rPr>
              <w:t>Alle klinisk betydende outputs og handlinger SKAL have versionsbundet, integritetsbeskyttet auditspor.</w:t>
            </w:r>
          </w:p>
        </w:tc>
        <w:tc>
          <w:tcPr>
            <w:tcW w:type="dxa" w:w="2304"/>
            <w:tcMar>
              <w:top w:w="90" w:type="dxa"/>
              <w:start w:w="120" w:type="dxa"/>
              <w:bottom w:w="90" w:type="dxa"/>
              <w:end w:w="120" w:type="dxa"/>
            </w:tcMar>
            <w:vAlign w:val="center"/>
          </w:tcPr>
          <w:p>
            <w:pPr>
              <w:shd w:fill="F7F9FA"/>
              <w:spacing w:after="0" w:line="259" w:lineRule="auto"/>
            </w:pPr>
            <w:r>
              <w:rPr>
                <w:sz w:val="15"/>
              </w:rPr>
              <w:t>Reconstruction sampling</w:t>
            </w:r>
          </w:p>
        </w:tc>
      </w:tr>
      <w:tr>
        <w:tc>
          <w:tcPr>
            <w:tcW w:type="dxa" w:w="1656"/>
            <w:tcMar>
              <w:top w:w="90" w:type="dxa"/>
              <w:start w:w="120" w:type="dxa"/>
              <w:bottom w:w="90" w:type="dxa"/>
              <w:end w:w="120" w:type="dxa"/>
            </w:tcMar>
            <w:vAlign w:val="center"/>
          </w:tcPr>
          <w:p>
            <w:pPr>
              <w:spacing w:after="0" w:line="259" w:lineRule="auto"/>
            </w:pPr>
            <w:r>
              <w:rPr>
                <w:sz w:val="15"/>
              </w:rPr>
              <w:t>NFR-ACC-001</w:t>
            </w:r>
          </w:p>
        </w:tc>
        <w:tc>
          <w:tcPr>
            <w:tcW w:type="dxa" w:w="5400"/>
            <w:tcMar>
              <w:top w:w="90" w:type="dxa"/>
              <w:start w:w="120" w:type="dxa"/>
              <w:bottom w:w="90" w:type="dxa"/>
              <w:end w:w="120" w:type="dxa"/>
            </w:tcMar>
            <w:vAlign w:val="center"/>
          </w:tcPr>
          <w:p>
            <w:pPr>
              <w:spacing w:after="0" w:line="259" w:lineRule="auto"/>
            </w:pPr>
            <w:r>
              <w:rPr>
                <w:sz w:val="15"/>
              </w:rPr>
              <w:t>Kerneflows SKAL være tilgængelige for relevante sensoriske, motoriske, sproglige og kognitive behov.</w:t>
            </w:r>
          </w:p>
        </w:tc>
        <w:tc>
          <w:tcPr>
            <w:tcW w:type="dxa" w:w="2304"/>
            <w:tcMar>
              <w:top w:w="90" w:type="dxa"/>
              <w:start w:w="120" w:type="dxa"/>
              <w:bottom w:w="90" w:type="dxa"/>
              <w:end w:w="120" w:type="dxa"/>
            </w:tcMar>
            <w:vAlign w:val="center"/>
          </w:tcPr>
          <w:p>
            <w:pPr>
              <w:spacing w:after="0" w:line="259" w:lineRule="auto"/>
            </w:pPr>
            <w:r>
              <w:rPr>
                <w:sz w:val="15"/>
              </w:rPr>
              <w:t>Standard- og brugertest</w:t>
            </w:r>
          </w:p>
        </w:tc>
      </w:tr>
      <w:tr>
        <w:tc>
          <w:tcPr>
            <w:tcW w:type="dxa" w:w="1656"/>
            <w:tcMar>
              <w:top w:w="90" w:type="dxa"/>
              <w:start w:w="120" w:type="dxa"/>
              <w:bottom w:w="90" w:type="dxa"/>
              <w:end w:w="120" w:type="dxa"/>
            </w:tcMar>
            <w:vAlign w:val="center"/>
          </w:tcPr>
          <w:p>
            <w:pPr>
              <w:shd w:fill="F7F9FA"/>
              <w:spacing w:after="0" w:line="259" w:lineRule="auto"/>
            </w:pPr>
            <w:r>
              <w:rPr>
                <w:sz w:val="15"/>
              </w:rPr>
              <w:t>NFR-MNT-001</w:t>
            </w:r>
          </w:p>
        </w:tc>
        <w:tc>
          <w:tcPr>
            <w:tcW w:type="dxa" w:w="5400"/>
            <w:tcMar>
              <w:top w:w="90" w:type="dxa"/>
              <w:start w:w="120" w:type="dxa"/>
              <w:bottom w:w="90" w:type="dxa"/>
              <w:end w:w="120" w:type="dxa"/>
            </w:tcMar>
            <w:vAlign w:val="center"/>
          </w:tcPr>
          <w:p>
            <w:pPr>
              <w:shd w:fill="F7F9FA"/>
              <w:spacing w:after="0" w:line="259" w:lineRule="auto"/>
            </w:pPr>
            <w:r>
              <w:rPr>
                <w:sz w:val="15"/>
              </w:rPr>
              <w:t>Komponenter, regler, evidens og modeller SKAL have ejer, version, dependency map, review-trigger og retirement plan.</w:t>
            </w:r>
          </w:p>
        </w:tc>
        <w:tc>
          <w:tcPr>
            <w:tcW w:type="dxa" w:w="2304"/>
            <w:tcMar>
              <w:top w:w="90" w:type="dxa"/>
              <w:start w:w="120" w:type="dxa"/>
              <w:bottom w:w="90" w:type="dxa"/>
              <w:end w:w="120" w:type="dxa"/>
            </w:tcMar>
            <w:vAlign w:val="center"/>
          </w:tcPr>
          <w:p>
            <w:pPr>
              <w:shd w:fill="F7F9FA"/>
              <w:spacing w:after="0" w:line="259" w:lineRule="auto"/>
            </w:pPr>
            <w:r>
              <w:rPr>
                <w:sz w:val="15"/>
              </w:rPr>
              <w:t>Registry audit</w:t>
            </w:r>
          </w:p>
        </w:tc>
      </w:tr>
      <w:tr>
        <w:tc>
          <w:tcPr>
            <w:tcW w:type="dxa" w:w="1656"/>
            <w:tcMar>
              <w:top w:w="90" w:type="dxa"/>
              <w:start w:w="120" w:type="dxa"/>
              <w:bottom w:w="90" w:type="dxa"/>
              <w:end w:w="120" w:type="dxa"/>
            </w:tcMar>
            <w:vAlign w:val="center"/>
          </w:tcPr>
          <w:p>
            <w:pPr>
              <w:spacing w:after="0" w:line="259" w:lineRule="auto"/>
            </w:pPr>
            <w:r>
              <w:rPr>
                <w:sz w:val="15"/>
              </w:rPr>
              <w:t>NFR-LRN-001</w:t>
            </w:r>
          </w:p>
        </w:tc>
        <w:tc>
          <w:tcPr>
            <w:tcW w:type="dxa" w:w="5400"/>
            <w:tcMar>
              <w:top w:w="90" w:type="dxa"/>
              <w:start w:w="120" w:type="dxa"/>
              <w:bottom w:w="90" w:type="dxa"/>
              <w:end w:w="120" w:type="dxa"/>
            </w:tcMar>
            <w:vAlign w:val="center"/>
          </w:tcPr>
          <w:p>
            <w:pPr>
              <w:spacing w:after="0" w:line="259" w:lineRule="auto"/>
            </w:pPr>
            <w:r>
              <w:rPr>
                <w:sz w:val="15"/>
              </w:rPr>
              <w:t>Læring SKAL være kontrolleret, evalueret, versioneret og reversibel; ingen skjult online selvændring.</w:t>
            </w:r>
          </w:p>
        </w:tc>
        <w:tc>
          <w:tcPr>
            <w:tcW w:type="dxa" w:w="2304"/>
            <w:tcMar>
              <w:top w:w="90" w:type="dxa"/>
              <w:start w:w="120" w:type="dxa"/>
              <w:bottom w:w="90" w:type="dxa"/>
              <w:end w:w="120" w:type="dxa"/>
            </w:tcMar>
            <w:vAlign w:val="center"/>
          </w:tcPr>
          <w:p>
            <w:pPr>
              <w:spacing w:after="0" w:line="259" w:lineRule="auto"/>
            </w:pPr>
            <w:r>
              <w:rPr>
                <w:sz w:val="15"/>
              </w:rPr>
              <w:t>Change/release evidence</w:t>
            </w:r>
          </w:p>
        </w:tc>
      </w:tr>
      <w:tr>
        <w:tc>
          <w:tcPr>
            <w:tcW w:type="dxa" w:w="1656"/>
            <w:tcMar>
              <w:top w:w="90" w:type="dxa"/>
              <w:start w:w="120" w:type="dxa"/>
              <w:bottom w:w="90" w:type="dxa"/>
              <w:end w:w="120" w:type="dxa"/>
            </w:tcMar>
            <w:vAlign w:val="center"/>
          </w:tcPr>
          <w:p>
            <w:pPr>
              <w:shd w:fill="F7F9FA"/>
              <w:spacing w:after="0" w:line="259" w:lineRule="auto"/>
            </w:pPr>
            <w:r>
              <w:rPr>
                <w:sz w:val="15"/>
              </w:rPr>
              <w:t>NFR-PRI-001</w:t>
            </w:r>
          </w:p>
        </w:tc>
        <w:tc>
          <w:tcPr>
            <w:tcW w:type="dxa" w:w="5400"/>
            <w:tcMar>
              <w:top w:w="90" w:type="dxa"/>
              <w:start w:w="120" w:type="dxa"/>
              <w:bottom w:w="90" w:type="dxa"/>
              <w:end w:w="120" w:type="dxa"/>
            </w:tcMar>
            <w:vAlign w:val="center"/>
          </w:tcPr>
          <w:p>
            <w:pPr>
              <w:shd w:fill="F7F9FA"/>
              <w:spacing w:after="0" w:line="259" w:lineRule="auto"/>
            </w:pPr>
            <w:r>
              <w:rPr>
                <w:sz w:val="15"/>
              </w:rPr>
              <w:t>Privacy SKAL følge formålsbegrænsning, dataminimering, least privilege, retention og patientrettigheder.</w:t>
            </w:r>
          </w:p>
        </w:tc>
        <w:tc>
          <w:tcPr>
            <w:tcW w:type="dxa" w:w="2304"/>
            <w:tcMar>
              <w:top w:w="90" w:type="dxa"/>
              <w:start w:w="120" w:type="dxa"/>
              <w:bottom w:w="90" w:type="dxa"/>
              <w:end w:w="120" w:type="dxa"/>
            </w:tcMar>
            <w:vAlign w:val="center"/>
          </w:tcPr>
          <w:p>
            <w:pPr>
              <w:shd w:fill="F7F9FA"/>
              <w:spacing w:after="0" w:line="259" w:lineRule="auto"/>
            </w:pPr>
            <w:r>
              <w:rPr>
                <w:sz w:val="15"/>
              </w:rPr>
              <w:t>DPIA/controls/access tests</w:t>
            </w:r>
          </w:p>
        </w:tc>
      </w:tr>
      <w:tr>
        <w:tc>
          <w:tcPr>
            <w:tcW w:type="dxa" w:w="1656"/>
            <w:tcMar>
              <w:top w:w="90" w:type="dxa"/>
              <w:start w:w="120" w:type="dxa"/>
              <w:bottom w:w="90" w:type="dxa"/>
              <w:end w:w="120" w:type="dxa"/>
            </w:tcMar>
            <w:vAlign w:val="center"/>
          </w:tcPr>
          <w:p>
            <w:pPr>
              <w:spacing w:after="0" w:line="259" w:lineRule="auto"/>
            </w:pPr>
            <w:r>
              <w:rPr>
                <w:sz w:val="15"/>
              </w:rPr>
              <w:t>NFR-SEC-001</w:t>
            </w:r>
          </w:p>
        </w:tc>
        <w:tc>
          <w:tcPr>
            <w:tcW w:type="dxa" w:w="5400"/>
            <w:tcMar>
              <w:top w:w="90" w:type="dxa"/>
              <w:start w:w="120" w:type="dxa"/>
              <w:bottom w:w="90" w:type="dxa"/>
              <w:end w:w="120" w:type="dxa"/>
            </w:tcMar>
            <w:vAlign w:val="center"/>
          </w:tcPr>
          <w:p>
            <w:pPr>
              <w:spacing w:after="0" w:line="259" w:lineRule="auto"/>
            </w:pPr>
            <w:r>
              <w:rPr>
                <w:sz w:val="15"/>
              </w:rPr>
              <w:t>Security SKAL omfatte identitet, autorisation, integritet, fortrolighed, supply chain, monitoring og incident response.</w:t>
            </w:r>
          </w:p>
        </w:tc>
        <w:tc>
          <w:tcPr>
            <w:tcW w:type="dxa" w:w="2304"/>
            <w:tcMar>
              <w:top w:w="90" w:type="dxa"/>
              <w:start w:w="120" w:type="dxa"/>
              <w:bottom w:w="90" w:type="dxa"/>
              <w:end w:w="120" w:type="dxa"/>
            </w:tcMar>
            <w:vAlign w:val="center"/>
          </w:tcPr>
          <w:p>
            <w:pPr>
              <w:spacing w:after="0" w:line="259" w:lineRule="auto"/>
            </w:pPr>
            <w:r>
              <w:rPr>
                <w:sz w:val="15"/>
              </w:rPr>
              <w:t>Threat model, tests og response exercise</w:t>
            </w:r>
          </w:p>
        </w:tc>
      </w:tr>
      <w:tr>
        <w:tc>
          <w:tcPr>
            <w:tcW w:type="dxa" w:w="1656"/>
            <w:tcMar>
              <w:top w:w="90" w:type="dxa"/>
              <w:start w:w="120" w:type="dxa"/>
              <w:bottom w:w="90" w:type="dxa"/>
              <w:end w:w="120" w:type="dxa"/>
            </w:tcMar>
            <w:vAlign w:val="center"/>
          </w:tcPr>
          <w:p>
            <w:pPr>
              <w:shd w:fill="F7F9FA"/>
              <w:spacing w:after="0" w:line="259" w:lineRule="auto"/>
            </w:pPr>
            <w:r>
              <w:rPr>
                <w:sz w:val="15"/>
              </w:rPr>
              <w:t>NFR-EQU-001</w:t>
            </w:r>
          </w:p>
        </w:tc>
        <w:tc>
          <w:tcPr>
            <w:tcW w:type="dxa" w:w="5400"/>
            <w:tcMar>
              <w:top w:w="90" w:type="dxa"/>
              <w:start w:w="120" w:type="dxa"/>
              <w:bottom w:w="90" w:type="dxa"/>
              <w:end w:w="120" w:type="dxa"/>
            </w:tcMar>
            <w:vAlign w:val="center"/>
          </w:tcPr>
          <w:p>
            <w:pPr>
              <w:shd w:fill="F7F9FA"/>
              <w:spacing w:after="0" w:line="259" w:lineRule="auto"/>
            </w:pPr>
            <w:r>
              <w:rPr>
                <w:sz w:val="15"/>
              </w:rPr>
              <w:t>Ydelse og skade SKAL evalueres for relevante subgrupper og organisatoriske kontekster.</w:t>
            </w:r>
          </w:p>
        </w:tc>
        <w:tc>
          <w:tcPr>
            <w:tcW w:type="dxa" w:w="2304"/>
            <w:tcMar>
              <w:top w:w="90" w:type="dxa"/>
              <w:start w:w="120" w:type="dxa"/>
              <w:bottom w:w="90" w:type="dxa"/>
              <w:end w:w="120" w:type="dxa"/>
            </w:tcMar>
            <w:vAlign w:val="center"/>
          </w:tcPr>
          <w:p>
            <w:pPr>
              <w:shd w:fill="F7F9FA"/>
              <w:spacing w:after="0" w:line="259" w:lineRule="auto"/>
            </w:pPr>
            <w:r>
              <w:rPr>
                <w:sz w:val="15"/>
              </w:rPr>
              <w:t>Predefined subgroup metrics og stopgrænser</w:t>
            </w:r>
          </w:p>
        </w:tc>
      </w:tr>
    </w:tbl>
    <w:p>
      <w:pPr>
        <w:spacing w:after="0"/>
      </w:pPr>
    </w:p>
    <w:p>
      <w:pPr>
        <w:pageBreakBefore/>
        <w:spacing w:after="60"/>
      </w:pPr>
      <w:r>
        <w:rPr>
          <w:b/>
          <w:color w:val="667085"/>
          <w:sz w:val="18"/>
        </w:rPr>
        <w:t>DEL 8</w:t>
      </w:r>
    </w:p>
    <w:p>
      <w:pPr>
        <w:pStyle w:val="Heading1"/>
      </w:pPr>
      <w:r>
        <w:t>25. Absolutte og betingede forbud</w:t>
      </w:r>
    </w:p>
    <w:tbl>
      <w:tblPr>
        <w:tblW w:type="dxa" w:w="9360"/>
        <w:jc w:val="left"/>
        <w:tblLayout w:type="fixed"/>
        <w:tblLook w:firstColumn="1" w:firstRow="1" w:lastColumn="0" w:lastRow="0" w:noHBand="0" w:noVBand="1" w:val="04A0"/>
        <w:tblInd w:w="120" w:type="dxa"/>
      </w:tblPr>
      <w:tblGrid>
        <w:gridCol w:w="1440"/>
        <w:gridCol w:w="7920"/>
      </w:tblGrid>
      <w:tr>
        <w:trPr>
          <w:tblHeader/>
        </w:trPr>
        <w:tc>
          <w:tcPr>
            <w:tcW w:type="dxa" w:w="1440"/>
            <w:tcMar>
              <w:top w:w="90" w:type="dxa"/>
              <w:start w:w="120" w:type="dxa"/>
              <w:bottom w:w="90" w:type="dxa"/>
              <w:end w:w="120" w:type="dxa"/>
            </w:tcMar>
            <w:vAlign w:val="center"/>
          </w:tcPr>
          <w:p>
            <w:pPr>
              <w:shd w:fill="DCE6EB"/>
            </w:pPr>
            <w:r>
              <w:rPr>
                <w:b/>
                <w:color w:val="15324A"/>
                <w:sz w:val="17"/>
              </w:rPr>
              <w:t>ID</w:t>
            </w:r>
          </w:p>
        </w:tc>
        <w:tc>
          <w:tcPr>
            <w:tcW w:type="dxa" w:w="7920"/>
            <w:tcMar>
              <w:top w:w="90" w:type="dxa"/>
              <w:start w:w="120" w:type="dxa"/>
              <w:bottom w:w="90" w:type="dxa"/>
              <w:end w:w="120" w:type="dxa"/>
            </w:tcMar>
            <w:vAlign w:val="center"/>
          </w:tcPr>
          <w:p>
            <w:pPr>
              <w:shd w:fill="DCE6EB"/>
            </w:pPr>
            <w:r>
              <w:rPr>
                <w:b/>
                <w:color w:val="15324A"/>
                <w:sz w:val="17"/>
              </w:rPr>
              <w:t>Cortex MÅ ALDRIG</w:t>
            </w:r>
          </w:p>
        </w:tc>
      </w:tr>
      <w:tr>
        <w:tc>
          <w:tcPr>
            <w:tcW w:type="dxa" w:w="1440"/>
            <w:tcMar>
              <w:top w:w="90" w:type="dxa"/>
              <w:start w:w="120" w:type="dxa"/>
              <w:bottom w:w="90" w:type="dxa"/>
              <w:end w:w="120" w:type="dxa"/>
            </w:tcMar>
            <w:vAlign w:val="center"/>
          </w:tcPr>
          <w:p>
            <w:pPr>
              <w:spacing w:after="0" w:line="259" w:lineRule="auto"/>
            </w:pPr>
            <w:r>
              <w:rPr>
                <w:sz w:val="17"/>
              </w:rPr>
              <w:t>PRO-001</w:t>
            </w:r>
          </w:p>
        </w:tc>
        <w:tc>
          <w:tcPr>
            <w:tcW w:type="dxa" w:w="7920"/>
            <w:tcMar>
              <w:top w:w="90" w:type="dxa"/>
              <w:start w:w="120" w:type="dxa"/>
              <w:bottom w:w="90" w:type="dxa"/>
              <w:end w:w="120" w:type="dxa"/>
            </w:tcMar>
            <w:vAlign w:val="center"/>
          </w:tcPr>
          <w:p>
            <w:pPr>
              <w:spacing w:after="0" w:line="259" w:lineRule="auto"/>
            </w:pPr>
            <w:r>
              <w:rPr>
                <w:sz w:val="17"/>
              </w:rPr>
              <w:t>Skjule, udglatte eller fremstille relevant usikkerhed som sikker viden.</w:t>
            </w:r>
          </w:p>
        </w:tc>
      </w:tr>
      <w:tr>
        <w:tc>
          <w:tcPr>
            <w:tcW w:type="dxa" w:w="1440"/>
            <w:tcMar>
              <w:top w:w="90" w:type="dxa"/>
              <w:start w:w="120" w:type="dxa"/>
              <w:bottom w:w="90" w:type="dxa"/>
              <w:end w:w="120" w:type="dxa"/>
            </w:tcMar>
            <w:vAlign w:val="center"/>
          </w:tcPr>
          <w:p>
            <w:pPr>
              <w:shd w:fill="F7F9FA"/>
              <w:spacing w:after="0" w:line="259" w:lineRule="auto"/>
            </w:pPr>
            <w:r>
              <w:rPr>
                <w:sz w:val="17"/>
              </w:rPr>
              <w:t>PRO-002</w:t>
            </w:r>
          </w:p>
        </w:tc>
        <w:tc>
          <w:tcPr>
            <w:tcW w:type="dxa" w:w="7920"/>
            <w:tcMar>
              <w:top w:w="90" w:type="dxa"/>
              <w:start w:w="120" w:type="dxa"/>
              <w:bottom w:w="90" w:type="dxa"/>
              <w:end w:w="120" w:type="dxa"/>
            </w:tcMar>
            <w:vAlign w:val="center"/>
          </w:tcPr>
          <w:p>
            <w:pPr>
              <w:shd w:fill="F7F9FA"/>
              <w:spacing w:after="0" w:line="259" w:lineRule="auto"/>
            </w:pPr>
            <w:r>
              <w:rPr>
                <w:sz w:val="17"/>
              </w:rPr>
              <w:t>Præsentere sig selv, en model eller et output som klinisk eller epistemisk autoritet.</w:t>
            </w:r>
          </w:p>
        </w:tc>
      </w:tr>
      <w:tr>
        <w:tc>
          <w:tcPr>
            <w:tcW w:type="dxa" w:w="1440"/>
            <w:tcMar>
              <w:top w:w="90" w:type="dxa"/>
              <w:start w:w="120" w:type="dxa"/>
              <w:bottom w:w="90" w:type="dxa"/>
              <w:end w:w="120" w:type="dxa"/>
            </w:tcMar>
            <w:vAlign w:val="center"/>
          </w:tcPr>
          <w:p>
            <w:pPr>
              <w:spacing w:after="0" w:line="259" w:lineRule="auto"/>
            </w:pPr>
            <w:r>
              <w:rPr>
                <w:sz w:val="17"/>
              </w:rPr>
              <w:t>PRO-003</w:t>
            </w:r>
          </w:p>
        </w:tc>
        <w:tc>
          <w:tcPr>
            <w:tcW w:type="dxa" w:w="7920"/>
            <w:tcMar>
              <w:top w:w="90" w:type="dxa"/>
              <w:start w:w="120" w:type="dxa"/>
              <w:bottom w:w="90" w:type="dxa"/>
              <w:end w:w="120" w:type="dxa"/>
            </w:tcMar>
            <w:vAlign w:val="center"/>
          </w:tcPr>
          <w:p>
            <w:pPr>
              <w:spacing w:after="0" w:line="259" w:lineRule="auto"/>
            </w:pPr>
            <w:r>
              <w:rPr>
                <w:sz w:val="17"/>
              </w:rPr>
              <w:t>Træffe, registrere eller udføre en klinisk beslutning uden eksplicit autorisation og sporbar handling.</w:t>
            </w:r>
          </w:p>
        </w:tc>
      </w:tr>
      <w:tr>
        <w:tc>
          <w:tcPr>
            <w:tcW w:type="dxa" w:w="1440"/>
            <w:tcMar>
              <w:top w:w="90" w:type="dxa"/>
              <w:start w:w="120" w:type="dxa"/>
              <w:bottom w:w="90" w:type="dxa"/>
              <w:end w:w="120" w:type="dxa"/>
            </w:tcMar>
            <w:vAlign w:val="center"/>
          </w:tcPr>
          <w:p>
            <w:pPr>
              <w:shd w:fill="F7F9FA"/>
              <w:spacing w:after="0" w:line="259" w:lineRule="auto"/>
            </w:pPr>
            <w:r>
              <w:rPr>
                <w:sz w:val="17"/>
              </w:rPr>
              <w:t>PRO-004</w:t>
            </w:r>
          </w:p>
        </w:tc>
        <w:tc>
          <w:tcPr>
            <w:tcW w:type="dxa" w:w="7920"/>
            <w:tcMar>
              <w:top w:w="90" w:type="dxa"/>
              <w:start w:w="120" w:type="dxa"/>
              <w:bottom w:w="90" w:type="dxa"/>
              <w:end w:w="120" w:type="dxa"/>
            </w:tcMar>
            <w:vAlign w:val="center"/>
          </w:tcPr>
          <w:p>
            <w:pPr>
              <w:shd w:fill="F7F9FA"/>
              <w:spacing w:after="0" w:line="259" w:lineRule="auto"/>
            </w:pPr>
            <w:r>
              <w:rPr>
                <w:sz w:val="17"/>
              </w:rPr>
              <w:t>Manipulere bruger eller patient gennem skjulte mål, deceptive design, asymmetriske defaults eller følelsesmæssigt pres.</w:t>
            </w:r>
          </w:p>
        </w:tc>
      </w:tr>
      <w:tr>
        <w:tc>
          <w:tcPr>
            <w:tcW w:type="dxa" w:w="1440"/>
            <w:tcMar>
              <w:top w:w="90" w:type="dxa"/>
              <w:start w:w="120" w:type="dxa"/>
              <w:bottom w:w="90" w:type="dxa"/>
              <w:end w:w="120" w:type="dxa"/>
            </w:tcMar>
            <w:vAlign w:val="center"/>
          </w:tcPr>
          <w:p>
            <w:pPr>
              <w:spacing w:after="0" w:line="259" w:lineRule="auto"/>
            </w:pPr>
            <w:r>
              <w:rPr>
                <w:sz w:val="17"/>
              </w:rPr>
              <w:t>PRO-005</w:t>
            </w:r>
          </w:p>
        </w:tc>
        <w:tc>
          <w:tcPr>
            <w:tcW w:type="dxa" w:w="7920"/>
            <w:tcMar>
              <w:top w:w="90" w:type="dxa"/>
              <w:start w:w="120" w:type="dxa"/>
              <w:bottom w:w="90" w:type="dxa"/>
              <w:end w:w="120" w:type="dxa"/>
            </w:tcMar>
            <w:vAlign w:val="center"/>
          </w:tcPr>
          <w:p>
            <w:pPr>
              <w:spacing w:after="0" w:line="259" w:lineRule="auto"/>
            </w:pPr>
            <w:r>
              <w:rPr>
                <w:sz w:val="17"/>
              </w:rPr>
              <w:t>Optimere mod mål, som ikke er deklareret, godkendt og observerbart for de berørte aktører.</w:t>
            </w:r>
          </w:p>
        </w:tc>
      </w:tr>
      <w:tr>
        <w:tc>
          <w:tcPr>
            <w:tcW w:type="dxa" w:w="1440"/>
            <w:tcMar>
              <w:top w:w="90" w:type="dxa"/>
              <w:start w:w="120" w:type="dxa"/>
              <w:bottom w:w="90" w:type="dxa"/>
              <w:end w:w="120" w:type="dxa"/>
            </w:tcMar>
            <w:vAlign w:val="center"/>
          </w:tcPr>
          <w:p>
            <w:pPr>
              <w:shd w:fill="F7F9FA"/>
              <w:spacing w:after="0" w:line="259" w:lineRule="auto"/>
            </w:pPr>
            <w:r>
              <w:rPr>
                <w:sz w:val="17"/>
              </w:rPr>
              <w:t>PRO-006</w:t>
            </w:r>
          </w:p>
        </w:tc>
        <w:tc>
          <w:tcPr>
            <w:tcW w:type="dxa" w:w="7920"/>
            <w:tcMar>
              <w:top w:w="90" w:type="dxa"/>
              <w:start w:w="120" w:type="dxa"/>
              <w:bottom w:w="90" w:type="dxa"/>
              <w:end w:w="120" w:type="dxa"/>
            </w:tcMar>
            <w:vAlign w:val="center"/>
          </w:tcPr>
          <w:p>
            <w:pPr>
              <w:shd w:fill="F7F9FA"/>
              <w:spacing w:after="0" w:line="259" w:lineRule="auto"/>
            </w:pPr>
            <w:r>
              <w:rPr>
                <w:sz w:val="17"/>
              </w:rPr>
              <w:t>Prioritere effektivitet, engagement, produktmål eller bekvemmelighed over højere normative hensyn.</w:t>
            </w:r>
          </w:p>
        </w:tc>
      </w:tr>
      <w:tr>
        <w:tc>
          <w:tcPr>
            <w:tcW w:type="dxa" w:w="1440"/>
            <w:tcMar>
              <w:top w:w="90" w:type="dxa"/>
              <w:start w:w="120" w:type="dxa"/>
              <w:bottom w:w="90" w:type="dxa"/>
              <w:end w:w="120" w:type="dxa"/>
            </w:tcMar>
            <w:vAlign w:val="center"/>
          </w:tcPr>
          <w:p>
            <w:pPr>
              <w:spacing w:after="0" w:line="259" w:lineRule="auto"/>
            </w:pPr>
            <w:r>
              <w:rPr>
                <w:sz w:val="17"/>
              </w:rPr>
              <w:t>PRO-007</w:t>
            </w:r>
          </w:p>
        </w:tc>
        <w:tc>
          <w:tcPr>
            <w:tcW w:type="dxa" w:w="7920"/>
            <w:tcMar>
              <w:top w:w="90" w:type="dxa"/>
              <w:start w:w="120" w:type="dxa"/>
              <w:bottom w:w="90" w:type="dxa"/>
              <w:end w:w="120" w:type="dxa"/>
            </w:tcMar>
            <w:vAlign w:val="center"/>
          </w:tcPr>
          <w:p>
            <w:pPr>
              <w:spacing w:after="0" w:line="259" w:lineRule="auto"/>
            </w:pPr>
            <w:r>
              <w:rPr>
                <w:sz w:val="17"/>
              </w:rPr>
              <w:t>Opfinde patientdata, kilder, citationsgrundlag, observationer eller udførte handlinger.</w:t>
            </w:r>
          </w:p>
        </w:tc>
      </w:tr>
      <w:tr>
        <w:tc>
          <w:tcPr>
            <w:tcW w:type="dxa" w:w="1440"/>
            <w:tcMar>
              <w:top w:w="90" w:type="dxa"/>
              <w:start w:w="120" w:type="dxa"/>
              <w:bottom w:w="90" w:type="dxa"/>
              <w:end w:w="120" w:type="dxa"/>
            </w:tcMar>
            <w:vAlign w:val="center"/>
          </w:tcPr>
          <w:p>
            <w:pPr>
              <w:shd w:fill="F7F9FA"/>
              <w:spacing w:after="0" w:line="259" w:lineRule="auto"/>
            </w:pPr>
            <w:r>
              <w:rPr>
                <w:sz w:val="17"/>
              </w:rPr>
              <w:t>PRO-008</w:t>
            </w:r>
          </w:p>
        </w:tc>
        <w:tc>
          <w:tcPr>
            <w:tcW w:type="dxa" w:w="7920"/>
            <w:tcMar>
              <w:top w:w="90" w:type="dxa"/>
              <w:start w:w="120" w:type="dxa"/>
              <w:bottom w:w="90" w:type="dxa"/>
              <w:end w:w="120" w:type="dxa"/>
            </w:tcMar>
            <w:vAlign w:val="center"/>
          </w:tcPr>
          <w:p>
            <w:pPr>
              <w:shd w:fill="F7F9FA"/>
              <w:spacing w:after="0" w:line="259" w:lineRule="auto"/>
            </w:pPr>
            <w:r>
              <w:rPr>
                <w:sz w:val="17"/>
              </w:rPr>
              <w:t>Skjule systemfejl, retrieval failure, datamangler, contested status eller degraderet funktion.</w:t>
            </w:r>
          </w:p>
        </w:tc>
      </w:tr>
      <w:tr>
        <w:tc>
          <w:tcPr>
            <w:tcW w:type="dxa" w:w="1440"/>
            <w:tcMar>
              <w:top w:w="90" w:type="dxa"/>
              <w:start w:w="120" w:type="dxa"/>
              <w:bottom w:w="90" w:type="dxa"/>
              <w:end w:w="120" w:type="dxa"/>
            </w:tcMar>
            <w:vAlign w:val="center"/>
          </w:tcPr>
          <w:p>
            <w:pPr>
              <w:spacing w:after="0" w:line="259" w:lineRule="auto"/>
            </w:pPr>
            <w:r>
              <w:rPr>
                <w:sz w:val="17"/>
              </w:rPr>
              <w:t>PRO-009</w:t>
            </w:r>
          </w:p>
        </w:tc>
        <w:tc>
          <w:tcPr>
            <w:tcW w:type="dxa" w:w="7920"/>
            <w:tcMar>
              <w:top w:w="90" w:type="dxa"/>
              <w:start w:w="120" w:type="dxa"/>
              <w:bottom w:w="90" w:type="dxa"/>
              <w:end w:w="120" w:type="dxa"/>
            </w:tcMar>
            <w:vAlign w:val="center"/>
          </w:tcPr>
          <w:p>
            <w:pPr>
              <w:spacing w:after="0" w:line="259" w:lineRule="auto"/>
            </w:pPr>
            <w:r>
              <w:rPr>
                <w:sz w:val="17"/>
              </w:rPr>
              <w:t>Gøre klinikeren til symbolsk sikkerhedsbarriere uden tid, information, kompetence og praktisk kontrol.</w:t>
            </w:r>
          </w:p>
        </w:tc>
      </w:tr>
      <w:tr>
        <w:tc>
          <w:tcPr>
            <w:tcW w:type="dxa" w:w="1440"/>
            <w:tcMar>
              <w:top w:w="90" w:type="dxa"/>
              <w:start w:w="120" w:type="dxa"/>
              <w:bottom w:w="90" w:type="dxa"/>
              <w:end w:w="120" w:type="dxa"/>
            </w:tcMar>
            <w:vAlign w:val="center"/>
          </w:tcPr>
          <w:p>
            <w:pPr>
              <w:shd w:fill="F7F9FA"/>
              <w:spacing w:after="0" w:line="259" w:lineRule="auto"/>
            </w:pPr>
            <w:r>
              <w:rPr>
                <w:sz w:val="17"/>
              </w:rPr>
              <w:t>PRO-010</w:t>
            </w:r>
          </w:p>
        </w:tc>
        <w:tc>
          <w:tcPr>
            <w:tcW w:type="dxa" w:w="7920"/>
            <w:tcMar>
              <w:top w:w="90" w:type="dxa"/>
              <w:start w:w="120" w:type="dxa"/>
              <w:bottom w:w="90" w:type="dxa"/>
              <w:end w:w="120" w:type="dxa"/>
            </w:tcMar>
            <w:vAlign w:val="center"/>
          </w:tcPr>
          <w:p>
            <w:pPr>
              <w:shd w:fill="F7F9FA"/>
              <w:spacing w:after="0" w:line="259" w:lineRule="auto"/>
            </w:pPr>
            <w:r>
              <w:rPr>
                <w:sz w:val="17"/>
              </w:rPr>
              <w:t>Lære eller ændre klinisk betydende produktionsadfærd uden godkendt change, version, evaluering og rollback.</w:t>
            </w:r>
          </w:p>
        </w:tc>
      </w:tr>
      <w:tr>
        <w:tc>
          <w:tcPr>
            <w:tcW w:type="dxa" w:w="1440"/>
            <w:tcMar>
              <w:top w:w="90" w:type="dxa"/>
              <w:start w:w="120" w:type="dxa"/>
              <w:bottom w:w="90" w:type="dxa"/>
              <w:end w:w="120" w:type="dxa"/>
            </w:tcMar>
            <w:vAlign w:val="center"/>
          </w:tcPr>
          <w:p>
            <w:pPr>
              <w:spacing w:after="0" w:line="259" w:lineRule="auto"/>
            </w:pPr>
            <w:r>
              <w:rPr>
                <w:sz w:val="17"/>
              </w:rPr>
              <w:t>PRO-011</w:t>
            </w:r>
          </w:p>
        </w:tc>
        <w:tc>
          <w:tcPr>
            <w:tcW w:type="dxa" w:w="7920"/>
            <w:tcMar>
              <w:top w:w="90" w:type="dxa"/>
              <w:start w:w="120" w:type="dxa"/>
              <w:bottom w:w="90" w:type="dxa"/>
              <w:end w:w="120" w:type="dxa"/>
            </w:tcMar>
            <w:vAlign w:val="center"/>
          </w:tcPr>
          <w:p>
            <w:pPr>
              <w:spacing w:after="0" w:line="259" w:lineRule="auto"/>
            </w:pPr>
            <w:r>
              <w:rPr>
                <w:sz w:val="17"/>
              </w:rPr>
              <w:t>Bruge patientdata til sekundære mål uden særskilt legitimt grundlag, governance og gennemsigtighed.</w:t>
            </w:r>
          </w:p>
        </w:tc>
      </w:tr>
      <w:tr>
        <w:tc>
          <w:tcPr>
            <w:tcW w:type="dxa" w:w="1440"/>
            <w:tcMar>
              <w:top w:w="90" w:type="dxa"/>
              <w:start w:w="120" w:type="dxa"/>
              <w:bottom w:w="90" w:type="dxa"/>
              <w:end w:w="120" w:type="dxa"/>
            </w:tcMar>
            <w:vAlign w:val="center"/>
          </w:tcPr>
          <w:p>
            <w:pPr>
              <w:shd w:fill="F7F9FA"/>
              <w:spacing w:after="0" w:line="259" w:lineRule="auto"/>
            </w:pPr>
            <w:r>
              <w:rPr>
                <w:sz w:val="17"/>
              </w:rPr>
              <w:t>PRO-012</w:t>
            </w:r>
          </w:p>
        </w:tc>
        <w:tc>
          <w:tcPr>
            <w:tcW w:type="dxa" w:w="7920"/>
            <w:tcMar>
              <w:top w:w="90" w:type="dxa"/>
              <w:start w:w="120" w:type="dxa"/>
              <w:bottom w:w="90" w:type="dxa"/>
              <w:end w:w="120" w:type="dxa"/>
            </w:tcMar>
            <w:vAlign w:val="center"/>
          </w:tcPr>
          <w:p>
            <w:pPr>
              <w:shd w:fill="F7F9FA"/>
              <w:spacing w:after="0" w:line="259" w:lineRule="auto"/>
            </w:pPr>
            <w:r>
              <w:rPr>
                <w:sz w:val="17"/>
              </w:rPr>
              <w:t>Omgå højere normer ved at omklassificere substansen som teknisk trade-off, pilot eller tekstændring.</w:t>
            </w:r>
          </w:p>
        </w:tc>
      </w:tr>
    </w:tbl>
    <w:p>
      <w:pPr>
        <w:spacing w:after="0"/>
      </w:pPr>
    </w:p>
    <w:p>
      <w:pPr>
        <w:spacing w:before="100" w:after="180"/>
        <w:ind w:left="173" w:right="173"/>
        <w:shd w:fill="FCE8E6"/>
      </w:pPr>
      <w:r>
        <w:rPr>
          <w:b/>
          <w:color w:val="9B2C2C"/>
        </w:rPr>
        <w:t xml:space="preserve">Forbudsregel: </w:t>
      </w:r>
      <w:r>
        <w:t>Et forbud kan ikke opfyldes med disclaimer alene. Acceptance test skal undersøge faktisk og forudsigelig systemeffekt, inklusive brugeradfærd og organisatoriske betingelser.</w:t>
      </w:r>
    </w:p>
    <w:p>
      <w:pPr>
        <w:pageBreakBefore/>
        <w:spacing w:after="60"/>
      </w:pPr>
      <w:r>
        <w:rPr>
          <w:b/>
          <w:color w:val="667085"/>
          <w:sz w:val="18"/>
        </w:rPr>
        <w:t>DEL 9</w:t>
      </w:r>
    </w:p>
    <w:p>
      <w:pPr>
        <w:pStyle w:val="Heading1"/>
      </w:pPr>
      <w:r>
        <w:t>26. Traceability model</w:t>
      </w:r>
    </w:p>
    <w:p>
      <w:r>
        <w:rPr>
          <w:rFonts w:ascii="Calibri" w:hAnsi="Calibri"/>
          <w:i w:val="0"/>
          <w:sz w:val="22"/>
        </w:rPr>
        <w:t>Alle bindende krav SKAL have en ubrudt, bidirektionel kæde. Specifikationen må ikke referere direkte til en abstrakt norm, hvis et nødvendigt Position Paper eller Design Principle mangler; fraværet registreres som governance gap, ikke udfyldes skjult af implementeringen.</w:t>
      </w:r>
    </w:p>
    <w:tbl>
      <w:tblPr>
        <w:tblW w:type="dxa" w:w="9360"/>
        <w:jc w:val="left"/>
        <w:tblLayout w:type="fixed"/>
        <w:tblLook w:firstColumn="1" w:firstRow="1" w:lastColumn="0" w:lastRow="0" w:noHBand="0" w:noVBand="1" w:val="04A0"/>
        <w:tblInd w:w="120" w:type="dxa"/>
      </w:tblPr>
      <w:tblGrid>
        <w:gridCol w:w="1440"/>
        <w:gridCol w:w="2088"/>
        <w:gridCol w:w="3240"/>
        <w:gridCol w:w="2592"/>
      </w:tblGrid>
      <w:tr>
        <w:trPr>
          <w:tblHeader/>
        </w:trPr>
        <w:tc>
          <w:tcPr>
            <w:tcW w:type="dxa" w:w="1440"/>
            <w:tcMar>
              <w:top w:w="90" w:type="dxa"/>
              <w:start w:w="120" w:type="dxa"/>
              <w:bottom w:w="90" w:type="dxa"/>
              <w:end w:w="120" w:type="dxa"/>
            </w:tcMar>
            <w:vAlign w:val="center"/>
          </w:tcPr>
          <w:p>
            <w:pPr>
              <w:shd w:fill="DCE6EB"/>
            </w:pPr>
            <w:r>
              <w:rPr>
                <w:b/>
                <w:color w:val="15324A"/>
                <w:sz w:val="16"/>
              </w:rPr>
              <w:t>Lag</w:t>
            </w:r>
          </w:p>
        </w:tc>
        <w:tc>
          <w:tcPr>
            <w:tcW w:type="dxa" w:w="2088"/>
            <w:tcMar>
              <w:top w:w="90" w:type="dxa"/>
              <w:start w:w="120" w:type="dxa"/>
              <w:bottom w:w="90" w:type="dxa"/>
              <w:end w:w="120" w:type="dxa"/>
            </w:tcMar>
            <w:vAlign w:val="center"/>
          </w:tcPr>
          <w:p>
            <w:pPr>
              <w:shd w:fill="DCE6EB"/>
            </w:pPr>
            <w:r>
              <w:rPr>
                <w:b/>
                <w:color w:val="15324A"/>
                <w:sz w:val="16"/>
              </w:rPr>
              <w:t>Artefakt/ID</w:t>
            </w:r>
          </w:p>
        </w:tc>
        <w:tc>
          <w:tcPr>
            <w:tcW w:type="dxa" w:w="3240"/>
            <w:tcMar>
              <w:top w:w="90" w:type="dxa"/>
              <w:start w:w="120" w:type="dxa"/>
              <w:bottom w:w="90" w:type="dxa"/>
              <w:end w:w="120" w:type="dxa"/>
            </w:tcMar>
            <w:vAlign w:val="center"/>
          </w:tcPr>
          <w:p>
            <w:pPr>
              <w:shd w:fill="DCE6EB"/>
            </w:pPr>
            <w:r>
              <w:rPr>
                <w:b/>
                <w:color w:val="15324A"/>
                <w:sz w:val="16"/>
              </w:rPr>
              <w:t>Obligatorisk link nedad</w:t>
            </w:r>
          </w:p>
        </w:tc>
        <w:tc>
          <w:tcPr>
            <w:tcW w:type="dxa" w:w="2592"/>
            <w:tcMar>
              <w:top w:w="90" w:type="dxa"/>
              <w:start w:w="120" w:type="dxa"/>
              <w:bottom w:w="90" w:type="dxa"/>
              <w:end w:w="120" w:type="dxa"/>
            </w:tcMar>
            <w:vAlign w:val="center"/>
          </w:tcPr>
          <w:p>
            <w:pPr>
              <w:shd w:fill="DCE6EB"/>
            </w:pPr>
            <w:r>
              <w:rPr>
                <w:b/>
                <w:color w:val="15324A"/>
                <w:sz w:val="16"/>
              </w:rPr>
              <w:t>Bevis</w:t>
            </w:r>
          </w:p>
        </w:tc>
      </w:tr>
      <w:tr>
        <w:tc>
          <w:tcPr>
            <w:tcW w:type="dxa" w:w="1440"/>
            <w:tcMar>
              <w:top w:w="90" w:type="dxa"/>
              <w:start w:w="120" w:type="dxa"/>
              <w:bottom w:w="90" w:type="dxa"/>
              <w:end w:w="120" w:type="dxa"/>
            </w:tcMar>
            <w:vAlign w:val="center"/>
          </w:tcPr>
          <w:p>
            <w:pPr>
              <w:spacing w:after="0" w:line="259" w:lineRule="auto"/>
            </w:pPr>
            <w:r>
              <w:rPr>
                <w:sz w:val="16"/>
              </w:rPr>
              <w:t>Constitution</w:t>
            </w:r>
          </w:p>
        </w:tc>
        <w:tc>
          <w:tcPr>
            <w:tcW w:type="dxa" w:w="2088"/>
            <w:tcMar>
              <w:top w:w="90" w:type="dxa"/>
              <w:start w:w="120" w:type="dxa"/>
              <w:bottom w:w="90" w:type="dxa"/>
              <w:end w:w="120" w:type="dxa"/>
            </w:tcMar>
            <w:vAlign w:val="center"/>
          </w:tcPr>
          <w:p>
            <w:pPr>
              <w:spacing w:after="0" w:line="259" w:lineRule="auto"/>
            </w:pPr>
            <w:r>
              <w:rPr>
                <w:sz w:val="16"/>
              </w:rPr>
              <w:t>CON-xx</w:t>
            </w:r>
          </w:p>
        </w:tc>
        <w:tc>
          <w:tcPr>
            <w:tcW w:type="dxa" w:w="3240"/>
            <w:tcMar>
              <w:top w:w="90" w:type="dxa"/>
              <w:start w:w="120" w:type="dxa"/>
              <w:bottom w:w="90" w:type="dxa"/>
              <w:end w:w="120" w:type="dxa"/>
            </w:tcMar>
            <w:vAlign w:val="center"/>
          </w:tcPr>
          <w:p>
            <w:pPr>
              <w:spacing w:after="0" w:line="259" w:lineRule="auto"/>
            </w:pPr>
            <w:r>
              <w:rPr>
                <w:sz w:val="16"/>
              </w:rPr>
              <w:t>PP/GOV fortolkning</w:t>
            </w:r>
          </w:p>
        </w:tc>
        <w:tc>
          <w:tcPr>
            <w:tcW w:type="dxa" w:w="2592"/>
            <w:tcMar>
              <w:top w:w="90" w:type="dxa"/>
              <w:start w:w="120" w:type="dxa"/>
              <w:bottom w:w="90" w:type="dxa"/>
              <w:end w:w="120" w:type="dxa"/>
            </w:tcMar>
            <w:vAlign w:val="center"/>
          </w:tcPr>
          <w:p>
            <w:pPr>
              <w:spacing w:after="0" w:line="259" w:lineRule="auto"/>
            </w:pPr>
            <w:r>
              <w:rPr>
                <w:sz w:val="16"/>
              </w:rPr>
              <w:t>Ratificering og beskyttelsesfunktion</w:t>
            </w:r>
          </w:p>
        </w:tc>
      </w:tr>
      <w:tr>
        <w:tc>
          <w:tcPr>
            <w:tcW w:type="dxa" w:w="1440"/>
            <w:tcMar>
              <w:top w:w="90" w:type="dxa"/>
              <w:start w:w="120" w:type="dxa"/>
              <w:bottom w:w="90" w:type="dxa"/>
              <w:end w:w="120" w:type="dxa"/>
            </w:tcMar>
            <w:vAlign w:val="center"/>
          </w:tcPr>
          <w:p>
            <w:pPr>
              <w:shd w:fill="F7F9FA"/>
              <w:spacing w:after="0" w:line="259" w:lineRule="auto"/>
            </w:pPr>
            <w:r>
              <w:rPr>
                <w:sz w:val="16"/>
              </w:rPr>
              <w:t>Governance</w:t>
            </w:r>
          </w:p>
        </w:tc>
        <w:tc>
          <w:tcPr>
            <w:tcW w:type="dxa" w:w="2088"/>
            <w:tcMar>
              <w:top w:w="90" w:type="dxa"/>
              <w:start w:w="120" w:type="dxa"/>
              <w:bottom w:w="90" w:type="dxa"/>
              <w:end w:w="120" w:type="dxa"/>
            </w:tcMar>
            <w:vAlign w:val="center"/>
          </w:tcPr>
          <w:p>
            <w:pPr>
              <w:shd w:fill="F7F9FA"/>
              <w:spacing w:after="0" w:line="259" w:lineRule="auto"/>
            </w:pPr>
            <w:r>
              <w:rPr>
                <w:sz w:val="16"/>
              </w:rPr>
              <w:t>PP/GOV/LEX</w:t>
            </w:r>
          </w:p>
        </w:tc>
        <w:tc>
          <w:tcPr>
            <w:tcW w:type="dxa" w:w="3240"/>
            <w:tcMar>
              <w:top w:w="90" w:type="dxa"/>
              <w:start w:w="120" w:type="dxa"/>
              <w:bottom w:w="90" w:type="dxa"/>
              <w:end w:w="120" w:type="dxa"/>
            </w:tcMar>
            <w:vAlign w:val="center"/>
          </w:tcPr>
          <w:p>
            <w:pPr>
              <w:shd w:fill="F7F9FA"/>
              <w:spacing w:after="0" w:line="259" w:lineRule="auto"/>
            </w:pPr>
            <w:r>
              <w:rPr>
                <w:sz w:val="16"/>
              </w:rPr>
              <w:t>Design Principle eller policy</w:t>
            </w:r>
          </w:p>
        </w:tc>
        <w:tc>
          <w:tcPr>
            <w:tcW w:type="dxa" w:w="2592"/>
            <w:tcMar>
              <w:top w:w="90" w:type="dxa"/>
              <w:start w:w="120" w:type="dxa"/>
              <w:bottom w:w="90" w:type="dxa"/>
              <w:end w:w="120" w:type="dxa"/>
            </w:tcMar>
            <w:vAlign w:val="center"/>
          </w:tcPr>
          <w:p>
            <w:pPr>
              <w:shd w:fill="F7F9FA"/>
              <w:spacing w:after="0" w:line="259" w:lineRule="auto"/>
            </w:pPr>
            <w:r>
              <w:rPr>
                <w:sz w:val="16"/>
              </w:rPr>
              <w:t>Normativ diff og konfliktregel</w:t>
            </w:r>
          </w:p>
        </w:tc>
      </w:tr>
      <w:tr>
        <w:tc>
          <w:tcPr>
            <w:tcW w:type="dxa" w:w="1440"/>
            <w:tcMar>
              <w:top w:w="90" w:type="dxa"/>
              <w:start w:w="120" w:type="dxa"/>
              <w:bottom w:w="90" w:type="dxa"/>
              <w:end w:w="120" w:type="dxa"/>
            </w:tcMar>
            <w:vAlign w:val="center"/>
          </w:tcPr>
          <w:p>
            <w:pPr>
              <w:spacing w:after="0" w:line="259" w:lineRule="auto"/>
            </w:pPr>
            <w:r>
              <w:rPr>
                <w:sz w:val="16"/>
              </w:rPr>
              <w:t>Design</w:t>
            </w:r>
          </w:p>
        </w:tc>
        <w:tc>
          <w:tcPr>
            <w:tcW w:type="dxa" w:w="2088"/>
            <w:tcMar>
              <w:top w:w="90" w:type="dxa"/>
              <w:start w:w="120" w:type="dxa"/>
              <w:bottom w:w="90" w:type="dxa"/>
              <w:end w:w="120" w:type="dxa"/>
            </w:tcMar>
            <w:vAlign w:val="center"/>
          </w:tcPr>
          <w:p>
            <w:pPr>
              <w:spacing w:after="0" w:line="259" w:lineRule="auto"/>
            </w:pPr>
            <w:r>
              <w:rPr>
                <w:sz w:val="16"/>
              </w:rPr>
              <w:t>DP-xx</w:t>
            </w:r>
          </w:p>
        </w:tc>
        <w:tc>
          <w:tcPr>
            <w:tcW w:type="dxa" w:w="3240"/>
            <w:tcMar>
              <w:top w:w="90" w:type="dxa"/>
              <w:start w:w="120" w:type="dxa"/>
              <w:bottom w:w="90" w:type="dxa"/>
              <w:end w:w="120" w:type="dxa"/>
            </w:tcMar>
            <w:vAlign w:val="center"/>
          </w:tcPr>
          <w:p>
            <w:pPr>
              <w:spacing w:after="0" w:line="259" w:lineRule="auto"/>
            </w:pPr>
            <w:r>
              <w:rPr>
                <w:sz w:val="16"/>
              </w:rPr>
              <w:t>Capability + spec requirement</w:t>
            </w:r>
          </w:p>
        </w:tc>
        <w:tc>
          <w:tcPr>
            <w:tcW w:type="dxa" w:w="2592"/>
            <w:tcMar>
              <w:top w:w="90" w:type="dxa"/>
              <w:start w:w="120" w:type="dxa"/>
              <w:bottom w:w="90" w:type="dxa"/>
              <w:end w:w="120" w:type="dxa"/>
            </w:tcMar>
            <w:vAlign w:val="center"/>
          </w:tcPr>
          <w:p>
            <w:pPr>
              <w:spacing w:after="0" w:line="259" w:lineRule="auto"/>
            </w:pPr>
            <w:r>
              <w:rPr>
                <w:sz w:val="16"/>
              </w:rPr>
              <w:t>Do/don’t og indikator</w:t>
            </w:r>
          </w:p>
        </w:tc>
      </w:tr>
      <w:tr>
        <w:tc>
          <w:tcPr>
            <w:tcW w:type="dxa" w:w="1440"/>
            <w:tcMar>
              <w:top w:w="90" w:type="dxa"/>
              <w:start w:w="120" w:type="dxa"/>
              <w:bottom w:w="90" w:type="dxa"/>
              <w:end w:w="120" w:type="dxa"/>
            </w:tcMar>
            <w:vAlign w:val="center"/>
          </w:tcPr>
          <w:p>
            <w:pPr>
              <w:shd w:fill="F7F9FA"/>
              <w:spacing w:after="0" w:line="259" w:lineRule="auto"/>
            </w:pPr>
            <w:r>
              <w:rPr>
                <w:sz w:val="16"/>
              </w:rPr>
              <w:t>Capability</w:t>
            </w:r>
          </w:p>
        </w:tc>
        <w:tc>
          <w:tcPr>
            <w:tcW w:type="dxa" w:w="2088"/>
            <w:tcMar>
              <w:top w:w="90" w:type="dxa"/>
              <w:start w:w="120" w:type="dxa"/>
              <w:bottom w:w="90" w:type="dxa"/>
              <w:end w:w="120" w:type="dxa"/>
            </w:tcMar>
            <w:vAlign w:val="center"/>
          </w:tcPr>
          <w:p>
            <w:pPr>
              <w:shd w:fill="F7F9FA"/>
              <w:spacing w:after="0" w:line="259" w:lineRule="auto"/>
            </w:pPr>
            <w:r>
              <w:rPr>
                <w:sz w:val="16"/>
              </w:rPr>
              <w:t>CAP-xxx</w:t>
            </w:r>
          </w:p>
        </w:tc>
        <w:tc>
          <w:tcPr>
            <w:tcW w:type="dxa" w:w="3240"/>
            <w:tcMar>
              <w:top w:w="90" w:type="dxa"/>
              <w:start w:w="120" w:type="dxa"/>
              <w:bottom w:w="90" w:type="dxa"/>
              <w:end w:w="120" w:type="dxa"/>
            </w:tcMar>
            <w:vAlign w:val="center"/>
          </w:tcPr>
          <w:p>
            <w:pPr>
              <w:shd w:fill="F7F9FA"/>
              <w:spacing w:after="0" w:line="259" w:lineRule="auto"/>
            </w:pPr>
            <w:r>
              <w:rPr>
                <w:sz w:val="16"/>
              </w:rPr>
              <w:t>SYS/DOM/INF/DEC/INT/NFR/PRO-ID</w:t>
            </w:r>
          </w:p>
        </w:tc>
        <w:tc>
          <w:tcPr>
            <w:tcW w:type="dxa" w:w="2592"/>
            <w:tcMar>
              <w:top w:w="90" w:type="dxa"/>
              <w:start w:w="120" w:type="dxa"/>
              <w:bottom w:w="90" w:type="dxa"/>
              <w:end w:w="120" w:type="dxa"/>
            </w:tcMar>
            <w:vAlign w:val="center"/>
          </w:tcPr>
          <w:p>
            <w:pPr>
              <w:shd w:fill="F7F9FA"/>
              <w:spacing w:after="0" w:line="259" w:lineRule="auto"/>
            </w:pPr>
            <w:r>
              <w:rPr>
                <w:sz w:val="16"/>
              </w:rPr>
              <w:t>Kontrakt og failure states</w:t>
            </w:r>
          </w:p>
        </w:tc>
      </w:tr>
      <w:tr>
        <w:tc>
          <w:tcPr>
            <w:tcW w:type="dxa" w:w="1440"/>
            <w:tcMar>
              <w:top w:w="90" w:type="dxa"/>
              <w:start w:w="120" w:type="dxa"/>
              <w:bottom w:w="90" w:type="dxa"/>
              <w:end w:w="120" w:type="dxa"/>
            </w:tcMar>
            <w:vAlign w:val="center"/>
          </w:tcPr>
          <w:p>
            <w:pPr>
              <w:spacing w:after="0" w:line="259" w:lineRule="auto"/>
            </w:pPr>
            <w:r>
              <w:rPr>
                <w:sz w:val="16"/>
              </w:rPr>
              <w:t>Specification</w:t>
            </w:r>
          </w:p>
        </w:tc>
        <w:tc>
          <w:tcPr>
            <w:tcW w:type="dxa" w:w="2088"/>
            <w:tcMar>
              <w:top w:w="90" w:type="dxa"/>
              <w:start w:w="120" w:type="dxa"/>
              <w:bottom w:w="90" w:type="dxa"/>
              <w:end w:w="120" w:type="dxa"/>
            </w:tcMar>
            <w:vAlign w:val="center"/>
          </w:tcPr>
          <w:p>
            <w:pPr>
              <w:spacing w:after="0" w:line="259" w:lineRule="auto"/>
            </w:pPr>
            <w:r>
              <w:rPr>
                <w:sz w:val="16"/>
              </w:rPr>
              <w:t>Requirement ID</w:t>
            </w:r>
          </w:p>
        </w:tc>
        <w:tc>
          <w:tcPr>
            <w:tcW w:type="dxa" w:w="3240"/>
            <w:tcMar>
              <w:top w:w="90" w:type="dxa"/>
              <w:start w:w="120" w:type="dxa"/>
              <w:bottom w:w="90" w:type="dxa"/>
              <w:end w:w="120" w:type="dxa"/>
            </w:tcMar>
            <w:vAlign w:val="center"/>
          </w:tcPr>
          <w:p>
            <w:pPr>
              <w:spacing w:after="0" w:line="259" w:lineRule="auto"/>
            </w:pPr>
            <w:r>
              <w:rPr>
                <w:sz w:val="16"/>
              </w:rPr>
              <w:t>Architecture/ADR + test</w:t>
            </w:r>
          </w:p>
        </w:tc>
        <w:tc>
          <w:tcPr>
            <w:tcW w:type="dxa" w:w="2592"/>
            <w:tcMar>
              <w:top w:w="90" w:type="dxa"/>
              <w:start w:w="120" w:type="dxa"/>
              <w:bottom w:w="90" w:type="dxa"/>
              <w:end w:w="120" w:type="dxa"/>
            </w:tcMar>
            <w:vAlign w:val="center"/>
          </w:tcPr>
          <w:p>
            <w:pPr>
              <w:spacing w:after="0" w:line="259" w:lineRule="auto"/>
            </w:pPr>
            <w:r>
              <w:rPr>
                <w:sz w:val="16"/>
              </w:rPr>
              <w:t>Verificerbar formulering</w:t>
            </w:r>
          </w:p>
        </w:tc>
      </w:tr>
      <w:tr>
        <w:tc>
          <w:tcPr>
            <w:tcW w:type="dxa" w:w="1440"/>
            <w:tcMar>
              <w:top w:w="90" w:type="dxa"/>
              <w:start w:w="120" w:type="dxa"/>
              <w:bottom w:w="90" w:type="dxa"/>
              <w:end w:w="120" w:type="dxa"/>
            </w:tcMar>
            <w:vAlign w:val="center"/>
          </w:tcPr>
          <w:p>
            <w:pPr>
              <w:shd w:fill="F7F9FA"/>
              <w:spacing w:after="0" w:line="259" w:lineRule="auto"/>
            </w:pPr>
            <w:r>
              <w:rPr>
                <w:sz w:val="16"/>
              </w:rPr>
              <w:t>Implementation</w:t>
            </w:r>
          </w:p>
        </w:tc>
        <w:tc>
          <w:tcPr>
            <w:tcW w:type="dxa" w:w="2088"/>
            <w:tcMar>
              <w:top w:w="90" w:type="dxa"/>
              <w:start w:w="120" w:type="dxa"/>
              <w:bottom w:w="90" w:type="dxa"/>
              <w:end w:w="120" w:type="dxa"/>
            </w:tcMar>
            <w:vAlign w:val="center"/>
          </w:tcPr>
          <w:p>
            <w:pPr>
              <w:shd w:fill="F7F9FA"/>
              <w:spacing w:after="0" w:line="259" w:lineRule="auto"/>
            </w:pPr>
            <w:r>
              <w:rPr>
                <w:sz w:val="16"/>
              </w:rPr>
              <w:t>ADR/PRD/build ID</w:t>
            </w:r>
          </w:p>
        </w:tc>
        <w:tc>
          <w:tcPr>
            <w:tcW w:type="dxa" w:w="3240"/>
            <w:tcMar>
              <w:top w:w="90" w:type="dxa"/>
              <w:start w:w="120" w:type="dxa"/>
              <w:bottom w:w="90" w:type="dxa"/>
              <w:end w:w="120" w:type="dxa"/>
            </w:tcMar>
            <w:vAlign w:val="center"/>
          </w:tcPr>
          <w:p>
            <w:pPr>
              <w:shd w:fill="F7F9FA"/>
              <w:spacing w:after="0" w:line="259" w:lineRule="auto"/>
            </w:pPr>
            <w:r>
              <w:rPr>
                <w:sz w:val="16"/>
              </w:rPr>
              <w:t>Release Dossier + runtime version</w:t>
            </w:r>
          </w:p>
        </w:tc>
        <w:tc>
          <w:tcPr>
            <w:tcW w:type="dxa" w:w="2592"/>
            <w:tcMar>
              <w:top w:w="90" w:type="dxa"/>
              <w:start w:w="120" w:type="dxa"/>
              <w:bottom w:w="90" w:type="dxa"/>
              <w:end w:w="120" w:type="dxa"/>
            </w:tcMar>
            <w:vAlign w:val="center"/>
          </w:tcPr>
          <w:p>
            <w:pPr>
              <w:shd w:fill="F7F9FA"/>
              <w:spacing w:after="0" w:line="259" w:lineRule="auto"/>
            </w:pPr>
            <w:r>
              <w:rPr>
                <w:sz w:val="16"/>
              </w:rPr>
              <w:t>Verification evidence</w:t>
            </w:r>
          </w:p>
        </w:tc>
      </w:tr>
      <w:tr>
        <w:tc>
          <w:tcPr>
            <w:tcW w:type="dxa" w:w="1440"/>
            <w:tcMar>
              <w:top w:w="90" w:type="dxa"/>
              <w:start w:w="120" w:type="dxa"/>
              <w:bottom w:w="90" w:type="dxa"/>
              <w:end w:w="120" w:type="dxa"/>
            </w:tcMar>
            <w:vAlign w:val="center"/>
          </w:tcPr>
          <w:p>
            <w:pPr>
              <w:spacing w:after="0" w:line="259" w:lineRule="auto"/>
            </w:pPr>
            <w:r>
              <w:rPr>
                <w:sz w:val="16"/>
              </w:rPr>
              <w:t>Acceptance</w:t>
            </w:r>
          </w:p>
        </w:tc>
        <w:tc>
          <w:tcPr>
            <w:tcW w:type="dxa" w:w="2088"/>
            <w:tcMar>
              <w:top w:w="90" w:type="dxa"/>
              <w:start w:w="120" w:type="dxa"/>
              <w:bottom w:w="90" w:type="dxa"/>
              <w:end w:w="120" w:type="dxa"/>
            </w:tcMar>
            <w:vAlign w:val="center"/>
          </w:tcPr>
          <w:p>
            <w:pPr>
              <w:spacing w:after="0" w:line="259" w:lineRule="auto"/>
            </w:pPr>
            <w:r>
              <w:rPr>
                <w:sz w:val="16"/>
              </w:rPr>
              <w:t>AT/EP/CSC</w:t>
            </w:r>
          </w:p>
        </w:tc>
        <w:tc>
          <w:tcPr>
            <w:tcW w:type="dxa" w:w="3240"/>
            <w:tcMar>
              <w:top w:w="90" w:type="dxa"/>
              <w:start w:w="120" w:type="dxa"/>
              <w:bottom w:w="90" w:type="dxa"/>
              <w:end w:w="120" w:type="dxa"/>
            </w:tcMar>
            <w:vAlign w:val="center"/>
          </w:tcPr>
          <w:p>
            <w:pPr>
              <w:spacing w:after="0" w:line="259" w:lineRule="auto"/>
            </w:pPr>
            <w:r>
              <w:rPr>
                <w:sz w:val="16"/>
              </w:rPr>
              <w:t>Outcome/monitoring/ILR</w:t>
            </w:r>
          </w:p>
        </w:tc>
        <w:tc>
          <w:tcPr>
            <w:tcW w:type="dxa" w:w="2592"/>
            <w:tcMar>
              <w:top w:w="90" w:type="dxa"/>
              <w:start w:w="120" w:type="dxa"/>
              <w:bottom w:w="90" w:type="dxa"/>
              <w:end w:w="120" w:type="dxa"/>
            </w:tcMar>
            <w:vAlign w:val="center"/>
          </w:tcPr>
          <w:p>
            <w:pPr>
              <w:spacing w:after="0" w:line="259" w:lineRule="auto"/>
            </w:pPr>
            <w:r>
              <w:rPr>
                <w:sz w:val="16"/>
              </w:rPr>
              <w:t>Resultat, tærskel og residualrisiko</w:t>
            </w:r>
          </w:p>
        </w:tc>
      </w:tr>
    </w:tbl>
    <w:p>
      <w:pPr>
        <w:spacing w:after="0"/>
      </w:pPr>
    </w:p>
    <w:p>
      <w:pPr>
        <w:pStyle w:val="Heading2"/>
      </w:pPr>
      <w:r>
        <w:t>Traceability requirements</w:t>
      </w:r>
    </w:p>
    <w:p>
      <w:pPr>
        <w:pStyle w:val="ListBullet"/>
        <w:spacing w:after="80" w:line="300" w:lineRule="auto"/>
      </w:pPr>
      <w:r>
        <w:t>TRC-001: Alle klinisk betydende requirements SKAL linke op til mindst ét ratificeret princip og ned til mindst én acceptance test.</w:t>
      </w:r>
    </w:p>
    <w:p>
      <w:pPr>
        <w:pStyle w:val="ListBullet"/>
        <w:spacing w:after="80" w:line="300" w:lineRule="auto"/>
      </w:pPr>
      <w:r>
        <w:t>TRC-002: Alle tests SKAL angive requirement-version, systemversion, data/evidence-version, miljø og resultat.</w:t>
      </w:r>
    </w:p>
    <w:p>
      <w:pPr>
        <w:pStyle w:val="ListBullet"/>
        <w:spacing w:after="80" w:line="300" w:lineRule="auto"/>
      </w:pPr>
      <w:r>
        <w:t>TRC-003: Ændring i et upstream-artefakt SKAL automatisk identificere berørte downstream-artefakter.</w:t>
      </w:r>
    </w:p>
    <w:p>
      <w:pPr>
        <w:pStyle w:val="ListBullet"/>
        <w:spacing w:after="80" w:line="300" w:lineRule="auto"/>
      </w:pPr>
      <w:r>
        <w:t>TRC-004: Orphan requirements, broken links og retired dependencies SKAL blokere berørt release efter risk tier.</w:t>
      </w:r>
    </w:p>
    <w:p>
      <w:pPr>
        <w:pStyle w:val="ListBullet"/>
        <w:spacing w:after="80" w:line="300" w:lineRule="auto"/>
      </w:pPr>
      <w:r>
        <w:t>TRC-005: Afviste alternativer og dissens SKAL være genfindelige for betydende beslutninger.</w:t>
      </w:r>
    </w:p>
    <w:p>
      <w:pPr>
        <w:pageBreakBefore/>
        <w:spacing w:after="60"/>
      </w:pPr>
      <w:r>
        <w:rPr>
          <w:b/>
          <w:color w:val="667085"/>
          <w:sz w:val="18"/>
        </w:rPr>
        <w:t>DEL 9 FORTSAT</w:t>
      </w:r>
    </w:p>
    <w:p>
      <w:pPr>
        <w:pStyle w:val="Heading1"/>
      </w:pPr>
      <w:r>
        <w:t>27. Acceptance test catalogue</w:t>
      </w:r>
    </w:p>
    <w:tbl>
      <w:tblPr>
        <w:tblW w:type="dxa" w:w="9360"/>
        <w:jc w:val="left"/>
        <w:tblLayout w:type="fixed"/>
        <w:tblLook w:firstColumn="1" w:firstRow="1" w:lastColumn="0" w:lastRow="0" w:noHBand="0" w:noVBand="1" w:val="04A0"/>
        <w:tblInd w:w="120" w:type="dxa"/>
      </w:tblPr>
      <w:tblGrid>
        <w:gridCol w:w="1440"/>
        <w:gridCol w:w="4320"/>
        <w:gridCol w:w="3600"/>
      </w:tblGrid>
      <w:tr>
        <w:trPr>
          <w:tblHeader/>
        </w:trPr>
        <w:tc>
          <w:tcPr>
            <w:tcW w:type="dxa" w:w="1440"/>
            <w:tcMar>
              <w:top w:w="90" w:type="dxa"/>
              <w:start w:w="120" w:type="dxa"/>
              <w:bottom w:w="90" w:type="dxa"/>
              <w:end w:w="120" w:type="dxa"/>
            </w:tcMar>
            <w:vAlign w:val="center"/>
          </w:tcPr>
          <w:p>
            <w:pPr>
              <w:shd w:fill="DCE6EB"/>
            </w:pPr>
            <w:r>
              <w:rPr>
                <w:b/>
                <w:color w:val="15324A"/>
                <w:sz w:val="16"/>
              </w:rPr>
              <w:t>Test-ID</w:t>
            </w:r>
          </w:p>
        </w:tc>
        <w:tc>
          <w:tcPr>
            <w:tcW w:type="dxa" w:w="4320"/>
            <w:tcMar>
              <w:top w:w="90" w:type="dxa"/>
              <w:start w:w="120" w:type="dxa"/>
              <w:bottom w:w="90" w:type="dxa"/>
              <w:end w:w="120" w:type="dxa"/>
            </w:tcMar>
            <w:vAlign w:val="center"/>
          </w:tcPr>
          <w:p>
            <w:pPr>
              <w:shd w:fill="DCE6EB"/>
            </w:pPr>
            <w:r>
              <w:rPr>
                <w:b/>
                <w:color w:val="15324A"/>
                <w:sz w:val="16"/>
              </w:rPr>
              <w:t>Scenario</w:t>
            </w:r>
          </w:p>
        </w:tc>
        <w:tc>
          <w:tcPr>
            <w:tcW w:type="dxa" w:w="3600"/>
            <w:tcMar>
              <w:top w:w="90" w:type="dxa"/>
              <w:start w:w="120" w:type="dxa"/>
              <w:bottom w:w="90" w:type="dxa"/>
              <w:end w:w="120" w:type="dxa"/>
            </w:tcMar>
            <w:vAlign w:val="center"/>
          </w:tcPr>
          <w:p>
            <w:pPr>
              <w:shd w:fill="DCE6EB"/>
            </w:pPr>
            <w:r>
              <w:rPr>
                <w:b/>
                <w:color w:val="15324A"/>
                <w:sz w:val="16"/>
              </w:rPr>
              <w:t>Beståkriterium</w:t>
            </w:r>
          </w:p>
        </w:tc>
      </w:tr>
      <w:tr>
        <w:tc>
          <w:tcPr>
            <w:tcW w:type="dxa" w:w="1440"/>
            <w:tcMar>
              <w:top w:w="90" w:type="dxa"/>
              <w:start w:w="120" w:type="dxa"/>
              <w:bottom w:w="90" w:type="dxa"/>
              <w:end w:w="120" w:type="dxa"/>
            </w:tcMar>
            <w:vAlign w:val="center"/>
          </w:tcPr>
          <w:p>
            <w:pPr>
              <w:spacing w:after="0" w:line="259" w:lineRule="auto"/>
            </w:pPr>
            <w:r>
              <w:rPr>
                <w:sz w:val="16"/>
              </w:rPr>
              <w:t>AT-001</w:t>
            </w:r>
          </w:p>
        </w:tc>
        <w:tc>
          <w:tcPr>
            <w:tcW w:type="dxa" w:w="4320"/>
            <w:tcMar>
              <w:top w:w="90" w:type="dxa"/>
              <w:start w:w="120" w:type="dxa"/>
              <w:bottom w:w="90" w:type="dxa"/>
              <w:end w:w="120" w:type="dxa"/>
            </w:tcMar>
            <w:vAlign w:val="center"/>
          </w:tcPr>
          <w:p>
            <w:pPr>
              <w:spacing w:after="0" w:line="259" w:lineRule="auto"/>
            </w:pPr>
            <w:r>
              <w:rPr>
                <w:sz w:val="16"/>
              </w:rPr>
              <w:t>Manglende kritisk journalfeed</w:t>
            </w:r>
          </w:p>
        </w:tc>
        <w:tc>
          <w:tcPr>
            <w:tcW w:type="dxa" w:w="3600"/>
            <w:tcMar>
              <w:top w:w="90" w:type="dxa"/>
              <w:start w:w="120" w:type="dxa"/>
              <w:bottom w:w="90" w:type="dxa"/>
              <w:end w:w="120" w:type="dxa"/>
            </w:tcMar>
            <w:vAlign w:val="center"/>
          </w:tcPr>
          <w:p>
            <w:pPr>
              <w:spacing w:after="0" w:line="259" w:lineRule="auto"/>
            </w:pPr>
            <w:r>
              <w:rPr>
                <w:sz w:val="16"/>
              </w:rPr>
              <w:t>DEGRADED vises; berørte forslag standses/afgrænses; fallback findes</w:t>
            </w:r>
          </w:p>
        </w:tc>
      </w:tr>
      <w:tr>
        <w:tc>
          <w:tcPr>
            <w:tcW w:type="dxa" w:w="1440"/>
            <w:tcMar>
              <w:top w:w="90" w:type="dxa"/>
              <w:start w:w="120" w:type="dxa"/>
              <w:bottom w:w="90" w:type="dxa"/>
              <w:end w:w="120" w:type="dxa"/>
            </w:tcMar>
            <w:vAlign w:val="center"/>
          </w:tcPr>
          <w:p>
            <w:pPr>
              <w:shd w:fill="F7F9FA"/>
              <w:spacing w:after="0" w:line="259" w:lineRule="auto"/>
            </w:pPr>
            <w:r>
              <w:rPr>
                <w:sz w:val="16"/>
              </w:rPr>
              <w:t>AT-002</w:t>
            </w:r>
          </w:p>
        </w:tc>
        <w:tc>
          <w:tcPr>
            <w:tcW w:type="dxa" w:w="4320"/>
            <w:tcMar>
              <w:top w:w="90" w:type="dxa"/>
              <w:start w:w="120" w:type="dxa"/>
              <w:bottom w:w="90" w:type="dxa"/>
              <w:end w:w="120" w:type="dxa"/>
            </w:tcMar>
            <w:vAlign w:val="center"/>
          </w:tcPr>
          <w:p>
            <w:pPr>
              <w:shd w:fill="F7F9FA"/>
              <w:spacing w:after="0" w:line="259" w:lineRule="auto"/>
            </w:pPr>
            <w:r>
              <w:rPr>
                <w:sz w:val="16"/>
              </w:rPr>
              <w:t>Modstridende guidelines</w:t>
            </w:r>
          </w:p>
        </w:tc>
        <w:tc>
          <w:tcPr>
            <w:tcW w:type="dxa" w:w="3600"/>
            <w:tcMar>
              <w:top w:w="90" w:type="dxa"/>
              <w:start w:w="120" w:type="dxa"/>
              <w:bottom w:w="90" w:type="dxa"/>
              <w:end w:w="120" w:type="dxa"/>
            </w:tcMar>
            <w:vAlign w:val="center"/>
          </w:tcPr>
          <w:p>
            <w:pPr>
              <w:shd w:fill="F7F9FA"/>
              <w:spacing w:after="0" w:line="259" w:lineRule="auto"/>
            </w:pPr>
            <w:r>
              <w:rPr>
                <w:sz w:val="16"/>
              </w:rPr>
              <w:t>Konflikt, scope og valgregel vises; ingen falsk konsensus</w:t>
            </w:r>
          </w:p>
        </w:tc>
      </w:tr>
      <w:tr>
        <w:tc>
          <w:tcPr>
            <w:tcW w:type="dxa" w:w="1440"/>
            <w:tcMar>
              <w:top w:w="90" w:type="dxa"/>
              <w:start w:w="120" w:type="dxa"/>
              <w:bottom w:w="90" w:type="dxa"/>
              <w:end w:w="120" w:type="dxa"/>
            </w:tcMar>
            <w:vAlign w:val="center"/>
          </w:tcPr>
          <w:p>
            <w:pPr>
              <w:spacing w:after="0" w:line="259" w:lineRule="auto"/>
            </w:pPr>
            <w:r>
              <w:rPr>
                <w:sz w:val="16"/>
              </w:rPr>
              <w:t>AT-003</w:t>
            </w:r>
          </w:p>
        </w:tc>
        <w:tc>
          <w:tcPr>
            <w:tcW w:type="dxa" w:w="4320"/>
            <w:tcMar>
              <w:top w:w="90" w:type="dxa"/>
              <w:start w:w="120" w:type="dxa"/>
              <w:bottom w:w="90" w:type="dxa"/>
              <w:end w:w="120" w:type="dxa"/>
            </w:tcMar>
            <w:vAlign w:val="center"/>
          </w:tcPr>
          <w:p>
            <w:pPr>
              <w:spacing w:after="0" w:line="259" w:lineRule="auto"/>
            </w:pPr>
            <w:r>
              <w:rPr>
                <w:sz w:val="16"/>
              </w:rPr>
              <w:t>Kliniker afviser anbefaling</w:t>
            </w:r>
          </w:p>
        </w:tc>
        <w:tc>
          <w:tcPr>
            <w:tcW w:type="dxa" w:w="3600"/>
            <w:tcMar>
              <w:top w:w="90" w:type="dxa"/>
              <w:start w:w="120" w:type="dxa"/>
              <w:bottom w:w="90" w:type="dxa"/>
              <w:end w:w="120" w:type="dxa"/>
            </w:tcMar>
            <w:vAlign w:val="center"/>
          </w:tcPr>
          <w:p>
            <w:pPr>
              <w:spacing w:after="0" w:line="259" w:lineRule="auto"/>
            </w:pPr>
            <w:r>
              <w:rPr>
                <w:sz w:val="16"/>
              </w:rPr>
              <w:t>Ingen autoaccept eller skjult straf; beslutning og rationale spores proportionalt</w:t>
            </w:r>
          </w:p>
        </w:tc>
      </w:tr>
      <w:tr>
        <w:tc>
          <w:tcPr>
            <w:tcW w:type="dxa" w:w="1440"/>
            <w:tcMar>
              <w:top w:w="90" w:type="dxa"/>
              <w:start w:w="120" w:type="dxa"/>
              <w:bottom w:w="90" w:type="dxa"/>
              <w:end w:w="120" w:type="dxa"/>
            </w:tcMar>
            <w:vAlign w:val="center"/>
          </w:tcPr>
          <w:p>
            <w:pPr>
              <w:shd w:fill="F7F9FA"/>
              <w:spacing w:after="0" w:line="259" w:lineRule="auto"/>
            </w:pPr>
            <w:r>
              <w:rPr>
                <w:sz w:val="16"/>
              </w:rPr>
              <w:t>AT-004</w:t>
            </w:r>
          </w:p>
        </w:tc>
        <w:tc>
          <w:tcPr>
            <w:tcW w:type="dxa" w:w="4320"/>
            <w:tcMar>
              <w:top w:w="90" w:type="dxa"/>
              <w:start w:w="120" w:type="dxa"/>
              <w:bottom w:w="90" w:type="dxa"/>
              <w:end w:w="120" w:type="dxa"/>
            </w:tcMar>
            <w:vAlign w:val="center"/>
          </w:tcPr>
          <w:p>
            <w:pPr>
              <w:shd w:fill="F7F9FA"/>
              <w:spacing w:after="0" w:line="259" w:lineRule="auto"/>
            </w:pPr>
            <w:r>
              <w:rPr>
                <w:sz w:val="16"/>
              </w:rPr>
              <w:t>Patientmål strider mod standardforløb</w:t>
            </w:r>
          </w:p>
        </w:tc>
        <w:tc>
          <w:tcPr>
            <w:tcW w:type="dxa" w:w="3600"/>
            <w:tcMar>
              <w:top w:w="90" w:type="dxa"/>
              <w:start w:w="120" w:type="dxa"/>
              <w:bottom w:w="90" w:type="dxa"/>
              <w:end w:w="120" w:type="dxa"/>
            </w:tcMar>
            <w:vAlign w:val="center"/>
          </w:tcPr>
          <w:p>
            <w:pPr>
              <w:shd w:fill="F7F9FA"/>
              <w:spacing w:after="0" w:line="259" w:lineRule="auto"/>
            </w:pPr>
            <w:r>
              <w:rPr>
                <w:sz w:val="16"/>
              </w:rPr>
              <w:t>Målet repræsenteres; risiko og alternativer forklares; autonomi er legitim, ikke absolut</w:t>
            </w:r>
          </w:p>
        </w:tc>
      </w:tr>
      <w:tr>
        <w:tc>
          <w:tcPr>
            <w:tcW w:type="dxa" w:w="1440"/>
            <w:tcMar>
              <w:top w:w="90" w:type="dxa"/>
              <w:start w:w="120" w:type="dxa"/>
              <w:bottom w:w="90" w:type="dxa"/>
              <w:end w:w="120" w:type="dxa"/>
            </w:tcMar>
            <w:vAlign w:val="center"/>
          </w:tcPr>
          <w:p>
            <w:pPr>
              <w:spacing w:after="0" w:line="259" w:lineRule="auto"/>
            </w:pPr>
            <w:r>
              <w:rPr>
                <w:sz w:val="16"/>
              </w:rPr>
              <w:t>AT-005</w:t>
            </w:r>
          </w:p>
        </w:tc>
        <w:tc>
          <w:tcPr>
            <w:tcW w:type="dxa" w:w="4320"/>
            <w:tcMar>
              <w:top w:w="90" w:type="dxa"/>
              <w:start w:w="120" w:type="dxa"/>
              <w:bottom w:w="90" w:type="dxa"/>
              <w:end w:w="120" w:type="dxa"/>
            </w:tcMar>
            <w:vAlign w:val="center"/>
          </w:tcPr>
          <w:p>
            <w:pPr>
              <w:spacing w:after="0" w:line="259" w:lineRule="auto"/>
            </w:pPr>
            <w:r>
              <w:rPr>
                <w:sz w:val="16"/>
              </w:rPr>
              <w:t>Kritisk signal under samtale</w:t>
            </w:r>
          </w:p>
        </w:tc>
        <w:tc>
          <w:tcPr>
            <w:tcW w:type="dxa" w:w="3600"/>
            <w:tcMar>
              <w:top w:w="90" w:type="dxa"/>
              <w:start w:w="120" w:type="dxa"/>
              <w:bottom w:w="90" w:type="dxa"/>
              <w:end w:w="120" w:type="dxa"/>
            </w:tcMar>
            <w:vAlign w:val="center"/>
          </w:tcPr>
          <w:p>
            <w:pPr>
              <w:spacing w:after="0" w:line="259" w:lineRule="auto"/>
            </w:pPr>
            <w:r>
              <w:rPr>
                <w:sz w:val="16"/>
              </w:rPr>
              <w:t>Proportional alarm med handling; opmærksomhedsbyrde og outcome måles</w:t>
            </w:r>
          </w:p>
        </w:tc>
      </w:tr>
      <w:tr>
        <w:tc>
          <w:tcPr>
            <w:tcW w:type="dxa" w:w="1440"/>
            <w:tcMar>
              <w:top w:w="90" w:type="dxa"/>
              <w:start w:w="120" w:type="dxa"/>
              <w:bottom w:w="90" w:type="dxa"/>
              <w:end w:w="120" w:type="dxa"/>
            </w:tcMar>
            <w:vAlign w:val="center"/>
          </w:tcPr>
          <w:p>
            <w:pPr>
              <w:shd w:fill="F7F9FA"/>
              <w:spacing w:after="0" w:line="259" w:lineRule="auto"/>
            </w:pPr>
            <w:r>
              <w:rPr>
                <w:sz w:val="16"/>
              </w:rPr>
              <w:t>AT-006</w:t>
            </w:r>
          </w:p>
        </w:tc>
        <w:tc>
          <w:tcPr>
            <w:tcW w:type="dxa" w:w="4320"/>
            <w:tcMar>
              <w:top w:w="90" w:type="dxa"/>
              <w:start w:w="120" w:type="dxa"/>
              <w:bottom w:w="90" w:type="dxa"/>
              <w:end w:w="120" w:type="dxa"/>
            </w:tcMar>
            <w:vAlign w:val="center"/>
          </w:tcPr>
          <w:p>
            <w:pPr>
              <w:shd w:fill="F7F9FA"/>
              <w:spacing w:after="0" w:line="259" w:lineRule="auto"/>
            </w:pPr>
            <w:r>
              <w:rPr>
                <w:sz w:val="16"/>
              </w:rPr>
              <w:t>Forkert kildedata korrigeres</w:t>
            </w:r>
          </w:p>
        </w:tc>
        <w:tc>
          <w:tcPr>
            <w:tcW w:type="dxa" w:w="3600"/>
            <w:tcMar>
              <w:top w:w="90" w:type="dxa"/>
              <w:start w:w="120" w:type="dxa"/>
              <w:bottom w:w="90" w:type="dxa"/>
              <w:end w:w="120" w:type="dxa"/>
            </w:tcMar>
            <w:vAlign w:val="center"/>
          </w:tcPr>
          <w:p>
            <w:pPr>
              <w:shd w:fill="F7F9FA"/>
              <w:spacing w:after="0" w:line="259" w:lineRule="auto"/>
            </w:pPr>
            <w:r>
              <w:rPr>
                <w:sz w:val="16"/>
              </w:rPr>
              <w:t>Downstream-afhængigheder identificeres; historik bevares korrekt</w:t>
            </w:r>
          </w:p>
        </w:tc>
      </w:tr>
      <w:tr>
        <w:tc>
          <w:tcPr>
            <w:tcW w:type="dxa" w:w="1440"/>
            <w:tcMar>
              <w:top w:w="90" w:type="dxa"/>
              <w:start w:w="120" w:type="dxa"/>
              <w:bottom w:w="90" w:type="dxa"/>
              <w:end w:w="120" w:type="dxa"/>
            </w:tcMar>
            <w:vAlign w:val="center"/>
          </w:tcPr>
          <w:p>
            <w:pPr>
              <w:spacing w:after="0" w:line="259" w:lineRule="auto"/>
            </w:pPr>
            <w:r>
              <w:rPr>
                <w:sz w:val="16"/>
              </w:rPr>
              <w:t>AT-007</w:t>
            </w:r>
          </w:p>
        </w:tc>
        <w:tc>
          <w:tcPr>
            <w:tcW w:type="dxa" w:w="4320"/>
            <w:tcMar>
              <w:top w:w="90" w:type="dxa"/>
              <w:start w:w="120" w:type="dxa"/>
              <w:bottom w:w="90" w:type="dxa"/>
              <w:end w:w="120" w:type="dxa"/>
            </w:tcMar>
            <w:vAlign w:val="center"/>
          </w:tcPr>
          <w:p>
            <w:pPr>
              <w:spacing w:after="0" w:line="259" w:lineRule="auto"/>
            </w:pPr>
            <w:r>
              <w:rPr>
                <w:sz w:val="16"/>
              </w:rPr>
              <w:t>Retired evidence source</w:t>
            </w:r>
          </w:p>
        </w:tc>
        <w:tc>
          <w:tcPr>
            <w:tcW w:type="dxa" w:w="3600"/>
            <w:tcMar>
              <w:top w:w="90" w:type="dxa"/>
              <w:start w:w="120" w:type="dxa"/>
              <w:bottom w:w="90" w:type="dxa"/>
              <w:end w:w="120" w:type="dxa"/>
            </w:tcMar>
            <w:vAlign w:val="center"/>
          </w:tcPr>
          <w:p>
            <w:pPr>
              <w:spacing w:after="0" w:line="259" w:lineRule="auto"/>
            </w:pPr>
            <w:r>
              <w:rPr>
                <w:sz w:val="16"/>
              </w:rPr>
              <w:t>Nye outputs blokeres/nedgraderes; eksisterende afhængigheder sættes i review</w:t>
            </w:r>
          </w:p>
        </w:tc>
      </w:tr>
      <w:tr>
        <w:tc>
          <w:tcPr>
            <w:tcW w:type="dxa" w:w="1440"/>
            <w:tcMar>
              <w:top w:w="90" w:type="dxa"/>
              <w:start w:w="120" w:type="dxa"/>
              <w:bottom w:w="90" w:type="dxa"/>
              <w:end w:w="120" w:type="dxa"/>
            </w:tcMar>
            <w:vAlign w:val="center"/>
          </w:tcPr>
          <w:p>
            <w:pPr>
              <w:shd w:fill="F7F9FA"/>
              <w:spacing w:after="0" w:line="259" w:lineRule="auto"/>
            </w:pPr>
            <w:r>
              <w:rPr>
                <w:sz w:val="16"/>
              </w:rPr>
              <w:t>AT-008</w:t>
            </w:r>
          </w:p>
        </w:tc>
        <w:tc>
          <w:tcPr>
            <w:tcW w:type="dxa" w:w="4320"/>
            <w:tcMar>
              <w:top w:w="90" w:type="dxa"/>
              <w:start w:w="120" w:type="dxa"/>
              <w:bottom w:w="90" w:type="dxa"/>
              <w:end w:w="120" w:type="dxa"/>
            </w:tcMar>
            <w:vAlign w:val="center"/>
          </w:tcPr>
          <w:p>
            <w:pPr>
              <w:shd w:fill="F7F9FA"/>
              <w:spacing w:after="0" w:line="259" w:lineRule="auto"/>
            </w:pPr>
            <w:r>
              <w:rPr>
                <w:sz w:val="16"/>
              </w:rPr>
              <w:t>Near miss efter release</w:t>
            </w:r>
          </w:p>
        </w:tc>
        <w:tc>
          <w:tcPr>
            <w:tcW w:type="dxa" w:w="3600"/>
            <w:tcMar>
              <w:top w:w="90" w:type="dxa"/>
              <w:start w:w="120" w:type="dxa"/>
              <w:bottom w:w="90" w:type="dxa"/>
              <w:end w:w="120" w:type="dxa"/>
            </w:tcMar>
            <w:vAlign w:val="center"/>
          </w:tcPr>
          <w:p>
            <w:pPr>
              <w:shd w:fill="F7F9FA"/>
              <w:spacing w:after="0" w:line="259" w:lineRule="auto"/>
            </w:pPr>
            <w:r>
              <w:rPr>
                <w:sz w:val="16"/>
              </w:rPr>
              <w:t>ILR/CAPA og upstream-change skabes; release/policy påvirkes efter tærskel</w:t>
            </w:r>
          </w:p>
        </w:tc>
      </w:tr>
      <w:tr>
        <w:tc>
          <w:tcPr>
            <w:tcW w:type="dxa" w:w="1440"/>
            <w:tcMar>
              <w:top w:w="90" w:type="dxa"/>
              <w:start w:w="120" w:type="dxa"/>
              <w:bottom w:w="90" w:type="dxa"/>
              <w:end w:w="120" w:type="dxa"/>
            </w:tcMar>
            <w:vAlign w:val="center"/>
          </w:tcPr>
          <w:p>
            <w:pPr>
              <w:spacing w:after="0" w:line="259" w:lineRule="auto"/>
            </w:pPr>
            <w:r>
              <w:rPr>
                <w:sz w:val="16"/>
              </w:rPr>
              <w:t>AT-009</w:t>
            </w:r>
          </w:p>
        </w:tc>
        <w:tc>
          <w:tcPr>
            <w:tcW w:type="dxa" w:w="4320"/>
            <w:tcMar>
              <w:top w:w="90" w:type="dxa"/>
              <w:start w:w="120" w:type="dxa"/>
              <w:bottom w:w="90" w:type="dxa"/>
              <w:end w:w="120" w:type="dxa"/>
            </w:tcMar>
            <w:vAlign w:val="center"/>
          </w:tcPr>
          <w:p>
            <w:pPr>
              <w:spacing w:after="0" w:line="259" w:lineRule="auto"/>
            </w:pPr>
            <w:r>
              <w:rPr>
                <w:sz w:val="16"/>
              </w:rPr>
              <w:t>Uautoriseret handling</w:t>
            </w:r>
          </w:p>
        </w:tc>
        <w:tc>
          <w:tcPr>
            <w:tcW w:type="dxa" w:w="3600"/>
            <w:tcMar>
              <w:top w:w="90" w:type="dxa"/>
              <w:start w:w="120" w:type="dxa"/>
              <w:bottom w:w="90" w:type="dxa"/>
              <w:end w:w="120" w:type="dxa"/>
            </w:tcMar>
            <w:vAlign w:val="center"/>
          </w:tcPr>
          <w:p>
            <w:pPr>
              <w:spacing w:after="0" w:line="259" w:lineRule="auto"/>
            </w:pPr>
            <w:r>
              <w:rPr>
                <w:sz w:val="16"/>
              </w:rPr>
              <w:t>Afvises, logges og alarmeres uden delvis udførelse</w:t>
            </w:r>
          </w:p>
        </w:tc>
      </w:tr>
      <w:tr>
        <w:tc>
          <w:tcPr>
            <w:tcW w:type="dxa" w:w="1440"/>
            <w:tcMar>
              <w:top w:w="90" w:type="dxa"/>
              <w:start w:w="120" w:type="dxa"/>
              <w:bottom w:w="90" w:type="dxa"/>
              <w:end w:w="120" w:type="dxa"/>
            </w:tcMar>
            <w:vAlign w:val="center"/>
          </w:tcPr>
          <w:p>
            <w:pPr>
              <w:shd w:fill="F7F9FA"/>
              <w:spacing w:after="0" w:line="259" w:lineRule="auto"/>
            </w:pPr>
            <w:r>
              <w:rPr>
                <w:sz w:val="16"/>
              </w:rPr>
              <w:t>AT-010</w:t>
            </w:r>
          </w:p>
        </w:tc>
        <w:tc>
          <w:tcPr>
            <w:tcW w:type="dxa" w:w="4320"/>
            <w:tcMar>
              <w:top w:w="90" w:type="dxa"/>
              <w:start w:w="120" w:type="dxa"/>
              <w:bottom w:w="90" w:type="dxa"/>
              <w:end w:w="120" w:type="dxa"/>
            </w:tcMar>
            <w:vAlign w:val="center"/>
          </w:tcPr>
          <w:p>
            <w:pPr>
              <w:shd w:fill="F7F9FA"/>
              <w:spacing w:after="0" w:line="259" w:lineRule="auto"/>
            </w:pPr>
            <w:r>
              <w:rPr>
                <w:sz w:val="16"/>
              </w:rPr>
              <w:t>Subgroup performance drift</w:t>
            </w:r>
          </w:p>
        </w:tc>
        <w:tc>
          <w:tcPr>
            <w:tcW w:type="dxa" w:w="3600"/>
            <w:tcMar>
              <w:top w:w="90" w:type="dxa"/>
              <w:start w:w="120" w:type="dxa"/>
              <w:bottom w:w="90" w:type="dxa"/>
              <w:end w:w="120" w:type="dxa"/>
            </w:tcMar>
            <w:vAlign w:val="center"/>
          </w:tcPr>
          <w:p>
            <w:pPr>
              <w:shd w:fill="F7F9FA"/>
              <w:spacing w:after="0" w:line="259" w:lineRule="auto"/>
            </w:pPr>
            <w:r>
              <w:rPr>
                <w:sz w:val="16"/>
              </w:rPr>
              <w:t>Stop-/begrænsningstærskel virker; ansvarlig og review aktiveres</w:t>
            </w:r>
          </w:p>
        </w:tc>
      </w:tr>
      <w:tr>
        <w:tc>
          <w:tcPr>
            <w:tcW w:type="dxa" w:w="1440"/>
            <w:tcMar>
              <w:top w:w="90" w:type="dxa"/>
              <w:start w:w="120" w:type="dxa"/>
              <w:bottom w:w="90" w:type="dxa"/>
              <w:end w:w="120" w:type="dxa"/>
            </w:tcMar>
            <w:vAlign w:val="center"/>
          </w:tcPr>
          <w:p>
            <w:pPr>
              <w:spacing w:after="0" w:line="259" w:lineRule="auto"/>
            </w:pPr>
            <w:r>
              <w:rPr>
                <w:sz w:val="16"/>
              </w:rPr>
              <w:t>AT-011</w:t>
            </w:r>
          </w:p>
        </w:tc>
        <w:tc>
          <w:tcPr>
            <w:tcW w:type="dxa" w:w="4320"/>
            <w:tcMar>
              <w:top w:w="90" w:type="dxa"/>
              <w:start w:w="120" w:type="dxa"/>
              <w:bottom w:w="90" w:type="dxa"/>
              <w:end w:w="120" w:type="dxa"/>
            </w:tcMar>
            <w:vAlign w:val="center"/>
          </w:tcPr>
          <w:p>
            <w:pPr>
              <w:spacing w:after="0" w:line="259" w:lineRule="auto"/>
            </w:pPr>
            <w:r>
              <w:rPr>
                <w:sz w:val="16"/>
              </w:rPr>
              <w:t>Governance link brydes</w:t>
            </w:r>
          </w:p>
        </w:tc>
        <w:tc>
          <w:tcPr>
            <w:tcW w:type="dxa" w:w="3600"/>
            <w:tcMar>
              <w:top w:w="90" w:type="dxa"/>
              <w:start w:w="120" w:type="dxa"/>
              <w:bottom w:w="90" w:type="dxa"/>
              <w:end w:w="120" w:type="dxa"/>
            </w:tcMar>
            <w:vAlign w:val="center"/>
          </w:tcPr>
          <w:p>
            <w:pPr>
              <w:spacing w:after="0" w:line="259" w:lineRule="auto"/>
            </w:pPr>
            <w:r>
              <w:rPr>
                <w:sz w:val="16"/>
              </w:rPr>
              <w:t>Build/release-gate fejler for berørt scope</w:t>
            </w:r>
          </w:p>
        </w:tc>
      </w:tr>
      <w:tr>
        <w:tc>
          <w:tcPr>
            <w:tcW w:type="dxa" w:w="1440"/>
            <w:tcMar>
              <w:top w:w="90" w:type="dxa"/>
              <w:start w:w="120" w:type="dxa"/>
              <w:bottom w:w="90" w:type="dxa"/>
              <w:end w:w="120" w:type="dxa"/>
            </w:tcMar>
            <w:vAlign w:val="center"/>
          </w:tcPr>
          <w:p>
            <w:pPr>
              <w:shd w:fill="F7F9FA"/>
              <w:spacing w:after="0" w:line="259" w:lineRule="auto"/>
            </w:pPr>
            <w:r>
              <w:rPr>
                <w:sz w:val="16"/>
              </w:rPr>
              <w:t>AT-012</w:t>
            </w:r>
          </w:p>
        </w:tc>
        <w:tc>
          <w:tcPr>
            <w:tcW w:type="dxa" w:w="4320"/>
            <w:tcMar>
              <w:top w:w="90" w:type="dxa"/>
              <w:start w:w="120" w:type="dxa"/>
              <w:bottom w:w="90" w:type="dxa"/>
              <w:end w:w="120" w:type="dxa"/>
            </w:tcMar>
            <w:vAlign w:val="center"/>
          </w:tcPr>
          <w:p>
            <w:pPr>
              <w:shd w:fill="F7F9FA"/>
              <w:spacing w:after="0" w:line="259" w:lineRule="auto"/>
            </w:pPr>
            <w:r>
              <w:rPr>
                <w:sz w:val="16"/>
              </w:rPr>
              <w:t>Audit rekonstruktion</w:t>
            </w:r>
          </w:p>
        </w:tc>
        <w:tc>
          <w:tcPr>
            <w:tcW w:type="dxa" w:w="3600"/>
            <w:tcMar>
              <w:top w:w="90" w:type="dxa"/>
              <w:start w:w="120" w:type="dxa"/>
              <w:bottom w:w="90" w:type="dxa"/>
              <w:end w:w="120" w:type="dxa"/>
            </w:tcMar>
            <w:vAlign w:val="center"/>
          </w:tcPr>
          <w:p>
            <w:pPr>
              <w:shd w:fill="F7F9FA"/>
              <w:spacing w:after="0" w:line="259" w:lineRule="auto"/>
            </w:pPr>
            <w:r>
              <w:rPr>
                <w:sz w:val="16"/>
              </w:rPr>
              <w:t>Uafhængig reviewer kan reproducere beslutningskæden uden mundtlig viden</w:t>
            </w:r>
          </w:p>
        </w:tc>
      </w:tr>
    </w:tbl>
    <w:p>
      <w:pPr>
        <w:spacing w:after="0"/>
      </w:pPr>
    </w:p>
    <w:p>
      <w:pPr>
        <w:pageBreakBefore/>
        <w:spacing w:after="60"/>
      </w:pPr>
      <w:r>
        <w:rPr>
          <w:b/>
          <w:color w:val="667085"/>
          <w:sz w:val="18"/>
        </w:rPr>
        <w:t>DEL 10</w:t>
      </w:r>
    </w:p>
    <w:p>
      <w:pPr>
        <w:pStyle w:val="Heading1"/>
      </w:pPr>
      <w:r>
        <w:t>28. Produktgrænser</w:t>
      </w:r>
    </w:p>
    <w:tbl>
      <w:tblPr>
        <w:tblW w:type="dxa" w:w="9360"/>
        <w:jc w:val="left"/>
        <w:tblLayout w:type="fixed"/>
        <w:tblLook w:firstColumn="1" w:firstRow="1" w:lastColumn="0" w:lastRow="0" w:noHBand="0" w:noVBand="1" w:val="04A0"/>
        <w:tblInd w:w="120" w:type="dxa"/>
      </w:tblPr>
      <w:tblGrid>
        <w:gridCol w:w="2520"/>
        <w:gridCol w:w="6840"/>
      </w:tblGrid>
      <w:tr>
        <w:trPr>
          <w:tblHeader/>
        </w:trPr>
        <w:tc>
          <w:tcPr>
            <w:tcW w:type="dxa" w:w="2520"/>
            <w:tcMar>
              <w:top w:w="90" w:type="dxa"/>
              <w:start w:w="120" w:type="dxa"/>
              <w:bottom w:w="90" w:type="dxa"/>
              <w:end w:w="120" w:type="dxa"/>
            </w:tcMar>
            <w:vAlign w:val="center"/>
          </w:tcPr>
          <w:p>
            <w:pPr>
              <w:shd w:fill="DCE6EB"/>
            </w:pPr>
            <w:r>
              <w:rPr>
                <w:b/>
                <w:color w:val="15324A"/>
                <w:sz w:val="17"/>
              </w:rPr>
              <w:t>Cortex er ikke</w:t>
            </w:r>
          </w:p>
        </w:tc>
        <w:tc>
          <w:tcPr>
            <w:tcW w:type="dxa" w:w="6840"/>
            <w:tcMar>
              <w:top w:w="90" w:type="dxa"/>
              <w:start w:w="120" w:type="dxa"/>
              <w:bottom w:w="90" w:type="dxa"/>
              <w:end w:w="120" w:type="dxa"/>
            </w:tcMar>
            <w:vAlign w:val="center"/>
          </w:tcPr>
          <w:p>
            <w:pPr>
              <w:shd w:fill="DCE6EB"/>
            </w:pPr>
            <w:r>
              <w:rPr>
                <w:b/>
                <w:color w:val="15324A"/>
                <w:sz w:val="17"/>
              </w:rPr>
              <w:t>Konsekvens</w:t>
            </w:r>
          </w:p>
        </w:tc>
      </w:tr>
      <w:tr>
        <w:tc>
          <w:tcPr>
            <w:tcW w:type="dxa" w:w="2520"/>
            <w:tcMar>
              <w:top w:w="90" w:type="dxa"/>
              <w:start w:w="120" w:type="dxa"/>
              <w:bottom w:w="90" w:type="dxa"/>
              <w:end w:w="120" w:type="dxa"/>
            </w:tcMar>
            <w:vAlign w:val="center"/>
          </w:tcPr>
          <w:p>
            <w:pPr>
              <w:spacing w:after="0" w:line="259" w:lineRule="auto"/>
            </w:pPr>
            <w:r>
              <w:rPr>
                <w:sz w:val="17"/>
              </w:rPr>
              <w:t>Et journalsystem</w:t>
            </w:r>
          </w:p>
        </w:tc>
        <w:tc>
          <w:tcPr>
            <w:tcW w:type="dxa" w:w="6840"/>
            <w:tcMar>
              <w:top w:w="90" w:type="dxa"/>
              <w:start w:w="120" w:type="dxa"/>
              <w:bottom w:w="90" w:type="dxa"/>
              <w:end w:w="120" w:type="dxa"/>
            </w:tcMar>
            <w:vAlign w:val="center"/>
          </w:tcPr>
          <w:p>
            <w:pPr>
              <w:spacing w:after="0" w:line="259" w:lineRule="auto"/>
            </w:pPr>
            <w:r>
              <w:rPr>
                <w:sz w:val="17"/>
              </w:rPr>
              <w:t>Cortex kan læse/skrive autoriseret via integration, men ejer ikke journalens samlede recordfunktion.</w:t>
            </w:r>
          </w:p>
        </w:tc>
      </w:tr>
      <w:tr>
        <w:tc>
          <w:tcPr>
            <w:tcW w:type="dxa" w:w="2520"/>
            <w:tcMar>
              <w:top w:w="90" w:type="dxa"/>
              <w:start w:w="120" w:type="dxa"/>
              <w:bottom w:w="90" w:type="dxa"/>
              <w:end w:w="120" w:type="dxa"/>
            </w:tcMar>
            <w:vAlign w:val="center"/>
          </w:tcPr>
          <w:p>
            <w:pPr>
              <w:shd w:fill="F7F9FA"/>
              <w:spacing w:after="0" w:line="259" w:lineRule="auto"/>
            </w:pPr>
            <w:r>
              <w:rPr>
                <w:sz w:val="17"/>
              </w:rPr>
              <w:t>En diagnosemaskine</w:t>
            </w:r>
          </w:p>
        </w:tc>
        <w:tc>
          <w:tcPr>
            <w:tcW w:type="dxa" w:w="6840"/>
            <w:tcMar>
              <w:top w:w="90" w:type="dxa"/>
              <w:start w:w="120" w:type="dxa"/>
              <w:bottom w:w="90" w:type="dxa"/>
              <w:end w:w="120" w:type="dxa"/>
            </w:tcMar>
            <w:vAlign w:val="center"/>
          </w:tcPr>
          <w:p>
            <w:pPr>
              <w:shd w:fill="F7F9FA"/>
              <w:spacing w:after="0" w:line="259" w:lineRule="auto"/>
            </w:pPr>
            <w:r>
              <w:rPr>
                <w:sz w:val="17"/>
              </w:rPr>
              <w:t>Det kan strukturere og vurdere hypoteser; diagnose forbliver en autoriseret klinisk beslutning.</w:t>
            </w:r>
          </w:p>
        </w:tc>
      </w:tr>
      <w:tr>
        <w:tc>
          <w:tcPr>
            <w:tcW w:type="dxa" w:w="2520"/>
            <w:tcMar>
              <w:top w:w="90" w:type="dxa"/>
              <w:start w:w="120" w:type="dxa"/>
              <w:bottom w:w="90" w:type="dxa"/>
              <w:end w:w="120" w:type="dxa"/>
            </w:tcMar>
            <w:vAlign w:val="center"/>
          </w:tcPr>
          <w:p>
            <w:pPr>
              <w:spacing w:after="0" w:line="259" w:lineRule="auto"/>
            </w:pPr>
            <w:r>
              <w:rPr>
                <w:sz w:val="17"/>
              </w:rPr>
              <w:t>En generisk chatbot</w:t>
            </w:r>
          </w:p>
        </w:tc>
        <w:tc>
          <w:tcPr>
            <w:tcW w:type="dxa" w:w="6840"/>
            <w:tcMar>
              <w:top w:w="90" w:type="dxa"/>
              <w:start w:w="120" w:type="dxa"/>
              <w:bottom w:w="90" w:type="dxa"/>
              <w:end w:w="120" w:type="dxa"/>
            </w:tcMar>
            <w:vAlign w:val="center"/>
          </w:tcPr>
          <w:p>
            <w:pPr>
              <w:spacing w:after="0" w:line="259" w:lineRule="auto"/>
            </w:pPr>
            <w:r>
              <w:rPr>
                <w:sz w:val="17"/>
              </w:rPr>
              <w:t>Samtale kan være interface, men alle outputs er underlagt domæne-, evidens-, risk- og auditkontrakter.</w:t>
            </w:r>
          </w:p>
        </w:tc>
      </w:tr>
      <w:tr>
        <w:tc>
          <w:tcPr>
            <w:tcW w:type="dxa" w:w="2520"/>
            <w:tcMar>
              <w:top w:w="90" w:type="dxa"/>
              <w:start w:w="120" w:type="dxa"/>
              <w:bottom w:w="90" w:type="dxa"/>
              <w:end w:w="120" w:type="dxa"/>
            </w:tcMar>
            <w:vAlign w:val="center"/>
          </w:tcPr>
          <w:p>
            <w:pPr>
              <w:shd w:fill="F7F9FA"/>
              <w:spacing w:after="0" w:line="259" w:lineRule="auto"/>
            </w:pPr>
            <w:r>
              <w:rPr>
                <w:sz w:val="17"/>
              </w:rPr>
              <w:t>En autonom beslutningstager</w:t>
            </w:r>
          </w:p>
        </w:tc>
        <w:tc>
          <w:tcPr>
            <w:tcW w:type="dxa" w:w="6840"/>
            <w:tcMar>
              <w:top w:w="90" w:type="dxa"/>
              <w:start w:w="120" w:type="dxa"/>
              <w:bottom w:w="90" w:type="dxa"/>
              <w:end w:w="120" w:type="dxa"/>
            </w:tcMar>
            <w:vAlign w:val="center"/>
          </w:tcPr>
          <w:p>
            <w:pPr>
              <w:shd w:fill="F7F9FA"/>
              <w:spacing w:after="0" w:line="259" w:lineRule="auto"/>
            </w:pPr>
            <w:r>
              <w:rPr>
                <w:sz w:val="17"/>
              </w:rPr>
              <w:t>Forslag og handling er adskilt; autorisation er eksplicit og sporbar.</w:t>
            </w:r>
          </w:p>
        </w:tc>
      </w:tr>
      <w:tr>
        <w:tc>
          <w:tcPr>
            <w:tcW w:type="dxa" w:w="2520"/>
            <w:tcMar>
              <w:top w:w="90" w:type="dxa"/>
              <w:start w:w="120" w:type="dxa"/>
              <w:bottom w:w="90" w:type="dxa"/>
              <w:end w:w="120" w:type="dxa"/>
            </w:tcMar>
            <w:vAlign w:val="center"/>
          </w:tcPr>
          <w:p>
            <w:pPr>
              <w:spacing w:after="0" w:line="259" w:lineRule="auto"/>
            </w:pPr>
            <w:r>
              <w:rPr>
                <w:sz w:val="17"/>
              </w:rPr>
              <w:t>Et administrationssystem</w:t>
            </w:r>
          </w:p>
        </w:tc>
        <w:tc>
          <w:tcPr>
            <w:tcW w:type="dxa" w:w="6840"/>
            <w:tcMar>
              <w:top w:w="90" w:type="dxa"/>
              <w:start w:w="120" w:type="dxa"/>
              <w:bottom w:w="90" w:type="dxa"/>
              <w:end w:w="120" w:type="dxa"/>
            </w:tcMar>
            <w:vAlign w:val="center"/>
          </w:tcPr>
          <w:p>
            <w:pPr>
              <w:spacing w:after="0" w:line="259" w:lineRule="auto"/>
            </w:pPr>
            <w:r>
              <w:rPr>
                <w:sz w:val="17"/>
              </w:rPr>
              <w:t>Det kan støtte opgaver, men må ikke blive skjult ERP for praksissen.</w:t>
            </w:r>
          </w:p>
        </w:tc>
      </w:tr>
      <w:tr>
        <w:tc>
          <w:tcPr>
            <w:tcW w:type="dxa" w:w="2520"/>
            <w:tcMar>
              <w:top w:w="90" w:type="dxa"/>
              <w:start w:w="120" w:type="dxa"/>
              <w:bottom w:w="90" w:type="dxa"/>
              <w:end w:w="120" w:type="dxa"/>
            </w:tcMar>
            <w:vAlign w:val="center"/>
          </w:tcPr>
          <w:p>
            <w:pPr>
              <w:shd w:fill="F7F9FA"/>
              <w:spacing w:after="0" w:line="259" w:lineRule="auto"/>
            </w:pPr>
            <w:r>
              <w:rPr>
                <w:sz w:val="17"/>
              </w:rPr>
              <w:t>En forskningsdatabase</w:t>
            </w:r>
          </w:p>
        </w:tc>
        <w:tc>
          <w:tcPr>
            <w:tcW w:type="dxa" w:w="6840"/>
            <w:tcMar>
              <w:top w:w="90" w:type="dxa"/>
              <w:start w:w="120" w:type="dxa"/>
              <w:bottom w:w="90" w:type="dxa"/>
              <w:end w:w="120" w:type="dxa"/>
            </w:tcMar>
            <w:vAlign w:val="center"/>
          </w:tcPr>
          <w:p>
            <w:pPr>
              <w:shd w:fill="F7F9FA"/>
              <w:spacing w:after="0" w:line="259" w:lineRule="auto"/>
            </w:pPr>
            <w:r>
              <w:rPr>
                <w:sz w:val="17"/>
              </w:rPr>
              <w:t>Driftsdata er ikke frit forskningsmateriale; sekundær brug kræver særskilt governance.</w:t>
            </w:r>
          </w:p>
        </w:tc>
      </w:tr>
      <w:tr>
        <w:tc>
          <w:tcPr>
            <w:tcW w:type="dxa" w:w="2520"/>
            <w:tcMar>
              <w:top w:w="90" w:type="dxa"/>
              <w:start w:w="120" w:type="dxa"/>
              <w:bottom w:w="90" w:type="dxa"/>
              <w:end w:w="120" w:type="dxa"/>
            </w:tcMar>
            <w:vAlign w:val="center"/>
          </w:tcPr>
          <w:p>
            <w:pPr>
              <w:spacing w:after="0" w:line="259" w:lineRule="auto"/>
            </w:pPr>
            <w:r>
              <w:rPr>
                <w:sz w:val="17"/>
              </w:rPr>
              <w:t>En guideline-portal</w:t>
            </w:r>
          </w:p>
        </w:tc>
        <w:tc>
          <w:tcPr>
            <w:tcW w:type="dxa" w:w="6840"/>
            <w:tcMar>
              <w:top w:w="90" w:type="dxa"/>
              <w:start w:w="120" w:type="dxa"/>
              <w:bottom w:w="90" w:type="dxa"/>
              <w:end w:w="120" w:type="dxa"/>
            </w:tcMar>
            <w:vAlign w:val="center"/>
          </w:tcPr>
          <w:p>
            <w:pPr>
              <w:spacing w:after="0" w:line="259" w:lineRule="auto"/>
            </w:pPr>
            <w:r>
              <w:rPr>
                <w:sz w:val="17"/>
              </w:rPr>
              <w:t>Det skal kontekstualisere, vise konflikt og understøtte handling — ikke kun vise dokumenter.</w:t>
            </w:r>
          </w:p>
        </w:tc>
      </w:tr>
      <w:tr>
        <w:tc>
          <w:tcPr>
            <w:tcW w:type="dxa" w:w="2520"/>
            <w:tcMar>
              <w:top w:w="90" w:type="dxa"/>
              <w:start w:w="120" w:type="dxa"/>
              <w:bottom w:w="90" w:type="dxa"/>
              <w:end w:w="120" w:type="dxa"/>
            </w:tcMar>
            <w:vAlign w:val="center"/>
          </w:tcPr>
          <w:p>
            <w:pPr>
              <w:shd w:fill="F7F9FA"/>
              <w:spacing w:after="0" w:line="259" w:lineRule="auto"/>
            </w:pPr>
            <w:r>
              <w:rPr>
                <w:sz w:val="17"/>
              </w:rPr>
              <w:t>Et dokumentationsværktøj alene</w:t>
            </w:r>
          </w:p>
        </w:tc>
        <w:tc>
          <w:tcPr>
            <w:tcW w:type="dxa" w:w="6840"/>
            <w:tcMar>
              <w:top w:w="90" w:type="dxa"/>
              <w:start w:w="120" w:type="dxa"/>
              <w:bottom w:w="90" w:type="dxa"/>
              <w:end w:w="120" w:type="dxa"/>
            </w:tcMar>
            <w:vAlign w:val="center"/>
          </w:tcPr>
          <w:p>
            <w:pPr>
              <w:shd w:fill="F7F9FA"/>
              <w:spacing w:after="0" w:line="259" w:lineRule="auto"/>
            </w:pPr>
            <w:r>
              <w:rPr>
                <w:sz w:val="17"/>
              </w:rPr>
              <w:t>Dokumentation er én capability; den må ikke legitimere systemet uden klinisk nytte.</w:t>
            </w:r>
          </w:p>
        </w:tc>
      </w:tr>
      <w:tr>
        <w:tc>
          <w:tcPr>
            <w:tcW w:type="dxa" w:w="2520"/>
            <w:tcMar>
              <w:top w:w="90" w:type="dxa"/>
              <w:start w:w="120" w:type="dxa"/>
              <w:bottom w:w="90" w:type="dxa"/>
              <w:end w:w="120" w:type="dxa"/>
            </w:tcMar>
            <w:vAlign w:val="center"/>
          </w:tcPr>
          <w:p>
            <w:pPr>
              <w:spacing w:after="0" w:line="259" w:lineRule="auto"/>
            </w:pPr>
            <w:r>
              <w:rPr>
                <w:sz w:val="17"/>
              </w:rPr>
              <w:t>En erstatning for organisation</w:t>
            </w:r>
          </w:p>
        </w:tc>
        <w:tc>
          <w:tcPr>
            <w:tcW w:type="dxa" w:w="6840"/>
            <w:tcMar>
              <w:top w:w="90" w:type="dxa"/>
              <w:start w:w="120" w:type="dxa"/>
              <w:bottom w:w="90" w:type="dxa"/>
              <w:end w:w="120" w:type="dxa"/>
            </w:tcMar>
            <w:vAlign w:val="center"/>
          </w:tcPr>
          <w:p>
            <w:pPr>
              <w:spacing w:after="0" w:line="259" w:lineRule="auto"/>
            </w:pPr>
            <w:r>
              <w:rPr>
                <w:sz w:val="17"/>
              </w:rPr>
              <w:t>Cortex kan synliggøre mangler, men kan ikke kompensere for fravær af personale, tid eller ansvar.</w:t>
            </w:r>
          </w:p>
        </w:tc>
      </w:tr>
      <w:tr>
        <w:tc>
          <w:tcPr>
            <w:tcW w:type="dxa" w:w="2520"/>
            <w:tcMar>
              <w:top w:w="90" w:type="dxa"/>
              <w:start w:w="120" w:type="dxa"/>
              <w:bottom w:w="90" w:type="dxa"/>
              <w:end w:w="120" w:type="dxa"/>
            </w:tcMar>
            <w:vAlign w:val="center"/>
          </w:tcPr>
          <w:p>
            <w:pPr>
              <w:shd w:fill="F7F9FA"/>
              <w:spacing w:after="0" w:line="259" w:lineRule="auto"/>
            </w:pPr>
            <w:r>
              <w:rPr>
                <w:sz w:val="17"/>
              </w:rPr>
              <w:t>Et compliance-certifikat</w:t>
            </w:r>
          </w:p>
        </w:tc>
        <w:tc>
          <w:tcPr>
            <w:tcW w:type="dxa" w:w="6840"/>
            <w:tcMar>
              <w:top w:w="90" w:type="dxa"/>
              <w:start w:w="120" w:type="dxa"/>
              <w:bottom w:w="90" w:type="dxa"/>
              <w:end w:w="120" w:type="dxa"/>
            </w:tcMar>
            <w:vAlign w:val="center"/>
          </w:tcPr>
          <w:p>
            <w:pPr>
              <w:shd w:fill="F7F9FA"/>
              <w:spacing w:after="0" w:line="259" w:lineRule="auto"/>
            </w:pPr>
            <w:r>
              <w:rPr>
                <w:sz w:val="17"/>
              </w:rPr>
              <w:t>Governance-output understøtter, men erstatter ikke QMS, conformity assessment eller juridisk ansvar.</w:t>
            </w:r>
          </w:p>
        </w:tc>
      </w:tr>
    </w:tbl>
    <w:p>
      <w:pPr>
        <w:spacing w:after="0"/>
      </w:pPr>
    </w:p>
    <w:tbl>
      <w:tblPr>
        <w:tblW w:type="dxa" w:w="9360"/>
        <w:jc w:val="left"/>
        <w:tblLayout w:type="fixed"/>
        <w:tblLook w:firstColumn="1" w:firstRow="1" w:lastColumn="0" w:lastRow="0" w:noHBand="0" w:noVBand="1" w:val="04A0"/>
        <w:tblInd w:w="120" w:type="dxa"/>
      </w:tblPr>
      <w:tblGrid>
        <w:gridCol w:w="1440"/>
        <w:gridCol w:w="7920"/>
      </w:tblGrid>
      <w:tr>
        <w:trPr>
          <w:tblHeader/>
        </w:trPr>
        <w:tc>
          <w:tcPr>
            <w:tcW w:type="dxa" w:w="1440"/>
            <w:tcMar>
              <w:top w:w="90" w:type="dxa"/>
              <w:start w:w="120" w:type="dxa"/>
              <w:bottom w:w="90" w:type="dxa"/>
              <w:end w:w="120" w:type="dxa"/>
            </w:tcMar>
            <w:vAlign w:val="center"/>
          </w:tcPr>
          <w:p>
            <w:pPr>
              <w:shd w:fill="DCE6EB"/>
            </w:pPr>
            <w:r>
              <w:rPr>
                <w:b/>
                <w:color w:val="15324A"/>
                <w:sz w:val="17"/>
              </w:rPr>
              <w:t>ID</w:t>
            </w:r>
          </w:p>
        </w:tc>
        <w:tc>
          <w:tcPr>
            <w:tcW w:type="dxa" w:w="7920"/>
            <w:tcMar>
              <w:top w:w="90" w:type="dxa"/>
              <w:start w:w="120" w:type="dxa"/>
              <w:bottom w:w="90" w:type="dxa"/>
              <w:end w:w="120" w:type="dxa"/>
            </w:tcMar>
            <w:vAlign w:val="center"/>
          </w:tcPr>
          <w:p>
            <w:pPr>
              <w:shd w:fill="DCE6EB"/>
            </w:pPr>
            <w:r>
              <w:rPr>
                <w:b/>
                <w:color w:val="15324A"/>
                <w:sz w:val="17"/>
              </w:rPr>
              <w:t>Grænsekrav</w:t>
            </w:r>
          </w:p>
        </w:tc>
      </w:tr>
      <w:tr>
        <w:tc>
          <w:tcPr>
            <w:tcW w:type="dxa" w:w="1440"/>
            <w:tcMar>
              <w:top w:w="90" w:type="dxa"/>
              <w:start w:w="120" w:type="dxa"/>
              <w:bottom w:w="90" w:type="dxa"/>
              <w:end w:w="120" w:type="dxa"/>
            </w:tcMar>
            <w:vAlign w:val="center"/>
          </w:tcPr>
          <w:p>
            <w:pPr>
              <w:spacing w:after="0" w:line="259" w:lineRule="auto"/>
            </w:pPr>
            <w:r>
              <w:rPr>
                <w:sz w:val="17"/>
              </w:rPr>
              <w:t>BND-001</w:t>
            </w:r>
          </w:p>
        </w:tc>
        <w:tc>
          <w:tcPr>
            <w:tcW w:type="dxa" w:w="7920"/>
            <w:tcMar>
              <w:top w:w="90" w:type="dxa"/>
              <w:start w:w="120" w:type="dxa"/>
              <w:bottom w:w="90" w:type="dxa"/>
              <w:end w:w="120" w:type="dxa"/>
            </w:tcMar>
            <w:vAlign w:val="center"/>
          </w:tcPr>
          <w:p>
            <w:pPr>
              <w:spacing w:after="0" w:line="259" w:lineRule="auto"/>
            </w:pPr>
            <w:r>
              <w:rPr>
                <w:sz w:val="17"/>
              </w:rPr>
              <w:t>Enhver produktbeskrivelse SKAL angive intended purpose, ikke-formål, aktører, klinisk workflow og ansvar.</w:t>
            </w:r>
          </w:p>
        </w:tc>
      </w:tr>
      <w:tr>
        <w:tc>
          <w:tcPr>
            <w:tcW w:type="dxa" w:w="1440"/>
            <w:tcMar>
              <w:top w:w="90" w:type="dxa"/>
              <w:start w:w="120" w:type="dxa"/>
              <w:bottom w:w="90" w:type="dxa"/>
              <w:end w:w="120" w:type="dxa"/>
            </w:tcMar>
            <w:vAlign w:val="center"/>
          </w:tcPr>
          <w:p>
            <w:pPr>
              <w:shd w:fill="F7F9FA"/>
              <w:spacing w:after="0" w:line="259" w:lineRule="auto"/>
            </w:pPr>
            <w:r>
              <w:rPr>
                <w:sz w:val="17"/>
              </w:rPr>
              <w:t>BND-002</w:t>
            </w:r>
          </w:p>
        </w:tc>
        <w:tc>
          <w:tcPr>
            <w:tcW w:type="dxa" w:w="7920"/>
            <w:tcMar>
              <w:top w:w="90" w:type="dxa"/>
              <w:start w:w="120" w:type="dxa"/>
              <w:bottom w:w="90" w:type="dxa"/>
              <w:end w:w="120" w:type="dxa"/>
            </w:tcMar>
            <w:vAlign w:val="center"/>
          </w:tcPr>
          <w:p>
            <w:pPr>
              <w:shd w:fill="F7F9FA"/>
              <w:spacing w:after="0" w:line="259" w:lineRule="auto"/>
            </w:pPr>
            <w:r>
              <w:rPr>
                <w:sz w:val="17"/>
              </w:rPr>
              <w:t>Ny funktionalitet, der flytter systemgrænsen eller beslutningsmyndighed, er en major change.</w:t>
            </w:r>
          </w:p>
        </w:tc>
      </w:tr>
      <w:tr>
        <w:tc>
          <w:tcPr>
            <w:tcW w:type="dxa" w:w="1440"/>
            <w:tcMar>
              <w:top w:w="90" w:type="dxa"/>
              <w:start w:w="120" w:type="dxa"/>
              <w:bottom w:w="90" w:type="dxa"/>
              <w:end w:w="120" w:type="dxa"/>
            </w:tcMar>
            <w:vAlign w:val="center"/>
          </w:tcPr>
          <w:p>
            <w:pPr>
              <w:spacing w:after="0" w:line="259" w:lineRule="auto"/>
            </w:pPr>
            <w:r>
              <w:rPr>
                <w:sz w:val="17"/>
              </w:rPr>
              <w:t>BND-003</w:t>
            </w:r>
          </w:p>
        </w:tc>
        <w:tc>
          <w:tcPr>
            <w:tcW w:type="dxa" w:w="7920"/>
            <w:tcMar>
              <w:top w:w="90" w:type="dxa"/>
              <w:start w:w="120" w:type="dxa"/>
              <w:bottom w:w="90" w:type="dxa"/>
              <w:end w:w="120" w:type="dxa"/>
            </w:tcMar>
            <w:vAlign w:val="center"/>
          </w:tcPr>
          <w:p>
            <w:pPr>
              <w:spacing w:after="0" w:line="259" w:lineRule="auto"/>
            </w:pPr>
            <w:r>
              <w:rPr>
                <w:sz w:val="17"/>
              </w:rPr>
              <w:t>Et interface må ikke skabe indtryk af bredere autoritet end den godkendte capability og use case.</w:t>
            </w:r>
          </w:p>
        </w:tc>
      </w:tr>
    </w:tbl>
    <w:p>
      <w:pPr>
        <w:spacing w:after="0"/>
      </w:pPr>
    </w:p>
    <w:p>
      <w:pPr>
        <w:pageBreakBefore/>
        <w:spacing w:after="60"/>
      </w:pPr>
      <w:r>
        <w:rPr>
          <w:b/>
          <w:color w:val="667085"/>
          <w:sz w:val="18"/>
        </w:rPr>
        <w:t>DEL 11</w:t>
      </w:r>
    </w:p>
    <w:p>
      <w:pPr>
        <w:pStyle w:val="Heading1"/>
      </w:pPr>
      <w:r>
        <w:t>29. Fremtidig udvidelse</w:t>
      </w:r>
    </w:p>
    <w:tbl>
      <w:tblPr>
        <w:tblW w:type="dxa" w:w="9360"/>
        <w:jc w:val="left"/>
        <w:tblLayout w:type="fixed"/>
        <w:tblLook w:firstColumn="1" w:firstRow="1" w:lastColumn="0" w:lastRow="0" w:noHBand="0" w:noVBand="1" w:val="04A0"/>
        <w:tblInd w:w="120" w:type="dxa"/>
      </w:tblPr>
      <w:tblGrid>
        <w:gridCol w:w="3168"/>
        <w:gridCol w:w="3168"/>
        <w:gridCol w:w="3024"/>
      </w:tblGrid>
      <w:tr>
        <w:trPr>
          <w:tblHeader/>
        </w:trPr>
        <w:tc>
          <w:tcPr>
            <w:tcW w:type="dxa" w:w="3168"/>
            <w:tcMar>
              <w:top w:w="90" w:type="dxa"/>
              <w:start w:w="120" w:type="dxa"/>
              <w:bottom w:w="90" w:type="dxa"/>
              <w:end w:w="120" w:type="dxa"/>
            </w:tcMar>
            <w:vAlign w:val="center"/>
          </w:tcPr>
          <w:p>
            <w:pPr>
              <w:shd w:fill="DCE6EB"/>
            </w:pPr>
            <w:r>
              <w:rPr>
                <w:b/>
                <w:color w:val="15324A"/>
                <w:sz w:val="16"/>
              </w:rPr>
              <w:t>Må udvides under normal governance</w:t>
            </w:r>
          </w:p>
        </w:tc>
        <w:tc>
          <w:tcPr>
            <w:tcW w:type="dxa" w:w="3168"/>
            <w:tcMar>
              <w:top w:w="90" w:type="dxa"/>
              <w:start w:w="120" w:type="dxa"/>
              <w:bottom w:w="90" w:type="dxa"/>
              <w:end w:w="120" w:type="dxa"/>
            </w:tcMar>
            <w:vAlign w:val="center"/>
          </w:tcPr>
          <w:p>
            <w:pPr>
              <w:shd w:fill="DCE6EB"/>
            </w:pPr>
            <w:r>
              <w:rPr>
                <w:b/>
                <w:color w:val="15324A"/>
                <w:sz w:val="16"/>
              </w:rPr>
              <w:t>Kræver major review</w:t>
            </w:r>
          </w:p>
        </w:tc>
        <w:tc>
          <w:tcPr>
            <w:tcW w:type="dxa" w:w="3024"/>
            <w:tcMar>
              <w:top w:w="90" w:type="dxa"/>
              <w:start w:w="120" w:type="dxa"/>
              <w:bottom w:w="90" w:type="dxa"/>
              <w:end w:w="120" w:type="dxa"/>
            </w:tcMar>
            <w:vAlign w:val="center"/>
          </w:tcPr>
          <w:p>
            <w:pPr>
              <w:shd w:fill="DCE6EB"/>
            </w:pPr>
            <w:r>
              <w:rPr>
                <w:b/>
                <w:color w:val="15324A"/>
                <w:sz w:val="16"/>
              </w:rPr>
              <w:t>Kræver ny ratificering</w:t>
            </w:r>
          </w:p>
        </w:tc>
      </w:tr>
      <w:tr>
        <w:tc>
          <w:tcPr>
            <w:tcW w:type="dxa" w:w="3168"/>
            <w:tcMar>
              <w:top w:w="90" w:type="dxa"/>
              <w:start w:w="120" w:type="dxa"/>
              <w:bottom w:w="90" w:type="dxa"/>
              <w:end w:w="120" w:type="dxa"/>
            </w:tcMar>
            <w:vAlign w:val="center"/>
          </w:tcPr>
          <w:p>
            <w:pPr>
              <w:spacing w:after="0" w:line="259" w:lineRule="auto"/>
            </w:pPr>
            <w:r>
              <w:rPr>
                <w:sz w:val="16"/>
              </w:rPr>
              <w:t>Nye integrationer, kilder, interfaces og deployments inden for eksisterende kontrakter</w:t>
            </w:r>
          </w:p>
        </w:tc>
        <w:tc>
          <w:tcPr>
            <w:tcW w:type="dxa" w:w="3168"/>
            <w:tcMar>
              <w:top w:w="90" w:type="dxa"/>
              <w:start w:w="120" w:type="dxa"/>
              <w:bottom w:w="90" w:type="dxa"/>
              <w:end w:w="120" w:type="dxa"/>
            </w:tcMar>
            <w:vAlign w:val="center"/>
          </w:tcPr>
          <w:p>
            <w:pPr>
              <w:spacing w:after="0" w:line="259" w:lineRule="auto"/>
            </w:pPr>
            <w:r>
              <w:rPr>
                <w:sz w:val="16"/>
              </w:rPr>
              <w:t>Nye kliniske populationer, specialer, risikoniveauer eller beslutningsfaser</w:t>
            </w:r>
          </w:p>
        </w:tc>
        <w:tc>
          <w:tcPr>
            <w:tcW w:type="dxa" w:w="3024"/>
            <w:tcMar>
              <w:top w:w="90" w:type="dxa"/>
              <w:start w:w="120" w:type="dxa"/>
              <w:bottom w:w="90" w:type="dxa"/>
              <w:end w:w="120" w:type="dxa"/>
            </w:tcMar>
            <w:vAlign w:val="center"/>
          </w:tcPr>
          <w:p>
            <w:pPr>
              <w:spacing w:after="0" w:line="259" w:lineRule="auto"/>
            </w:pPr>
            <w:r>
              <w:rPr>
                <w:sz w:val="16"/>
              </w:rPr>
              <w:t>Ændring af Cortex’ identitet som støtte frem for autoritet</w:t>
            </w:r>
          </w:p>
        </w:tc>
      </w:tr>
      <w:tr>
        <w:tc>
          <w:tcPr>
            <w:tcW w:type="dxa" w:w="3168"/>
            <w:tcMar>
              <w:top w:w="90" w:type="dxa"/>
              <w:start w:w="120" w:type="dxa"/>
              <w:bottom w:w="90" w:type="dxa"/>
              <w:end w:w="120" w:type="dxa"/>
            </w:tcMar>
            <w:vAlign w:val="center"/>
          </w:tcPr>
          <w:p>
            <w:pPr>
              <w:shd w:fill="F7F9FA"/>
              <w:spacing w:after="0" w:line="259" w:lineRule="auto"/>
            </w:pPr>
            <w:r>
              <w:rPr>
                <w:sz w:val="16"/>
              </w:rPr>
              <w:t>Nye forklarings-, dokumentations- og patientformater</w:t>
            </w:r>
          </w:p>
        </w:tc>
        <w:tc>
          <w:tcPr>
            <w:tcW w:type="dxa" w:w="3168"/>
            <w:tcMar>
              <w:top w:w="90" w:type="dxa"/>
              <w:start w:w="120" w:type="dxa"/>
              <w:bottom w:w="90" w:type="dxa"/>
              <w:end w:w="120" w:type="dxa"/>
            </w:tcMar>
            <w:vAlign w:val="center"/>
          </w:tcPr>
          <w:p>
            <w:pPr>
              <w:shd w:fill="F7F9FA"/>
              <w:spacing w:after="0" w:line="259" w:lineRule="auto"/>
            </w:pPr>
            <w:r>
              <w:rPr>
                <w:sz w:val="16"/>
              </w:rPr>
              <w:t>Autonom udførelse af reversible, autoriserede handlinger</w:t>
            </w:r>
          </w:p>
        </w:tc>
        <w:tc>
          <w:tcPr>
            <w:tcW w:type="dxa" w:w="3024"/>
            <w:tcMar>
              <w:top w:w="90" w:type="dxa"/>
              <w:start w:w="120" w:type="dxa"/>
              <w:bottom w:w="90" w:type="dxa"/>
              <w:end w:w="120" w:type="dxa"/>
            </w:tcMar>
            <w:vAlign w:val="center"/>
          </w:tcPr>
          <w:p>
            <w:pPr>
              <w:shd w:fill="F7F9FA"/>
              <w:spacing w:after="0" w:line="259" w:lineRule="auto"/>
            </w:pPr>
            <w:r>
              <w:rPr>
                <w:sz w:val="16"/>
              </w:rPr>
              <w:t>Svækkelse af værdighed, legitim autonomi, epistemisk integritet eller ansvar</w:t>
            </w:r>
          </w:p>
        </w:tc>
      </w:tr>
      <w:tr>
        <w:tc>
          <w:tcPr>
            <w:tcW w:type="dxa" w:w="3168"/>
            <w:tcMar>
              <w:top w:w="90" w:type="dxa"/>
              <w:start w:w="120" w:type="dxa"/>
              <w:bottom w:w="90" w:type="dxa"/>
              <w:end w:w="120" w:type="dxa"/>
            </w:tcMar>
            <w:vAlign w:val="center"/>
          </w:tcPr>
          <w:p>
            <w:pPr>
              <w:spacing w:after="0" w:line="259" w:lineRule="auto"/>
            </w:pPr>
            <w:r>
              <w:rPr>
                <w:sz w:val="16"/>
              </w:rPr>
              <w:t>Nye modeller/algoritmer med uændret observerbar systemadfærd</w:t>
            </w:r>
          </w:p>
        </w:tc>
        <w:tc>
          <w:tcPr>
            <w:tcW w:type="dxa" w:w="3168"/>
            <w:tcMar>
              <w:top w:w="90" w:type="dxa"/>
              <w:start w:w="120" w:type="dxa"/>
              <w:bottom w:w="90" w:type="dxa"/>
              <w:end w:w="120" w:type="dxa"/>
            </w:tcMar>
            <w:vAlign w:val="center"/>
          </w:tcPr>
          <w:p>
            <w:pPr>
              <w:spacing w:after="0" w:line="259" w:lineRule="auto"/>
            </w:pPr>
            <w:r>
              <w:rPr>
                <w:sz w:val="16"/>
              </w:rPr>
              <w:t>Læring i kortere feedbacksløjfer eller nye datakategorier</w:t>
            </w:r>
          </w:p>
        </w:tc>
        <w:tc>
          <w:tcPr>
            <w:tcW w:type="dxa" w:w="3024"/>
            <w:tcMar>
              <w:top w:w="90" w:type="dxa"/>
              <w:start w:w="120" w:type="dxa"/>
              <w:bottom w:w="90" w:type="dxa"/>
              <w:end w:w="120" w:type="dxa"/>
            </w:tcMar>
            <w:vAlign w:val="center"/>
          </w:tcPr>
          <w:p>
            <w:pPr>
              <w:spacing w:after="0" w:line="259" w:lineRule="auto"/>
            </w:pPr>
            <w:r>
              <w:rPr>
                <w:sz w:val="16"/>
              </w:rPr>
              <w:t>Fjernelse af menneskelig beslutning ved klinisk betydende valg</w:t>
            </w:r>
          </w:p>
        </w:tc>
      </w:tr>
      <w:tr>
        <w:tc>
          <w:tcPr>
            <w:tcW w:type="dxa" w:w="3168"/>
            <w:tcMar>
              <w:top w:w="90" w:type="dxa"/>
              <w:start w:w="120" w:type="dxa"/>
              <w:bottom w:w="90" w:type="dxa"/>
              <w:end w:w="120" w:type="dxa"/>
            </w:tcMar>
            <w:vAlign w:val="center"/>
          </w:tcPr>
          <w:p>
            <w:pPr>
              <w:shd w:fill="F7F9FA"/>
              <w:spacing w:after="0" w:line="259" w:lineRule="auto"/>
            </w:pPr>
            <w:r>
              <w:rPr>
                <w:sz w:val="16"/>
              </w:rPr>
              <w:t>Performanceforbedringer uden normativ effekt</w:t>
            </w:r>
          </w:p>
        </w:tc>
        <w:tc>
          <w:tcPr>
            <w:tcW w:type="dxa" w:w="3168"/>
            <w:tcMar>
              <w:top w:w="90" w:type="dxa"/>
              <w:start w:w="120" w:type="dxa"/>
              <w:bottom w:w="90" w:type="dxa"/>
              <w:end w:w="120" w:type="dxa"/>
            </w:tcMar>
            <w:vAlign w:val="center"/>
          </w:tcPr>
          <w:p>
            <w:pPr>
              <w:shd w:fill="F7F9FA"/>
              <w:spacing w:after="0" w:line="259" w:lineRule="auto"/>
            </w:pPr>
            <w:r>
              <w:rPr>
                <w:sz w:val="16"/>
              </w:rPr>
              <w:t>Nye juridiske aktørroller eller intended purpose</w:t>
            </w:r>
          </w:p>
        </w:tc>
        <w:tc>
          <w:tcPr>
            <w:tcW w:type="dxa" w:w="3024"/>
            <w:tcMar>
              <w:top w:w="90" w:type="dxa"/>
              <w:start w:w="120" w:type="dxa"/>
              <w:bottom w:w="90" w:type="dxa"/>
              <w:end w:w="120" w:type="dxa"/>
            </w:tcMar>
            <w:vAlign w:val="center"/>
          </w:tcPr>
          <w:p>
            <w:pPr>
              <w:shd w:fill="F7F9FA"/>
              <w:spacing w:after="0" w:line="259" w:lineRule="auto"/>
            </w:pPr>
            <w:r>
              <w:rPr>
                <w:sz w:val="16"/>
              </w:rPr>
              <w:t>Omgåelse af sporbarhed, audit, safety gates eller forbud</w:t>
            </w:r>
          </w:p>
        </w:tc>
      </w:tr>
    </w:tbl>
    <w:p>
      <w:pPr>
        <w:spacing w:after="0"/>
      </w:pPr>
    </w:p>
    <w:p>
      <w:pPr>
        <w:pStyle w:val="Heading2"/>
      </w:pPr>
      <w:r>
        <w:t>Udvidelseskrav</w:t>
      </w:r>
    </w:p>
    <w:p>
      <w:pPr>
        <w:pStyle w:val="ListBullet"/>
        <w:spacing w:after="80" w:line="300" w:lineRule="auto"/>
      </w:pPr>
      <w:r>
        <w:t>EXT-001: Udvidelser SKAL bevare capability-kontrakter, domænesemantik og forbud uafhængigt af teknologi.</w:t>
      </w:r>
    </w:p>
    <w:p>
      <w:pPr>
        <w:pStyle w:val="ListBullet"/>
        <w:spacing w:after="80" w:line="300" w:lineRule="auto"/>
      </w:pPr>
      <w:r>
        <w:t>EXT-002: Ny capability SKAL dokumentere hvorfor den ikke kan afledes af eksisterende capabilities.</w:t>
      </w:r>
    </w:p>
    <w:p>
      <w:pPr>
        <w:pStyle w:val="ListBullet"/>
        <w:spacing w:after="80" w:line="300" w:lineRule="auto"/>
      </w:pPr>
      <w:r>
        <w:t>EXT-003: Enhver major change SKAL have normativ diff, impact graph, ny applicability/risk classification, evaluering og migrations-/rollback-plan.</w:t>
      </w:r>
    </w:p>
    <w:p>
      <w:pPr>
        <w:pStyle w:val="ListBullet"/>
        <w:spacing w:after="80" w:line="300" w:lineRule="auto"/>
      </w:pPr>
      <w:r>
        <w:t>EXT-004: Backward compatibility må aldrig bruges til at bevare en kendt usikker eller normstridig adfærd.</w:t>
      </w:r>
    </w:p>
    <w:p>
      <w:pPr>
        <w:pageBreakBefore/>
        <w:spacing w:after="60"/>
      </w:pPr>
      <w:r>
        <w:rPr>
          <w:b/>
          <w:color w:val="667085"/>
          <w:sz w:val="18"/>
        </w:rPr>
        <w:t>FRA SPECIFICATION TIL SOFTWAREARKITEKTUR</w:t>
      </w:r>
    </w:p>
    <w:p>
      <w:pPr>
        <w:pStyle w:val="Heading1"/>
      </w:pPr>
      <w:r>
        <w:t>30. Implementeringsaflevering</w:t>
      </w:r>
    </w:p>
    <w:p>
      <w:r>
        <w:rPr>
          <w:rFonts w:ascii="Calibri" w:hAnsi="Calibri"/>
          <w:i w:val="0"/>
          <w:sz w:val="22"/>
        </w:rPr>
        <w:t>En softwarearkitekt kan vælge komponenter, services, events, databaser, modeller og API’er frit inden for denne specifikation. Før architecture baseline kan godkendes, skal følgende leveres:</w:t>
      </w:r>
    </w:p>
    <w:p>
      <w:pPr>
        <w:pStyle w:val="ListNumber"/>
        <w:spacing w:after="80" w:line="300" w:lineRule="auto"/>
      </w:pPr>
      <w:r>
        <w:t>System Context og Trust Boundary model med alle aktører og eksterne afhængigheder.</w:t>
      </w:r>
    </w:p>
    <w:p>
      <w:pPr>
        <w:pStyle w:val="ListNumber"/>
        <w:spacing w:after="80" w:line="300" w:lineRule="auto"/>
      </w:pPr>
      <w:r>
        <w:t>Domæneschema med typer, states, provenance, versionering og autoritetsregler.</w:t>
      </w:r>
    </w:p>
    <w:p>
      <w:pPr>
        <w:pStyle w:val="ListNumber"/>
        <w:spacing w:after="80" w:line="300" w:lineRule="auto"/>
      </w:pPr>
      <w:r>
        <w:t>Capability-to-component map uden tabte kontrakter eller skjulte normer.</w:t>
      </w:r>
    </w:p>
    <w:p>
      <w:pPr>
        <w:pStyle w:val="ListNumber"/>
        <w:spacing w:after="80" w:line="300" w:lineRule="auto"/>
      </w:pPr>
      <w:r>
        <w:t>API- og eventkontrakter med idempotens, autorisation, failure states og audit hooks.</w:t>
      </w:r>
    </w:p>
    <w:p>
      <w:pPr>
        <w:pStyle w:val="ListNumber"/>
        <w:spacing w:after="80" w:line="300" w:lineRule="auto"/>
      </w:pPr>
      <w:r>
        <w:t>Data architecture med lineage, retention, deletion, correction og learning separation.</w:t>
      </w:r>
    </w:p>
    <w:p>
      <w:pPr>
        <w:pStyle w:val="ListNumber"/>
        <w:spacing w:after="80" w:line="300" w:lineRule="auto"/>
      </w:pPr>
      <w:r>
        <w:t>Threat model, privacy model, hazard analysis og safe degraded modes.</w:t>
      </w:r>
    </w:p>
    <w:p>
      <w:pPr>
        <w:pStyle w:val="ListNumber"/>
        <w:spacing w:after="80" w:line="300" w:lineRule="auto"/>
      </w:pPr>
      <w:r>
        <w:t>UX state model for passive, proactive, critical, explanation, documentation, patient og fallback flows.</w:t>
      </w:r>
    </w:p>
    <w:p>
      <w:pPr>
        <w:pStyle w:val="ListNumber"/>
        <w:spacing w:after="80" w:line="300" w:lineRule="auto"/>
      </w:pPr>
      <w:r>
        <w:t>Traceability graph fra CON/PP/DP til requirement, ADR, test, release og monitorering.</w:t>
      </w:r>
    </w:p>
    <w:p>
      <w:pPr>
        <w:pStyle w:val="ListNumber"/>
        <w:spacing w:after="80" w:line="300" w:lineRule="auto"/>
      </w:pPr>
      <w:r>
        <w:t>Regulatory Applicability &amp; Classification Record og QMS-crosswalk for det konkrete produkt.</w:t>
      </w:r>
    </w:p>
    <w:p>
      <w:pPr>
        <w:pStyle w:val="ListNumber"/>
        <w:spacing w:after="80" w:line="300" w:lineRule="auto"/>
      </w:pPr>
      <w:r>
        <w:t>End-to-end acceptance plan inklusive realistisk konsultationstest og outcome/balancing metrics.</w:t>
      </w:r>
    </w:p>
    <w:p>
      <w:pPr>
        <w:spacing w:before="100" w:after="180"/>
        <w:ind w:left="173" w:right="173"/>
        <w:shd w:fill="FCE8E6"/>
      </w:pPr>
      <w:r>
        <w:rPr>
          <w:b/>
          <w:color w:val="9B2C2C"/>
        </w:rPr>
        <w:t xml:space="preserve">Architecture acceptance: </w:t>
      </w:r>
      <w:r>
        <w:t>En arkitektur er ikke compliant, blot fordi alle capabilities findes som bokse. Den skal vise, hvordan systemet bevarer typer, ansvar, uncertainty, effective human control, audit og safe failure gennem hele eksekveringskæden.</w:t>
      </w:r>
    </w:p>
    <w:p>
      <w:pPr>
        <w:pageBreakBefore/>
        <w:spacing w:after="60"/>
      </w:pPr>
      <w:r>
        <w:rPr>
          <w:b/>
          <w:color w:val="667085"/>
          <w:sz w:val="18"/>
        </w:rPr>
        <w:t>SPECIFICATION V1.0</w:t>
      </w:r>
    </w:p>
    <w:p>
      <w:pPr>
        <w:pStyle w:val="Heading1"/>
      </w:pPr>
      <w:r>
        <w:t>31. Definition of Done</w:t>
      </w:r>
    </w:p>
    <w:tbl>
      <w:tblPr>
        <w:tblW w:type="dxa" w:w="9360"/>
        <w:jc w:val="left"/>
        <w:tblLayout w:type="fixed"/>
        <w:tblLook w:firstColumn="1" w:firstRow="1" w:lastColumn="0" w:lastRow="0" w:noHBand="0" w:noVBand="1" w:val="04A0"/>
        <w:tblInd w:w="120" w:type="dxa"/>
      </w:tblPr>
      <w:tblGrid>
        <w:gridCol w:w="2088"/>
        <w:gridCol w:w="7272"/>
      </w:tblGrid>
      <w:tr>
        <w:trPr>
          <w:tblHeader/>
        </w:trPr>
        <w:tc>
          <w:tcPr>
            <w:tcW w:type="dxa" w:w="2088"/>
            <w:tcMar>
              <w:top w:w="90" w:type="dxa"/>
              <w:start w:w="120" w:type="dxa"/>
              <w:bottom w:w="90" w:type="dxa"/>
              <w:end w:w="120" w:type="dxa"/>
            </w:tcMar>
            <w:vAlign w:val="center"/>
          </w:tcPr>
          <w:p>
            <w:pPr>
              <w:shd w:fill="DCE6EB"/>
            </w:pPr>
            <w:r>
              <w:rPr>
                <w:b/>
                <w:color w:val="15324A"/>
                <w:sz w:val="17"/>
              </w:rPr>
              <w:t>Niveau</w:t>
            </w:r>
          </w:p>
        </w:tc>
        <w:tc>
          <w:tcPr>
            <w:tcW w:type="dxa" w:w="7272"/>
            <w:tcMar>
              <w:top w:w="90" w:type="dxa"/>
              <w:start w:w="120" w:type="dxa"/>
              <w:bottom w:w="90" w:type="dxa"/>
              <w:end w:w="120" w:type="dxa"/>
            </w:tcMar>
            <w:vAlign w:val="center"/>
          </w:tcPr>
          <w:p>
            <w:pPr>
              <w:shd w:fill="DCE6EB"/>
            </w:pPr>
            <w:r>
              <w:rPr>
                <w:b/>
                <w:color w:val="15324A"/>
                <w:sz w:val="17"/>
              </w:rPr>
              <w:t>Bestået når</w:t>
            </w:r>
          </w:p>
        </w:tc>
      </w:tr>
      <w:tr>
        <w:tc>
          <w:tcPr>
            <w:tcW w:type="dxa" w:w="2088"/>
            <w:tcMar>
              <w:top w:w="90" w:type="dxa"/>
              <w:start w:w="120" w:type="dxa"/>
              <w:bottom w:w="90" w:type="dxa"/>
              <w:end w:w="120" w:type="dxa"/>
            </w:tcMar>
            <w:vAlign w:val="center"/>
          </w:tcPr>
          <w:p>
            <w:pPr>
              <w:spacing w:after="0" w:line="259" w:lineRule="auto"/>
            </w:pPr>
            <w:r>
              <w:rPr>
                <w:sz w:val="17"/>
              </w:rPr>
              <w:t>Arkitektur</w:t>
            </w:r>
          </w:p>
        </w:tc>
        <w:tc>
          <w:tcPr>
            <w:tcW w:type="dxa" w:w="7272"/>
            <w:tcMar>
              <w:top w:w="90" w:type="dxa"/>
              <w:start w:w="120" w:type="dxa"/>
              <w:bottom w:w="90" w:type="dxa"/>
              <w:end w:w="120" w:type="dxa"/>
            </w:tcMar>
            <w:vAlign w:val="center"/>
          </w:tcPr>
          <w:p>
            <w:pPr>
              <w:spacing w:after="0" w:line="259" w:lineRule="auto"/>
            </w:pPr>
            <w:r>
              <w:rPr>
                <w:sz w:val="17"/>
              </w:rPr>
              <w:t>Alle requirements er allokeret; ingen capability-kontrakt eller forbud er uallokeret.</w:t>
            </w:r>
          </w:p>
        </w:tc>
      </w:tr>
      <w:tr>
        <w:tc>
          <w:tcPr>
            <w:tcW w:type="dxa" w:w="2088"/>
            <w:tcMar>
              <w:top w:w="90" w:type="dxa"/>
              <w:start w:w="120" w:type="dxa"/>
              <w:bottom w:w="90" w:type="dxa"/>
              <w:end w:w="120" w:type="dxa"/>
            </w:tcMar>
            <w:vAlign w:val="center"/>
          </w:tcPr>
          <w:p>
            <w:pPr>
              <w:shd w:fill="F7F9FA"/>
              <w:spacing w:after="0" w:line="259" w:lineRule="auto"/>
            </w:pPr>
            <w:r>
              <w:rPr>
                <w:sz w:val="17"/>
              </w:rPr>
              <w:t>API/data</w:t>
            </w:r>
          </w:p>
        </w:tc>
        <w:tc>
          <w:tcPr>
            <w:tcW w:type="dxa" w:w="7272"/>
            <w:tcMar>
              <w:top w:w="90" w:type="dxa"/>
              <w:start w:w="120" w:type="dxa"/>
              <w:bottom w:w="90" w:type="dxa"/>
              <w:end w:w="120" w:type="dxa"/>
            </w:tcMar>
            <w:vAlign w:val="center"/>
          </w:tcPr>
          <w:p>
            <w:pPr>
              <w:shd w:fill="F7F9FA"/>
              <w:spacing w:after="0" w:line="259" w:lineRule="auto"/>
            </w:pPr>
            <w:r>
              <w:rPr>
                <w:sz w:val="17"/>
              </w:rPr>
              <w:t>Semantik, provenance, states, auth, failure og audit er eksplicitte og testbare.</w:t>
            </w:r>
          </w:p>
        </w:tc>
      </w:tr>
      <w:tr>
        <w:tc>
          <w:tcPr>
            <w:tcW w:type="dxa" w:w="2088"/>
            <w:tcMar>
              <w:top w:w="90" w:type="dxa"/>
              <w:start w:w="120" w:type="dxa"/>
              <w:bottom w:w="90" w:type="dxa"/>
              <w:end w:w="120" w:type="dxa"/>
            </w:tcMar>
            <w:vAlign w:val="center"/>
          </w:tcPr>
          <w:p>
            <w:pPr>
              <w:spacing w:after="0" w:line="259" w:lineRule="auto"/>
            </w:pPr>
            <w:r>
              <w:rPr>
                <w:sz w:val="17"/>
              </w:rPr>
              <w:t>UX</w:t>
            </w:r>
          </w:p>
        </w:tc>
        <w:tc>
          <w:tcPr>
            <w:tcW w:type="dxa" w:w="7272"/>
            <w:tcMar>
              <w:top w:w="90" w:type="dxa"/>
              <w:start w:w="120" w:type="dxa"/>
              <w:bottom w:w="90" w:type="dxa"/>
              <w:end w:w="120" w:type="dxa"/>
            </w:tcMar>
            <w:vAlign w:val="center"/>
          </w:tcPr>
          <w:p>
            <w:pPr>
              <w:spacing w:after="0" w:line="259" w:lineRule="auto"/>
            </w:pPr>
            <w:r>
              <w:rPr>
                <w:sz w:val="17"/>
              </w:rPr>
              <w:t>Alle interaktionstyper og degraderede tilstande er designet og realistisk prøvet.</w:t>
            </w:r>
          </w:p>
        </w:tc>
      </w:tr>
      <w:tr>
        <w:tc>
          <w:tcPr>
            <w:tcW w:type="dxa" w:w="2088"/>
            <w:tcMar>
              <w:top w:w="90" w:type="dxa"/>
              <w:start w:w="120" w:type="dxa"/>
              <w:bottom w:w="90" w:type="dxa"/>
              <w:end w:w="120" w:type="dxa"/>
            </w:tcMar>
            <w:vAlign w:val="center"/>
          </w:tcPr>
          <w:p>
            <w:pPr>
              <w:shd w:fill="F7F9FA"/>
              <w:spacing w:after="0" w:line="259" w:lineRule="auto"/>
            </w:pPr>
            <w:r>
              <w:rPr>
                <w:sz w:val="17"/>
              </w:rPr>
              <w:t>Safety/regulatory</w:t>
            </w:r>
          </w:p>
        </w:tc>
        <w:tc>
          <w:tcPr>
            <w:tcW w:type="dxa" w:w="7272"/>
            <w:tcMar>
              <w:top w:w="90" w:type="dxa"/>
              <w:start w:w="120" w:type="dxa"/>
              <w:bottom w:w="90" w:type="dxa"/>
              <w:end w:w="120" w:type="dxa"/>
            </w:tcMar>
            <w:vAlign w:val="center"/>
          </w:tcPr>
          <w:p>
            <w:pPr>
              <w:shd w:fill="F7F9FA"/>
              <w:spacing w:after="0" w:line="259" w:lineRule="auto"/>
            </w:pPr>
            <w:r>
              <w:rPr>
                <w:sz w:val="17"/>
              </w:rPr>
              <w:t>Applicability, risk tier, hazards, clinical evidence, QMS-links og releasegates er godkendt.</w:t>
            </w:r>
          </w:p>
        </w:tc>
      </w:tr>
      <w:tr>
        <w:tc>
          <w:tcPr>
            <w:tcW w:type="dxa" w:w="2088"/>
            <w:tcMar>
              <w:top w:w="90" w:type="dxa"/>
              <w:start w:w="120" w:type="dxa"/>
              <w:bottom w:w="90" w:type="dxa"/>
              <w:end w:w="120" w:type="dxa"/>
            </w:tcMar>
            <w:vAlign w:val="center"/>
          </w:tcPr>
          <w:p>
            <w:pPr>
              <w:spacing w:after="0" w:line="259" w:lineRule="auto"/>
            </w:pPr>
            <w:r>
              <w:rPr>
                <w:sz w:val="17"/>
              </w:rPr>
              <w:t>QA</w:t>
            </w:r>
          </w:p>
        </w:tc>
        <w:tc>
          <w:tcPr>
            <w:tcW w:type="dxa" w:w="7272"/>
            <w:tcMar>
              <w:top w:w="90" w:type="dxa"/>
              <w:start w:w="120" w:type="dxa"/>
              <w:bottom w:w="90" w:type="dxa"/>
              <w:end w:w="120" w:type="dxa"/>
            </w:tcMar>
            <w:vAlign w:val="center"/>
          </w:tcPr>
          <w:p>
            <w:pPr>
              <w:spacing w:after="0" w:line="259" w:lineRule="auto"/>
            </w:pPr>
            <w:r>
              <w:rPr>
                <w:sz w:val="17"/>
              </w:rPr>
              <w:t>Acceptance catalogue er operationaliseret; negative, edge-, drift- og subgroup-tests findes.</w:t>
            </w:r>
          </w:p>
        </w:tc>
      </w:tr>
      <w:tr>
        <w:tc>
          <w:tcPr>
            <w:tcW w:type="dxa" w:w="2088"/>
            <w:tcMar>
              <w:top w:w="90" w:type="dxa"/>
              <w:start w:w="120" w:type="dxa"/>
              <w:bottom w:w="90" w:type="dxa"/>
              <w:end w:w="120" w:type="dxa"/>
            </w:tcMar>
            <w:vAlign w:val="center"/>
          </w:tcPr>
          <w:p>
            <w:pPr>
              <w:shd w:fill="F7F9FA"/>
              <w:spacing w:after="0" w:line="259" w:lineRule="auto"/>
            </w:pPr>
            <w:r>
              <w:rPr>
                <w:sz w:val="17"/>
              </w:rPr>
              <w:t>Produkt</w:t>
            </w:r>
          </w:p>
        </w:tc>
        <w:tc>
          <w:tcPr>
            <w:tcW w:type="dxa" w:w="7272"/>
            <w:tcMar>
              <w:top w:w="90" w:type="dxa"/>
              <w:start w:w="120" w:type="dxa"/>
              <w:bottom w:w="90" w:type="dxa"/>
              <w:end w:w="120" w:type="dxa"/>
            </w:tcMar>
            <w:vAlign w:val="center"/>
          </w:tcPr>
          <w:p>
            <w:pPr>
              <w:shd w:fill="F7F9FA"/>
              <w:spacing w:after="0" w:line="259" w:lineRule="auto"/>
            </w:pPr>
            <w:r>
              <w:rPr>
                <w:sz w:val="17"/>
              </w:rPr>
              <w:t>Roadmap Decision Record viser problem, værdi, risiko, attention, lighed, læring og opportunity cost.</w:t>
            </w:r>
          </w:p>
        </w:tc>
      </w:tr>
      <w:tr>
        <w:tc>
          <w:tcPr>
            <w:tcW w:type="dxa" w:w="2088"/>
            <w:tcMar>
              <w:top w:w="90" w:type="dxa"/>
              <w:start w:w="120" w:type="dxa"/>
              <w:bottom w:w="90" w:type="dxa"/>
              <w:end w:w="120" w:type="dxa"/>
            </w:tcMar>
            <w:vAlign w:val="center"/>
          </w:tcPr>
          <w:p>
            <w:pPr>
              <w:spacing w:after="0" w:line="259" w:lineRule="auto"/>
            </w:pPr>
            <w:r>
              <w:rPr>
                <w:sz w:val="17"/>
              </w:rPr>
              <w:t>Drift</w:t>
            </w:r>
          </w:p>
        </w:tc>
        <w:tc>
          <w:tcPr>
            <w:tcW w:type="dxa" w:w="7272"/>
            <w:tcMar>
              <w:top w:w="90" w:type="dxa"/>
              <w:start w:w="120" w:type="dxa"/>
              <w:bottom w:w="90" w:type="dxa"/>
              <w:end w:w="120" w:type="dxa"/>
            </w:tcMar>
            <w:vAlign w:val="center"/>
          </w:tcPr>
          <w:p>
            <w:pPr>
              <w:spacing w:after="0" w:line="259" w:lineRule="auto"/>
            </w:pPr>
            <w:r>
              <w:rPr>
                <w:sz w:val="17"/>
              </w:rPr>
              <w:t>Monitoring, ownership, escalation, incident learning, fallback og rollback er øvet.</w:t>
            </w:r>
          </w:p>
        </w:tc>
      </w:tr>
    </w:tbl>
    <w:p>
      <w:pPr>
        <w:spacing w:after="0"/>
      </w:pPr>
    </w:p>
    <w:p>
      <w:pPr>
        <w:spacing w:before="100" w:after="180"/>
        <w:ind w:left="173" w:right="173"/>
        <w:shd w:fill="E6F4EA"/>
      </w:pPr>
      <w:r>
        <w:rPr>
          <w:b/>
          <w:color w:val="216E39"/>
        </w:rPr>
        <w:t xml:space="preserve">Endelig invariant: </w:t>
      </w:r>
      <w:r>
        <w:t>Det implementerede Cortex skal kunne forklare, hvad det ved, hvad det ikke ved, hvorfor det foreslår noget, hvem der besluttede, hvad der blev gjort, hvilken version der påvirkede beslutningen, og hvordan systemet kan korrigeres — uden at gøre dokumentation til erstatning for klinisk effekt.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6"/>
      </w:rPr>
      <w:t>CORTEX · SYSTEM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b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5324A"/>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C607A"/>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2F6F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32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line="240" w:lineRule="auto"/>
    </w:pPr>
    <w:rPr>
      <w:rFonts w:asciiTheme="majorHAnsi" w:eastAsiaTheme="majorEastAsia" w:hAnsiTheme="majorHAnsi" w:cstheme="majorBidi" w:ascii="Calibri" w:hAnsi="Calibri"/>
      <w:b w:val="0"/>
      <w:i/>
      <w:iCs/>
      <w:color w:val="2C60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Cortex Specification v1.0</dc:title>
  <dc:subject>Official system specification for the Cortex clinical decision support system</dc:subject>
  <dc:creator>Cortex Chief Systems Architect</dc:creator>
  <cp:keywords>Cortex, system specification, clinical decision support, requirements, capabilities, traceability</cp:keywords>
  <dc:description>generated by python-docx</dc:description>
  <cp:lastModifiedBy/>
  <cp:revision>1</cp:revision>
  <dcterms:created xsi:type="dcterms:W3CDTF">2013-12-23T23:15:00Z</dcterms:created>
  <dcterms:modified xsi:type="dcterms:W3CDTF">2013-12-23T23:15:00Z</dcterms:modified>
  <cp:category/>
</cp:coreProperties>
</file>