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Blueprint for Evaluating NBA Playoff Performance via Betting Market Asymmetries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Overview and Theoretical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evaluation of professional athletic performance historically relies on absolute outcomes, primarily the accumulation of championships. This paradigm, commonly referred to as "ring culture," posits that the ultimate measure of a player's historical value is their total number of titles. However, analyzing performance solely through binary championship outcomes fails to account for the context of expectations. Winning a championship as a heavily favored team requires a different magnitude of individual output than securing a victory as a severe underdog. To establish a highly calibrated, objective measurement of value delivery, the analytical framework must shift from absolute outcomes to relative outcomes measured against financial market expectations.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details the architectural design and implementation strategy required to construct a production-ready data pipeline and interactive Streamlit web application. The application is engineered to evaluate historical National Basketball Association (NBA) playoff performances by calculating the "Cumulative Residuals" between a player's actual series outcomes and the implied win probabilities derived from Las Vegas sports betting markets. By treating sports betting odds as proxy representations of the efficient market hypothesis, the architecture captures the collective intelligence of market makers and sharp bettors, providing a mathematically rigorous baseline for expected performance.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sections define an exhaustive architectural blueprint. This encompasses a rigorous evaluation of data sourcing strategies designed to bridge historical data gaps spanning multiple eras of professional basketball. Furthermore, it provides a comparative analysis of data manipulation and visualization technologies to ensure optimal application performance. Finally, the report outlines the formal mathematical proofs required for accurate probability modeling—specifically focusing on vigorish removal algorithms and multi-game probability summation—and details the precise structural requirements for the user-facing Streamlit application.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Data Acquisition and Sourcing Strategy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requirement of this architecture is the acquisition, alignment, and normalization of two fundamentally disparate datasets: historical NBA playoff actuals (player participation, box scores, and series outcomes) and historical Vegas betting expectations (moneylines and series probabilities). The primary engineering challenge lies in the temporal inconsistency of the data. While individual player statistics and series outcomes are comprehensively recorded back to the inception of the league in the mid-twentieth century, structured, digitized sports betting markets possess a definitive digital horizon. This discrepancy complicates the analysis of pre-2000s eras, necessitating advanced data scraping methodologies and mathematical proxies.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NBA Playoff Data (Actuals)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historical NBA playoff series matchups, game-by-game results, and exact player rosters requires a highly stable and structured data source capable of programmatically delivering decades of box scores. Several primary vectors exist for retrieving this data, each presenting distinct architectural tradeoffs.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Business-to-Business (B2B) application programming interfaces (APIs), such as the Sportradar NBA API, provide extensive, official league data formats including both JSON and XML structures. These feeds are supported by on-venue statisticians and provide unparalleled data fidelity, covering nuanced metrics across WNBA, NCAA, and G-League architectures alongside the NBA. However, for open-source and free architectural implementations, commercial B2B endpoints introduce prohibitive cost and rate-limiting barriers.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the Python wrapper nba_api serves as an open-source interface to the NBA's official web statistics endpoints. It is highly robust and natively returns data in analyzable formats, but it requires careful handling of endpoint deprecation, undocumented API shifts, and stringent rate limiting. Furthermore, the data provided by the official NBA API often differs in its mathematical definitions from other historical repositories; for instance, the NBA API provides raw offensive and defensive ratings corresponding strictly to the time a player is physically on the floor, whereas other sources utilize estimated box-score derivatives.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Scraping Basketball-Reference provides access to a meticulously maintained historical database. This repository is particularly valuable because it contains Dean Oliver's box score-based statistics and comprehensive historical playoff brackets extending back to the Basketball Association of America (BAA) era in the 1940s, including the 1947 championship won by the Philadelphia Warriors. While custom scraping tools utilizing BeautifulSoup, Scrapy, or Playwright can be developed to extract this DOM-rendered data, community-maintained repositories such as the Python-based "Basketball Reference Web Scraper" are available for deployment when API access is restricted or throttled.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maximum stability, data completeness, and fault tolerance, the recommended architecture utilizes a hybrid data ingestion approach. The primary pipeline must ingest game logs, player rosters, and play-by-play data via the nba_api Python wrapper due to its programmatic stability, JSON-native responses, and direct alignment with official league records. Simultaneously, a secondary, fallback scraping architecture utilizing Playwright should be deployed targeting Basketball-Reference. This secondary pipeline will validate historical playoff brackets, audit championship outcomes, and retrieve specific historical box scores that may be malformed or missing in the official API's archival endpoints.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Historical Vegas Betting Odds (Expectations)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acquisition of historical betting odds represents the most complex data engineering constraint in this proposed architecture. The objective is to retrieve the pre-series "Series-to-Win" odds for every playoff matchup in NBA history. In scenarios where series odds are unavailable, the pipeline must aggregate "Game-by-Game" moneylines to mathematically approximate the overarching series odds.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Community-maintained datasets on platforms like Kaggle and GitHub provide an initial starting point for model backtesting. Repositories such as the "NBA Odds and Scores" dataset contain historical data extending back roughly a decade, detailing moneyline, spreads, and over/under data sourced from multiple prominent sportsbooks, including Pinnacle, Bovada, Betonline, Heritage, and 5Dimes. Other Kaggle datasets offer millions of rows of betting lines, but exploratory data analysis often reveals that these repositories are highly fragmented, inconsistently formatted, and crucially, lack deep historical coverage beyond the 2010s. Betting eras prior to the legalization boom are sparsely represented in community uploads.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comprehensive historical analysis, the pipeline must integrate data from specialized archival odds databases. SportsOddsHistory maintains an extensive and rigorously audited archive of historical betting data. This repository includes NBA playoffs series prices extending as far back as 1988, and championship futures extending back to 1969. Basketball-Reference has formally integrated this specific historical data into their "Playoffs Series Table" for series starting in 1988 and later.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architectural scraper must target the "Favorite" and "Underdog" columns within these tables. The extraction logic must be capable of parsing the three-letter team abbreviation coupled with the moneyline odds in parentheses (e.g., BOS (-1300) and PHI (+800)). The data pipeline must also be equipped to handle extreme betting outliers, such as the 2017 Golden State Warriors, who were listed as unprecedented -15000 favorites over the Los Angeles Clippers in the first round, and the 2001 Los Angeles Lakers, who were -2000 favorites over the Philadelphia 76ers in the NBA Finals. Conversely, the pipeline must cleanly process highly competitive "pick-em" series where both teams may feature negative moneylines due to the bookmaker's margin, such as a hypothetical scenario where one team is -115 and the opponent is -105.</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Strategy for the Pre-1988 Data Gap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exact series odds are explicitly available and highly reliable from 1988 onward, evaluating the playoff performances of players from earlier eras—such as the Boston Celtics dynasties of the 1960s led by Bill Russell, the Los Angeles Lakers iterations featuring Wilt Chamberlain and Jerry West, or the early career of Michael Jordan—requires a statistically sound mathematical proxy for market expectations. Historical series from 1986, 1957, and 1956 leave the odds columns entirely blank in official repositories.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data gap, the architecture must implement a localized logistic regression model utilizing the NBA's Simple Rating System (SRS) to estimate implied win probabilities for series where financial betting lines are inherently unavailable. The SRS, a metric popularized by Roland Beech and heavily utilized by Pro-Football-Reference and Basketball-Reference, takes into account a team's average point differential and their strength of schedule. The rating is denominated in points above or below the league average, where zero represents an exactly average team. Because the SRS calculates outcomes across an 82-game sample size, it strips away schedule-based variance and provides a highly accurate reflection of true team quality.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SRS data demonstrates massive disparities in team quality that align perfectly with championship outcomes. For example, the 1971 Milwaukee Bucks achieved an SRS of 11.91 (one of the highest in history), while the 1996 Chicago Bulls achieved an SRS of 11.80. By calculating the SRS differential between two competing playoff teams, the pipeline can estimate the true discrepancy in team quality. For instance, if Team A possesses an SRS of 8.35 and Team B possesses an SRS of 3.33, the system dictates that Team A is exactly 5.02 points better than Team B on a neutral court.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will programmatically construct this proxy by training a logistic regression model on the post-1988 dataset. The model will use the SRS differential between the two playoff teams as the independent variable (x) and the actual Vegas implied probability (derived from the archival odds) as the dependent variable (y). The logistic regression function will optimize for the parameters that minimize the sum of the squared errors between the predicted score differential and the actual market probability. Because logistic regression maps feature inputs to an S-shaped sigmoid curve bounded strictly between 0 and 1, it is the mathematically ideal algorithm for predicting a binary win/loss probability.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trained and cross-validated on the 1988-present dataset, this logistic function will be applied to the pre-1988 matchups. By inputting the historical SRS differentials of teams from the 1960s and 1970s into the trained model, the pipeline will generate a mathematically rigorous proxy for expected series outcomes. This ensures the cumulative residual calculation does not break when analyzing historical outliers and allows for a seamless, continuous evaluation of players across all eras of the NBA.</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Technology Stack and Pipeline Evaluation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transformation, merging, and visualization of thousands of individual player game logs against dynamic, series-level betting market data require a highly performant and scalable technology stack. The evaluation of optimal Python frameworks ensures the pipeline avoids critical memory bottlenecks, prevents vectorization failures, and eliminates execution latency during the intensive cross-filtering required in the final interactive application.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Warehousing and ELT Architecture (Snowflake &amp; dbt)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local data manipulation using Polars is highly efficient for in-memory operations, a production-grade sports analytics pipeline requires a robust, scalable backend for data storage and continuous transformation. The recommended architecture implements an Extract, Load, Transform (ELT) workflow utilizing </w:t>
      </w:r>
      <w:r w:rsidDel="00000000" w:rsidR="00000000" w:rsidRPr="00000000">
        <w:rPr>
          <w:b w:val="1"/>
          <w:bCs w:val="1"/>
          <w:rtl w:val="0"/>
        </w:rPr>
        <w:t xml:space="preserve">Snowflake</w:t>
      </w:r>
      <w:r w:rsidDel="00000000" w:rsidR="00000000" w:rsidRPr="00000000">
        <w:rPr>
          <w:rtl w:val="0"/>
        </w:rPr>
        <w:t xml:space="preserve"> as the centralized data warehouse and </w:t>
      </w:r>
      <w:r w:rsidDel="00000000" w:rsidR="00000000" w:rsidRPr="00000000">
        <w:rPr>
          <w:b w:val="1"/>
          <w:bCs w:val="1"/>
          <w:rtl w:val="0"/>
        </w:rPr>
        <w:t xml:space="preserve">dbt (data build tool)</w:t>
      </w:r>
      <w:r w:rsidDel="00000000" w:rsidR="00000000" w:rsidRPr="00000000">
        <w:rPr>
          <w:rtl w:val="0"/>
        </w:rPr>
        <w:t xml:space="preserve"> for the transformation layer.</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Ingestion (Extract and Load):</w:t>
      </w:r>
      <w:r w:rsidDel="00000000" w:rsidR="00000000" w:rsidRPr="00000000">
        <w:rPr>
          <w:rtl w:val="0"/>
        </w:rPr>
        <w:t xml:space="preserve"> The raw data acquired from the Python scrapers (nba_api and Playwright) and historical betting CSVs will be ingested into Snowflake. The pipeline should leverage the Snowflake Python Connector to upload and copy files directly into Snowflake stages, effectively centralizing the raw unstructured data. By keeping data ingestion distinct from transformation, the pipeline avoids complex pre-processing and loads the data "as is" into the cloud warehouse for maximum data fidelity.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Transformation (dbt and Snowpark):</w:t>
      </w:r>
      <w:r w:rsidDel="00000000" w:rsidR="00000000" w:rsidRPr="00000000">
        <w:rPr>
          <w:rtl w:val="0"/>
        </w:rPr>
        <w:t xml:space="preserve"> Once the raw player logs and betting odds reside in Snowflake, dbt will manage the entire transformation workflow, providing modularity, version control, and documentation. dbt will execute the heavy joins, aligning series-level betting expectations with game-level player participation records. Crucially, while dbt is traditionally SQL-based, it natively supports Python models (dbt-py) executed remotely on Snowflake via the Snowpark API. This is a massive architectural advantage for this specific thesis: the complex mathematical "devigging" operations, probability optimization formulas, and logistic regression proxies required to find true market probabilities cannot be easily expressed in standard SQL. The pipeline will utilize dbt Python models to apply the Power Method devigging algorithms at scale directly within the warehouse, outputting a final, modeled table of Cumulative Residuals (CR_N).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Integration:</w:t>
      </w:r>
      <w:r w:rsidDel="00000000" w:rsidR="00000000" w:rsidRPr="00000000">
        <w:rPr>
          <w:rtl w:val="0"/>
        </w:rPr>
        <w:t xml:space="preserve"> The final Streamlit application will connect securely to the Snowflake warehouse using st.connection("snowflake") to query these pre-computed, production-ready dbt models. To optimize dashboard performance and minimize compute costs, the Streamlit app must wrap these Snowflake database connections and SQL queries within @st.cache_data and @st.cache_resource decorators. This ensures that once the large historical datasets are queried from Snowflake, they are temporarily cached in Streamlit's memory for seamless, high-speed interactive player comparisons.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Manipulation Frameworks (In-Memory Processing)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scenarios requiring local transformations or in-memory operations inside the final Streamlit app (after fetching data from Snowflake), the pipeline must transition from standard Pandas to modern Polars.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Pandas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and C-based, relying on single-threaded, eager execution methodologies.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Rust-based engine featuring highly parallelized, lazy evaluation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Memory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memory overhead; consumption scales linearly with data size, often causing out-of-memory errors on large joins.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memory usage leveraging Apache Arrow; handles large-scale data fractions faster with lower footprint.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Syntax and API</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step-by-step sequential mutations and relies heavily on complex, unique index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Utilizes expression-based chaining; operates natively without requiring unique index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 (Scale)</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Exhibits noticeable latency on large-scale groupby, windowing, and many-to-many join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Completes complex aggregations and data loading 7x to 15x faster on large datasets compared to Pandas.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Time-Series Handling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mature DatetimeIndex capabilities tailored for highly specific temporal data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date types that avoid timezone confusion, though requires explicit expression casting for complex rolling windows.</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definitive architectural recommendation is to utilize </w:t>
      </w:r>
      <w:r w:rsidDel="00000000" w:rsidR="00000000" w:rsidRPr="00000000">
        <w:rPr>
          <w:b w:val="1"/>
          <w:bCs w:val="1"/>
          <w:rtl w:val="0"/>
        </w:rPr>
        <w:t xml:space="preserve">Polars</w:t>
      </w:r>
      <w:r w:rsidDel="00000000" w:rsidR="00000000" w:rsidRPr="00000000">
        <w:rPr>
          <w:rtl w:val="0"/>
        </w:rPr>
        <w:t xml:space="preserve"> as the primary in-memory data manipulation engine for the app layer. The visualization of cumulative residuals across decades of player data requires extensive, repetitive groupby operations (grouping by unique player IDs) and iterative window functions to calculate running historical totals. While Pandas is universally adopted and highly flexible for initial interactive exploratory data analysis (EDA), its single-threaded eager execution becomes a critical bottleneck when processing large-scale interactive pipelines.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Polars' lazy evaluation mode allows its internal query optimizer to streamline the execution plan, reordering filters and joins before the data is ever loaded into memory. This significantly reduces computational overhead, which is critical when the pipeline is deployed on a cloud-hosted Streamlit server with constrained hardware resources.</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Frameworks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culmination of this architecture is an interactive, cumulative time-series line chart tracking a player's performance against market expectations over the course of their career. The visualization must support deep interactive hover-states, dynamic multi-line comparisons, responsive resizing, and seamless, native compatibility with the Streamlit frontend.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Matplotlib / Seaborn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standard for scientific publications; highly customizable static plotting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Completely lacks native interactivity; unsuitable for modern web-based dashboards requiring hover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Bokeh</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Exceptionally capable of handling large, streaming datasets; highly interactive client-side rendering.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Verbose, complex syntax; integration with Streamlit requires more custom bridging than native alternatives.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Plotly</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Intuitive API for animations; responsive container resizing; highly impressive out-of-the-box interactivity.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Relies heavily on WebGL rendering, which can introduce strict memory limits and browser crashes with dense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Altair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on a declarative grammar of graphics (Vega-Lite); superior cross-filtering and interaction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Imposes a strict 5,000-row limit by default to prevent browser lag, requiring configuration to disable MaxRowsError.</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recommendation is to utilize </w:t>
      </w:r>
      <w:r w:rsidDel="00000000" w:rsidR="00000000" w:rsidRPr="00000000">
        <w:rPr>
          <w:b w:val="1"/>
          <w:bCs w:val="1"/>
          <w:rtl w:val="0"/>
        </w:rPr>
        <w:t xml:space="preserve">Altair</w:t>
      </w:r>
      <w:r w:rsidDel="00000000" w:rsidR="00000000" w:rsidRPr="00000000">
        <w:rPr>
          <w:rtl w:val="0"/>
        </w:rPr>
        <w:t xml:space="preserve"> for the interactive visualization component. While Plotly is a ubiquitous and excellent choice for basic Streamlit applications, Altair possesses an unparalleled, declarative "interaction grammar". This approach allows the developer to compose complex interactions between user-facing widgets and internal plots according to the foundational principles of the grammar of graphics.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For example, Altair natively supports linked brushing and cross-filtering. This enables the user to highlight a specific playoff run on the time-series chart and simultaneously, automatically filter an adjacent statistical table without requiring Python to re-execute the entire script. Furthermore, Altair maintains plot element dimensions and spacing consistently. When multiple players are added to the comparison chart via a Streamlit multiselect widget, Altair ensures that the visual integrity of the time-series axes remains stable, whereas Plotly may arbitrarily modify spacing and element sizes to fit an overall plot constraint. The strict 5,000-row limit of Altair is easily bypassed by configuring the application to serve the data via a local JSON URL rather than embedding it directly into the Vega-Lite specification, ensuring high performance even with decades of playoff data.</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Mathematical and Statistical Modeling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integrity of this thesis relies entirely on the precision of the underlying mathematical conversions. Vegas sports betting odds do not represent true, objective probability; rather, they represent a curated market price that includes a built-in profit margin for the sportsbook, known as the "vig," "juice," or overround. If a researcher merely converts the raw odds into probability, the sum of all possible outcomes will systematically exceed 100%, artificially inflating the expectations placed upon the athletes. To accurately measure a player's performance against genuine market expectations, the data pipeline must execute rigorous statistical transformations to strip away this artificial margin and uncover the true implied probability.</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Converting American Odds to Implied Probability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Vegas betting markets primarily utilize the American Odds format. The pipeline must first translate these nominal integer values into a raw, vig-inflated implied probability percentage. The mathematical operation differs depending on whether the team is perceived as the favorite (represented by negative odds) or the underdog (represented by positive odds).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negative odds (Favorites), where the numerical odds are represented as O_{fav}, the absolute value must be utilized to calculate the probability: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positive odds (Underdogs), where the numerical odds are represented as O_{dog}, the calculation focuses on the baseline wager amount: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if the Boston Celtics are a -310 favorite, their implied probability is calculated as 310 / (310 + 100) = 0.756, or 75.6\%. If their opponent is a +250 underdog, the implied probability is 100 / (250 + 100) = 0.285, or 28.5\%. When summed together, the total implied probability for the series is 1.041, or 104.1\%. The excess 4.1\% represents the bookmaker's overround.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Removing the Bookmaker's Margin (Devigging)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the true objective expectation of a series, the pipeline must programmatically "devig" the odds. The architectural evaluation considers four primary algorithms for this process, each carrying distinct statistical assumptions regarding how sportsbooks distribute their risk.</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Additive Method (Equal Margin):</w:t>
      </w:r>
      <w:r w:rsidDel="00000000" w:rsidR="00000000" w:rsidRPr="00000000">
        <w:rPr>
          <w:rtl w:val="0"/>
        </w:rPr>
        <w:t xml:space="preserve"> This method simply divides the total vigorish equally across all potential outcomes in the market, subtracting a uniform percentage from each side. While computationally simple, it is statistically flawed. It correctly assumes the existence of the favorite-longshot bias (the psychological tendency of casual bettors to overvalue high-payout underdogs), but it frequently overcompensates. In scenarios involving heavy favorites, subtracting an equal margin can result in mathematically impossible negative probabilities for severe underdogs.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Multiplicative Method (Proportional):</w:t>
      </w:r>
      <w:r w:rsidDel="00000000" w:rsidR="00000000" w:rsidRPr="00000000">
        <w:rPr>
          <w:rtl w:val="0"/>
        </w:rPr>
        <w:t xml:space="preserve"> This method adjusts probabilities proportionally based on their initial implied size. Higher probability outcomes receive a larger numerical allocation of the vig. While this method successfully avoids negative numbers, it incorrectly assumes that bookmakers distribute their margins perfectly evenly relative to the odds. This contradicts empirical betting behavior, which proves that books shade lines to account for public betting tendencies.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Shin Method:</w:t>
      </w:r>
      <w:r w:rsidDel="00000000" w:rsidR="00000000" w:rsidRPr="00000000">
        <w:rPr>
          <w:rtl w:val="0"/>
        </w:rPr>
        <w:t xml:space="preserve"> Developed by H.S. Shin (1992, 1993), this is a highly sophisticated iterative algorithm specifically designed to correct for the favorite-longshot bias. The algorithm operates on the assumption that a specific proportion of the betting volume originates from "insider" or sharp traders, denoted by the parameter z. The bookmaker attempts to maximize their profits in the face of this asymmetric information. While theoretically the most accurate method for determining true probability, the iterative root-finding nature of the algorithm (often utilizing the Jullien &amp; Salanié algorithm) introduces significant computational overhead when applied across millions of historical odds rows.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 Method:</w:t>
      </w:r>
      <w:r w:rsidDel="00000000" w:rsidR="00000000" w:rsidRPr="00000000">
        <w:rPr>
          <w:rtl w:val="0"/>
        </w:rPr>
        <w:t xml:space="preserve"> The Power method is an advanced mathematical extension of the multiplicative approach. It calculates true probability by raising the raw implied probabilities to a constant power value, k, until the sum of all probabilities equals exactly 1.00.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Recommendation:</w:t>
      </w:r>
      <w:r w:rsidDel="00000000" w:rsidR="00000000" w:rsidRPr="00000000">
        <w:rPr>
          <w:rtl w:val="0"/>
        </w:rPr>
        <w:t xml:space="preserve"> The pipeline must utilize the </w:t>
      </w:r>
      <w:r w:rsidDel="00000000" w:rsidR="00000000" w:rsidRPr="00000000">
        <w:rPr>
          <w:b w:val="1"/>
          <w:bCs w:val="1"/>
          <w:rtl w:val="0"/>
        </w:rPr>
        <w:t xml:space="preserve">Power Method</w:t>
      </w:r>
      <w:r w:rsidDel="00000000" w:rsidR="00000000" w:rsidRPr="00000000">
        <w:rPr>
          <w:rtl w:val="0"/>
        </w:rPr>
        <w:t xml:space="preserve"> to calculate the true objective probability. The Power method guarantees that probabilities remain strictly within the valid 0 to 1 bounds, completely avoiding the feasibility issues of the Additive method. Furthermore, quantitative analysis and backtesting within algorithmic betting communities indicate that the Power method is the most mathematically accurate non-iterative algorithm for dealing with heavy favorites and extreme longshots. Given that the NBA playoffs frequently feature highly asymmetrical matchups (e.g., a dominant 1-seed facing an overmatched 8-seed), the Power method prevents the distortion of expectations on the underdog.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precise mathematical execution of the Power Method requires utilizing a numerical solver to find a constant exponent k such that the sum of the transformed probabilities for Team A and Team B equals exactly 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optimization function determines the exact value of the exponent k, the true, devigged probability for the specific team in question is calculated as: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Approximating Series Odds from Game-by-Game Moneylines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historical scenarios where pre-series odds are corrupted, missing, or fundamentally untrustworthy, but individual game moneylines are available, the data pipeline must approximate the overarching series win probability. The NBA playoffs utilize a strict best-of-seven format, requiring a team to win four games to advance.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Assuming the true, devigged probability of a team winning any single game is a constant p, and the probability of losing is q = 1 - p, the probability of winning the entire series is modeled mathematically using a sum of negative binomial distributions. A team successfully wins the series if they achieve their 4th win in exactly 4, 5, 6, or 7 games. Therefore, the exact formula required in the pipeline is: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formula calculates the exact probability by summing the combinations of the losing team winning i games (where i ranges from 0 to 3) before the winning team secures their 4th victory.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Note on Statistical Assumptions:</w:t>
      </w:r>
      <w:r w:rsidDel="00000000" w:rsidR="00000000" w:rsidRPr="00000000">
        <w:rPr>
          <w:rtl w:val="0"/>
        </w:rPr>
        <w:t xml:space="preserve"> The negative binomial formula provides a highly efficient programmatic approximation, but it operates on the strict assumption that the probability of winning p is independent, identical, and constant across all games in the series. In reality, NBA playoff games alternate venues according to a 2-2-1-1-1 format, introducing a massive home-court advantage variable that alters p dynamically from game to game.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correct for this variance in high-fidelity calculations, the pipeline should bypass the static binomial summation and instead implement a bivariate discrete-time time-homogeneous Markov Chain. By mapping 7x7 transition matrices across the specific 2-2-1-1-1 NBA scheduling format—where p_{home} and p_{away} are distinctly calculated from historical point differentials—the pipeline can calculate the true absorbing state (Team A reaching exactly 4 wins) with unparalleled precision. Alternatively, deploying a Monte Carlo simulation engine to run 10,000 iterations of the series based on game-level probabilities will output a highly accurate distribution of series outcomes, though this introduces a computational penalty during runtime.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Calculating Residuals and Cumulative Residuals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true, objective probability established (P_{true}), the pipeline evaluates the player's performance. The outcome of a series is treated as a strict binary variable O_{actual}, where a series victory equals 1 and a series loss equals 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"Residual" (R) for a given series s is the arithmetic difference between the binary actual outcome and the continuous expected probability: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positive residual indicates that the player generated a victory against market expectations, or won as a heavy favorite and successfully banked the marginal positive value (e.g., winning with a 0.80 probability yields a +0.20 residual). A negative residual indicates an underperformance relative to the betting market's pricing (e.g., losing as a 0.70 favorite yields a -0.70 residual).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evaluate a player's overarching career trajectory and answer the core thesis, the pipeline tracks the "Cumulative Residual" (CR) across all N playoff series in which the player actively participated: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final, unified metric provides the exact quantifiable measure of how much aggregate value a player contributed relative to objective, financial market expectations throughout the entirety of their postseason career.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Streamlit Application Architecture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deliverable of this pipeline is a highly interactive, public-facing data application built upon the Streamlit framework. Streamlit's architecture utilizes a top-to-bottom execution model, rendering it exceptionally efficient for deploying data science dashboards. To ensure a production-ready user experience that can handle dense statistical explanations alongside complex visualizations, the application must be structured using Streamlit's native multipage functionality. This allows for a distinct separation of concerns between the analytical dashboard and the theoretical methodology.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Routing and Multipage Structure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directory structure must adhere strictly to Streamlit's native multipage routing syntax, utilizing a pages/ subdirectory to organize the application logic:</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app.py (The primary entry point, housing the introduction and thesis explanation)</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pages/1_Cumulative_Analysis.py (The core interactive visualization dashboard)</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pages/2_Mathematical_Architecture.py (The comprehensive methodology and data transparency disclosures)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 Introduction and Thesis (app.py)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landing page must immediately orient the user to the underlying analytical framework. Standard NBA analysis relies heavily on reductive "ring-counting"—evaluating players solely by their total number of championships. This page must detail why measuring performance against betting markets provides vastly superior context.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should explicitly explain that winning a championship as a historically dominant favorite requires less anomalous athletic output than dragging a severely outmatched underdog team to a victory. By converting market pricing into probabilities, the application essentially measures the </w:t>
      </w:r>
      <w:r w:rsidDel="00000000" w:rsidR="00000000" w:rsidRPr="00000000">
        <w:rPr>
          <w:i w:val="1"/>
          <w:iCs w:val="1"/>
          <w:rtl w:val="0"/>
        </w:rPr>
        <w:t xml:space="preserve">difficulty</w:t>
      </w:r>
      <w:r w:rsidDel="00000000" w:rsidR="00000000" w:rsidRPr="00000000">
        <w:rPr>
          <w:rtl w:val="0"/>
        </w:rPr>
        <w:t xml:space="preserve"> of the player's achievements. It contextualizes their "Actual Series Outcomes" against the "Implied Win Probabilities," proving mathematically that not all championships are created equal, and not all early playoff exits are failures if the market dictated they were heavy underdogs.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2: Interactive Visualization Component (pages/1_Cumulative_Analysis.py)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page serves as the analytical core of the application. The primary user interface element is a dynamic multiselect widget, allowing the user to search a massive database of historical players and select multiple individuals for direct graphical comparison.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Management and Optimization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Streamlit's backend architecture forces the entire script to re-run upon every single widget interaction, querying the Snowflake data warehouse upon every multiselect adjustment will result in severe latency and compute overhead. The architecture must implement @st.cache_data decorators on all database connection and transformation functions. This ensures that the Polars DataFrames containing the pre-calculated CR_N values for every player in history are cached securely in the Streamlit server's memory. When the user interacts with the multiselect widget, the application merely filters the pre-cached object rather than executing a new query back to Snowflake.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Furthermore, to manage the UI cleanly, Streamlit's st.session_state must be utilized to track the active player selections. This allows the application to dynamically enforce a maximum comparison limit (e.g., capping the multiselect to five players simultaneously) to prevent visual clutter and axis distortion on the resulting chart.</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Altair Integration and UI/UX Flow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filtered data resulting from the multiselect widget is passed directly to the Altair charting engine. The chart is constructed as a cumulative time-series line graph:</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X-Axis:</w:t>
      </w:r>
      <w:r w:rsidDel="00000000" w:rsidR="00000000" w:rsidRPr="00000000">
        <w:rPr>
          <w:rtl w:val="0"/>
        </w:rPr>
        <w:t xml:space="preserve"> Temporal progression, mapped either to the Sequential Playoff Series Number (to compare players at the same point in their career arcs) or the exact Calendar Year.</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Y-Axis:</w:t>
      </w:r>
      <w:r w:rsidDel="00000000" w:rsidR="00000000" w:rsidRPr="00000000">
        <w:rPr>
          <w:rtl w:val="0"/>
        </w:rPr>
        <w:t xml:space="preserve"> Cumulative Residual (CR). A distinct horizontal rule at Y = 0 must be rendered, representing exact performance to market expectations.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Color Encoding:</w:t>
      </w:r>
      <w:r w:rsidDel="00000000" w:rsidR="00000000" w:rsidRPr="00000000">
        <w:rPr>
          <w:rtl w:val="0"/>
        </w:rPr>
        <w:t xml:space="preserve"> Distinct, highly contrasting colors mapped to the specific player names selected in the multiselect widget.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must leverage Altair's mark_line() and mark_circle() methods simultaneously to create a connected scatterplot aesthetic. Crucially, the pipeline must utilize the encode(tooltip=[...]) function to provide a robust, data-dense hover-state. When a user hovers over a specific node on the line graph, the tooltip must dynamically reveal the exact calendar year, the specific playoff opponent, the true devigged Vegas probability (P_{true}), the binary series outcome, and the resulting marginal shift in the player's Cumulative Residual.</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3: Mathematical Methodology &amp; Transparency (pages/2_Mathematical_Architecture.py)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rigorous analytical credibility among professional peers and data scientists, the final page must transparently disclose the statistical operations executing in the backend.</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Vig Removal Disclosure:</w:t>
      </w:r>
      <w:r w:rsidDel="00000000" w:rsidR="00000000" w:rsidRPr="00000000">
        <w:rPr>
          <w:rtl w:val="0"/>
        </w:rPr>
        <w:t xml:space="preserve"> The page must outline the mathematical rationale for utilizing the Power Method over the Additive, Multiplicative, or Shin methods. It must explain how bookmakers systematically skew margins on heavy favorites and longshots, and provide the LaTeX formulas demonstrating how the Power Method rectifies this bias without generating negative probabilities.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Transparency and Limitations:</w:t>
      </w:r>
      <w:r w:rsidDel="00000000" w:rsidR="00000000" w:rsidRPr="00000000">
        <w:rPr>
          <w:rtl w:val="0"/>
        </w:rPr>
        <w:t xml:space="preserve"> The application must explicitly address the limitations inherent in the historical odds data. The text must disclose that while exact series betting odds are utilized directly from archived sportsbook ledgers for all series from 1988 onward, series predating this era inherently lack this data. The methodology must clearly explain the use of the SRS logistic regression proxy to estimate the baseline probabilities for eras featuring Bill Russell and Wilt Chamberlain, ensuring users understand the distinction between exact market data and algorithmic approximations.</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Edge Cases:</w:t>
      </w:r>
      <w:r w:rsidDel="00000000" w:rsidR="00000000" w:rsidRPr="00000000">
        <w:rPr>
          <w:rtl w:val="0"/>
        </w:rPr>
        <w:t xml:space="preserve"> The methodology must address how the pipeline handles edge cases, primarily mid-series player injuries. The pipeline's logic attributes the series residual to any player who logged physical minutes in that series. However, it must be disclosed that Vegas odds are established strictly </w:t>
      </w:r>
      <w:r w:rsidDel="00000000" w:rsidR="00000000" w:rsidRPr="00000000">
        <w:rPr>
          <w:i w:val="1"/>
          <w:iCs w:val="1"/>
          <w:rtl w:val="0"/>
        </w:rPr>
        <w:t xml:space="preserve">prior</w:t>
      </w:r>
      <w:r w:rsidDel="00000000" w:rsidR="00000000" w:rsidRPr="00000000">
        <w:rPr>
          <w:rtl w:val="0"/>
        </w:rPr>
        <w:t xml:space="preserve"> to game one. If a star player is injured in game two, the pre-series probability remains mathematically static in the model, penalizing the remaining roster against an expectation they are no longer physically equipped to meet. Acknowledging this limitation is critical for maintaining statistical transparency and intellectual honesty.</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detailed in this blueprint provides a highly robust, production-ready pipeline for fundamentally redefining how historical NBA playoff performance is measured. By combining Snowflake as a highly scalable data warehouse, the Python modeling capabilities of dbt for executing complex statistical devigging algorithms natively in the cloud, and the rapid deployment capabilities of Streamlit, the application can seamlessly process and present decades of complex wagering data. Furthermore, by implementing advanced probability mathematics—specifically relying on the Power Method for objective devigging and Markov Chain modeling for dynamic series likelihoods—the resulting analytical metric effectively strips away market distortions. This yields an objective, market-calibrated measurement of true athletic value, providing a definitive answer to historical debates regarding player performance under pressure.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