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13" w:before="113" w:line="240" w:lineRule="auto"/>
        <w:jc w:val="both"/>
        <w:rPr>
          <w:sz w:val="24"/>
          <w:szCs w:val="24"/>
        </w:rPr>
      </w:pPr>
      <w:r w:rsidDel="00000000" w:rsidR="00000000" w:rsidRPr="00000000">
        <w:rPr>
          <w:b w:val="1"/>
          <w:bCs w:val="1"/>
          <w:sz w:val="24"/>
          <w:szCs w:val="24"/>
          <w:rtl w:val="0"/>
        </w:rPr>
        <w:t xml:space="preserve">Nombre A</w:t>
      </w:r>
      <w:r w:rsidDel="00000000" w:rsidR="00000000" w:rsidRPr="00000000">
        <w:rPr>
          <w:sz w:val="24"/>
          <w:szCs w:val="24"/>
          <w:rtl w:val="0"/>
        </w:rPr>
        <w:t xml:space="preserve">: ___________________________________ </w:t>
      </w:r>
      <w:r w:rsidDel="00000000" w:rsidR="00000000" w:rsidRPr="00000000">
        <w:rPr>
          <w:b w:val="1"/>
          <w:bCs w:val="1"/>
          <w:sz w:val="24"/>
          <w:szCs w:val="24"/>
          <w:rtl w:val="0"/>
        </w:rPr>
        <w:t xml:space="preserve">DNI A</w:t>
      </w:r>
      <w:r w:rsidDel="00000000" w:rsidR="00000000" w:rsidRPr="00000000">
        <w:rPr>
          <w:sz w:val="24"/>
          <w:szCs w:val="24"/>
          <w:rtl w:val="0"/>
        </w:rPr>
        <w:t xml:space="preserve">:_______________</w:t>
      </w:r>
    </w:p>
    <w:p w:rsidR="00000000" w:rsidDel="00000000" w:rsidP="00000000" w:rsidRDefault="00000000" w:rsidRPr="00000000" w14:paraId="00000002">
      <w:pPr>
        <w:spacing w:after="113" w:before="113" w:line="240" w:lineRule="auto"/>
        <w:jc w:val="both"/>
        <w:rPr>
          <w:b w:val="1"/>
          <w:bCs w:val="1"/>
          <w:sz w:val="24"/>
          <w:szCs w:val="24"/>
        </w:rPr>
      </w:pPr>
      <w:r w:rsidDel="00000000" w:rsidR="00000000" w:rsidRPr="00000000">
        <w:rPr>
          <w:b w:val="1"/>
          <w:bCs w:val="1"/>
          <w:sz w:val="24"/>
          <w:szCs w:val="24"/>
          <w:rtl w:val="0"/>
        </w:rPr>
        <w:t xml:space="preserve">Nombre B</w:t>
      </w:r>
      <w:r w:rsidDel="00000000" w:rsidR="00000000" w:rsidRPr="00000000">
        <w:rPr>
          <w:sz w:val="24"/>
          <w:szCs w:val="24"/>
          <w:rtl w:val="0"/>
        </w:rPr>
        <w:t xml:space="preserve">: ___________________________________ </w:t>
      </w:r>
      <w:r w:rsidDel="00000000" w:rsidR="00000000" w:rsidRPr="00000000">
        <w:rPr>
          <w:b w:val="1"/>
          <w:bCs w:val="1"/>
          <w:sz w:val="24"/>
          <w:szCs w:val="24"/>
          <w:rtl w:val="0"/>
        </w:rPr>
        <w:t xml:space="preserve">DNI B</w:t>
      </w:r>
      <w:r w:rsidDel="00000000" w:rsidR="00000000" w:rsidRPr="00000000">
        <w:rPr>
          <w:sz w:val="24"/>
          <w:szCs w:val="24"/>
          <w:rtl w:val="0"/>
        </w:rPr>
        <w:t xml:space="preserve">:_______________</w:t>
      </w:r>
      <w:r w:rsidDel="00000000" w:rsidR="00000000" w:rsidRPr="00000000">
        <w:rPr>
          <w:rtl w:val="0"/>
        </w:rPr>
      </w:r>
    </w:p>
    <w:p w:rsidR="00000000" w:rsidDel="00000000" w:rsidP="00000000" w:rsidRDefault="00000000" w:rsidRPr="00000000" w14:paraId="00000003">
      <w:pPr>
        <w:spacing w:after="113" w:before="113" w:line="240" w:lineRule="auto"/>
        <w:jc w:val="both"/>
        <w:rPr>
          <w:sz w:val="24"/>
          <w:szCs w:val="24"/>
        </w:rPr>
      </w:pPr>
      <w:r w:rsidDel="00000000" w:rsidR="00000000" w:rsidRPr="00000000">
        <w:rPr>
          <w:b w:val="1"/>
          <w:bCs w:val="1"/>
          <w:sz w:val="24"/>
          <w:szCs w:val="24"/>
          <w:rtl w:val="0"/>
        </w:rPr>
        <w:t xml:space="preserve">Asignatura</w:t>
      </w:r>
      <w:r w:rsidDel="00000000" w:rsidR="00000000" w:rsidRPr="00000000">
        <w:rPr>
          <w:sz w:val="24"/>
          <w:szCs w:val="24"/>
          <w:rtl w:val="0"/>
        </w:rPr>
        <w:t xml:space="preserve">:                                                                              </w:t>
      </w:r>
      <w:r w:rsidDel="00000000" w:rsidR="00000000" w:rsidRPr="00000000">
        <w:rPr>
          <w:b w:val="1"/>
          <w:bCs w:val="1"/>
          <w:sz w:val="24"/>
          <w:szCs w:val="24"/>
          <w:rtl w:val="0"/>
        </w:rPr>
        <w:t xml:space="preserve">Fecha</w:t>
      </w:r>
      <w:r w:rsidDel="00000000" w:rsidR="00000000" w:rsidRPr="00000000">
        <w:rPr>
          <w:sz w:val="24"/>
          <w:szCs w:val="24"/>
          <w:rtl w:val="0"/>
        </w:rPr>
        <w:t xml:space="preserve">:</w:t>
      </w:r>
    </w:p>
    <w:p w:rsidR="00000000" w:rsidDel="00000000" w:rsidP="00000000" w:rsidRDefault="00000000" w:rsidRPr="00000000" w14:paraId="00000004">
      <w:pPr>
        <w:spacing w:after="113" w:before="113" w:line="240" w:lineRule="auto"/>
        <w:jc w:val="both"/>
        <w:rPr>
          <w:sz w:val="24"/>
          <w:szCs w:val="24"/>
        </w:rPr>
      </w:pPr>
      <w:r w:rsidDel="00000000" w:rsidR="00000000" w:rsidRPr="00000000">
        <w:rPr>
          <w:rtl w:val="0"/>
        </w:rPr>
      </w:r>
    </w:p>
    <w:p w:rsidR="00000000" w:rsidDel="00000000" w:rsidP="00000000" w:rsidRDefault="00000000" w:rsidRPr="00000000" w14:paraId="00000005">
      <w:pPr>
        <w:spacing w:line="276" w:lineRule="auto"/>
        <w:rPr>
          <w:b w:val="1"/>
          <w:bCs w:val="1"/>
          <w:sz w:val="28"/>
          <w:szCs w:val="28"/>
        </w:rPr>
      </w:pPr>
      <w:r w:rsidDel="00000000" w:rsidR="00000000" w:rsidRPr="00000000">
        <w:rPr>
          <w:b w:val="1"/>
          <w:bCs w:val="1"/>
          <w:sz w:val="28"/>
          <w:szCs w:val="28"/>
          <w:rtl w:val="0"/>
        </w:rPr>
        <w:t xml:space="preserve">Instrucciones:</w:t>
      </w:r>
    </w:p>
    <w:tbl>
      <w:tblPr>
        <w:tblStyle w:val="Table1"/>
        <w:tblW w:w="96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38"/>
        <w:tblGridChange w:id="0">
          <w:tblGrid>
            <w:gridCol w:w="96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pPr>
            <w:r w:rsidDel="00000000" w:rsidR="00000000" w:rsidRPr="00000000">
              <w:rPr>
                <w:rtl w:val="0"/>
              </w:rPr>
              <w:t xml:space="preserve">Se valorará el orden y limpieza. Una respuesta incomprensible se considerará no respondida. Es obligatorio respetar el formato de entrega. </w:t>
            </w:r>
            <w:r w:rsidDel="00000000" w:rsidR="00000000" w:rsidRPr="00000000">
              <w:rPr>
                <w:b w:val="1"/>
                <w:bCs w:val="1"/>
                <w:rtl w:val="0"/>
              </w:rPr>
              <w:t xml:space="preserve">Todos</w:t>
            </w:r>
            <w:r w:rsidDel="00000000" w:rsidR="00000000" w:rsidRPr="00000000">
              <w:rPr>
                <w:rtl w:val="0"/>
              </w:rPr>
              <w:t xml:space="preserve"> los recursos </w:t>
            </w:r>
            <w:r w:rsidDel="00000000" w:rsidR="00000000" w:rsidRPr="00000000">
              <w:rPr>
                <w:b w:val="1"/>
                <w:bCs w:val="1"/>
                <w:rtl w:val="0"/>
              </w:rPr>
              <w:t xml:space="preserve">deben</w:t>
            </w:r>
            <w:r w:rsidDel="00000000" w:rsidR="00000000" w:rsidRPr="00000000">
              <w:rPr>
                <w:rtl w:val="0"/>
              </w:rPr>
              <w:t xml:space="preserve"> ser entregados. El incumplimiento supondrá una calificación de cero.</w:t>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Procura ser breve y responder a todo lo que se pide.</w:t>
            </w:r>
          </w:p>
          <w:p w:rsidR="00000000" w:rsidDel="00000000" w:rsidP="00000000" w:rsidRDefault="00000000" w:rsidRPr="00000000" w14:paraId="00000009">
            <w:pPr>
              <w:spacing w:line="276" w:lineRule="auto"/>
              <w:rPr/>
            </w:pPr>
            <w:r w:rsidDel="00000000" w:rsidR="00000000" w:rsidRPr="00000000">
              <w:rPr>
                <w:rtl w:val="0"/>
              </w:rPr>
              <w:t xml:space="preserve">Explicar (brevemente) significa 2-3 líneas. Indicar (brevemente) significa 1-2 líneas. Nombrar significa 1 palabra. La respuesta </w:t>
            </w:r>
            <w:r w:rsidDel="00000000" w:rsidR="00000000" w:rsidRPr="00000000">
              <w:rPr>
                <w:b w:val="1"/>
                <w:bCs w:val="1"/>
                <w:rtl w:val="0"/>
              </w:rPr>
              <w:t xml:space="preserve">solo debe</w:t>
            </w:r>
            <w:r w:rsidDel="00000000" w:rsidR="00000000" w:rsidRPr="00000000">
              <w:rPr>
                <w:rtl w:val="0"/>
              </w:rPr>
              <w:t xml:space="preserve"> añadirse después de cada pregunta; en otro lugar supondrá una calificación de cero.</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Cualquier tipo de fraude o copia supondrá una calificación de cero.</w:t>
            </w:r>
          </w:p>
          <w:p w:rsidR="00000000" w:rsidDel="00000000" w:rsidP="00000000" w:rsidRDefault="00000000" w:rsidRPr="00000000" w14:paraId="0000000C">
            <w:pPr>
              <w:spacing w:line="276" w:lineRule="auto"/>
              <w:rPr>
                <w:b w:val="1"/>
                <w:bCs w:val="1"/>
              </w:rPr>
            </w:pPr>
            <w:r w:rsidDel="00000000" w:rsidR="00000000" w:rsidRPr="00000000">
              <w:rPr>
                <w:rtl w:val="0"/>
              </w:rPr>
              <w:t xml:space="preserve">Lee antes de empezar y analiza los recursos proporcionados. Organiza el tiempo.</w:t>
            </w:r>
            <w:r w:rsidDel="00000000" w:rsidR="00000000" w:rsidRPr="00000000">
              <w:rPr>
                <w:rtl w:val="0"/>
              </w:rPr>
            </w:r>
          </w:p>
        </w:tc>
      </w:tr>
    </w:tbl>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b w:val="1"/>
          <w:bCs w:val="1"/>
          <w:sz w:val="28"/>
          <w:szCs w:val="28"/>
        </w:rPr>
      </w:pPr>
      <w:r w:rsidDel="00000000" w:rsidR="00000000" w:rsidRPr="00000000">
        <w:rPr>
          <w:b w:val="1"/>
          <w:bCs w:val="1"/>
          <w:sz w:val="28"/>
          <w:szCs w:val="28"/>
          <w:rtl w:val="0"/>
        </w:rPr>
        <w:t xml:space="preserve">Formato de entrega:</w:t>
      </w:r>
    </w:p>
    <w:p w:rsidR="00000000" w:rsidDel="00000000" w:rsidP="00000000" w:rsidRDefault="00000000" w:rsidRPr="00000000" w14:paraId="0000000F">
      <w:pPr>
        <w:spacing w:line="276" w:lineRule="auto"/>
        <w:rPr/>
      </w:pPr>
      <w:r w:rsidDel="00000000" w:rsidR="00000000" w:rsidRPr="00000000">
        <w:rPr>
          <w:rtl w:val="0"/>
        </w:rPr>
        <w:t xml:space="preserve">Una única carpeta, que será comprimida y entregada en un archivo .zip.</w:t>
      </w:r>
    </w:p>
    <w:p w:rsidR="00000000" w:rsidDel="00000000" w:rsidP="00000000" w:rsidRDefault="00000000" w:rsidRPr="00000000" w14:paraId="00000010">
      <w:pPr>
        <w:spacing w:line="276" w:lineRule="auto"/>
        <w:rPr/>
      </w:pPr>
      <w:r w:rsidDel="00000000" w:rsidR="00000000" w:rsidRPr="00000000">
        <w:rPr>
          <w:rtl w:val="0"/>
        </w:rPr>
        <w:t xml:space="preserve">Este documento resuelto por el alumno, en la raíz de dicha carpeta, en .pdf y .docx.</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t xml:space="preserve">Si es necesario, dentro de la carpeta principal habrá una o varias subcarpetas que incluirán </w:t>
      </w:r>
      <w:r w:rsidDel="00000000" w:rsidR="00000000" w:rsidRPr="00000000">
        <w:rPr>
          <w:b w:val="1"/>
          <w:bCs w:val="1"/>
          <w:u w:val="single"/>
          <w:rtl w:val="0"/>
        </w:rPr>
        <w:t xml:space="preserve">TODOS los recursos adicionales pedidos, desarrollados y usados</w:t>
      </w:r>
      <w:r w:rsidDel="00000000" w:rsidR="00000000" w:rsidRPr="00000000">
        <w:rPr>
          <w:rtl w:val="0"/>
        </w:rPr>
        <w:t xml:space="preserve">. </w:t>
      </w:r>
      <w:r w:rsidDel="00000000" w:rsidR="00000000" w:rsidRPr="00000000">
        <w:rPr>
          <w:u w:val="single"/>
          <w:rtl w:val="0"/>
        </w:rPr>
        <w:t xml:space="preserve">Los recursos no entregados supondrán una calificación de cero</w:t>
      </w:r>
      <w:r w:rsidDel="00000000" w:rsidR="00000000" w:rsidRPr="00000000">
        <w:rPr>
          <w:rtl w:val="0"/>
        </w:rPr>
        <w:t xml:space="preserve"> en el ejercicio donde se pidan.</w:t>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b w:val="1"/>
          <w:bCs w:val="1"/>
        </w:rPr>
      </w:pPr>
      <w:r w:rsidDel="00000000" w:rsidR="00000000" w:rsidRPr="00000000">
        <w:rPr>
          <w:b w:val="1"/>
          <w:bCs w:val="1"/>
          <w:rtl w:val="0"/>
        </w:rPr>
        <w:t xml:space="preserve">Las capturas deben incluir el nombre del autor y la palabra P3 (ej: Juan Perez P3).</w:t>
      </w:r>
    </w:p>
    <w:p w:rsidR="00000000" w:rsidDel="00000000" w:rsidP="00000000" w:rsidRDefault="00000000" w:rsidRPr="00000000" w14:paraId="00000015">
      <w:pPr>
        <w:spacing w:line="276" w:lineRule="auto"/>
        <w:rPr/>
      </w:pPr>
      <w:r w:rsidDel="00000000" w:rsidR="00000000" w:rsidRPr="00000000">
        <w:rPr>
          <w:rtl w:val="0"/>
        </w:rPr>
        <w:t xml:space="preserve">Los recursos se deben organizar en subcarpetas por ejercicios.</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b w:val="1"/>
          <w:bCs w:val="1"/>
          <w:rtl w:val="0"/>
        </w:rPr>
        <w:t xml:space="preserve">Formato </w:t>
      </w:r>
      <w:r w:rsidDel="00000000" w:rsidR="00000000" w:rsidRPr="00000000">
        <w:rPr>
          <w:b w:val="1"/>
          <w:bCs w:val="1"/>
          <w:u w:val="single"/>
          <w:rtl w:val="0"/>
        </w:rPr>
        <w:t xml:space="preserve">mínimo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t xml:space="preserve">dawm2d_opia_p3.zip</w:t>
      </w:r>
    </w:p>
    <w:p w:rsidR="00000000" w:rsidDel="00000000" w:rsidP="00000000" w:rsidRDefault="00000000" w:rsidRPr="00000000" w14:paraId="00000019">
      <w:pPr>
        <w:spacing w:line="276" w:lineRule="auto"/>
        <w:rPr/>
      </w:pPr>
      <w:r w:rsidDel="00000000" w:rsidR="00000000" w:rsidRPr="00000000">
        <w:rPr>
          <w:rtl w:val="0"/>
        </w:rPr>
        <w:t xml:space="preserve">|...........dawm2d_opia_p3.pdf   (tarea, en pdf)</w:t>
      </w:r>
    </w:p>
    <w:p w:rsidR="00000000" w:rsidDel="00000000" w:rsidP="00000000" w:rsidRDefault="00000000" w:rsidRPr="00000000" w14:paraId="0000001A">
      <w:pPr>
        <w:spacing w:line="276" w:lineRule="auto"/>
        <w:rPr/>
      </w:pPr>
      <w:r w:rsidDel="00000000" w:rsidR="00000000" w:rsidRPr="00000000">
        <w:rPr>
          <w:rtl w:val="0"/>
        </w:rPr>
        <w:t xml:space="preserve">|...........dawm2d_opia_p3.docx   (tarea, en docx)</w:t>
      </w:r>
    </w:p>
    <w:p w:rsidR="00000000" w:rsidDel="00000000" w:rsidP="00000000" w:rsidRDefault="00000000" w:rsidRPr="00000000" w14:paraId="0000001B">
      <w:pPr>
        <w:spacing w:line="276" w:lineRule="auto"/>
        <w:rPr>
          <w:rFonts w:ascii="Liberation Serif" w:cs="Liberation Serif" w:eastAsia="Liberation Serif" w:hAnsi="Liberation Serif"/>
          <w:b w:val="1"/>
          <w:bCs w:val="1"/>
          <w:sz w:val="24"/>
          <w:szCs w:val="24"/>
        </w:rPr>
      </w:pPr>
      <w:r w:rsidDel="00000000" w:rsidR="00000000" w:rsidRPr="00000000">
        <w:rPr>
          <w:rtl w:val="0"/>
        </w:rPr>
        <w:t xml:space="preserve">|...........recursos/   (carpeta para recursos adicionales, pedidos, desarrollados y usados)</w:t>
      </w: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|.........................ejercicio_n/ (subcarpeta para recursos del ejercicio n)</w:t>
      </w:r>
    </w:p>
    <w:p w:rsidR="00000000" w:rsidDel="00000000" w:rsidP="00000000" w:rsidRDefault="00000000" w:rsidRPr="00000000" w14:paraId="0000001D">
      <w:pPr>
        <w:spacing w:line="276" w:lineRule="auto"/>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Instrucciones.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La práctica se realizará en parejas y deberá incluir el nombre de ambos integrantes.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line="276" w:lineRule="auto"/>
        <w:rPr>
          <w:b w:val="1"/>
          <w:bCs w:val="1"/>
          <w:sz w:val="28"/>
          <w:szCs w:val="28"/>
        </w:rPr>
      </w:pPr>
      <w:r w:rsidDel="00000000" w:rsidR="00000000" w:rsidRPr="00000000">
        <w:rPr>
          <w:b w:val="1"/>
          <w:bCs w:val="1"/>
          <w:rtl w:val="0"/>
        </w:rPr>
        <w:t xml:space="preserve">Evaluación.</w:t>
      </w:r>
      <w:r w:rsidDel="00000000" w:rsidR="00000000" w:rsidRPr="00000000">
        <w:rPr>
          <w:rtl w:val="0"/>
        </w:rPr>
      </w:r>
    </w:p>
    <w:p w:rsidR="00000000" w:rsidDel="00000000" w:rsidP="00000000" w:rsidRDefault="00000000" w:rsidRPr="00000000" w14:paraId="00000022">
      <w:pPr>
        <w:rPr>
          <w:b w:val="1"/>
          <w:bCs w:val="1"/>
          <w:sz w:val="24"/>
          <w:szCs w:val="24"/>
        </w:rPr>
      </w:pPr>
      <w:r w:rsidDel="00000000" w:rsidR="00000000" w:rsidRPr="00000000">
        <w:rPr>
          <w:rtl w:val="0"/>
        </w:rPr>
        <w:t xml:space="preserve">Todos los apartados (CE) se ponderan por igual en la nota del RA. </w:t>
      </w: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sz w:val="24"/>
          <w:szCs w:val="24"/>
          <w:rtl w:val="0"/>
        </w:rPr>
        <w:t xml:space="preserve">PRÁCTICA 3 - Conexión entre la aplicación y el servicio de IA [RA3] </w:t>
      </w:r>
      <w:r w:rsidDel="00000000" w:rsidR="00000000" w:rsidRPr="00000000">
        <w:rPr>
          <w:b w:val="1"/>
          <w:bCs w:val="1"/>
          <w:color w:val="ff0000"/>
          <w:sz w:val="24"/>
          <w:szCs w:val="24"/>
          <w:rtl w:val="0"/>
        </w:rPr>
        <w:t xml:space="preserve">v0</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t xml:space="preserve">Usa la plantilla de código adjunta para completar esta práctica.</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app.py: </w:t>
      </w:r>
      <w:r w:rsidDel="00000000" w:rsidR="00000000" w:rsidRPr="00000000">
        <w:rPr>
          <w:rtl w:val="0"/>
        </w:rPr>
        <w:t xml:space="preserve">server FastAPI básico con predicción. Igual al de práctica 2.</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u w:val="none"/>
        </w:rPr>
      </w:pPr>
      <w:r w:rsidDel="00000000" w:rsidR="00000000" w:rsidRPr="00000000">
        <w:rPr>
          <w:b w:val="1"/>
          <w:bCs w:val="1"/>
          <w:rtl w:val="0"/>
        </w:rPr>
        <w:t xml:space="preserve">streamlit_app.py: </w:t>
      </w:r>
      <w:r w:rsidDel="00000000" w:rsidR="00000000" w:rsidRPr="00000000">
        <w:rPr>
          <w:rtl w:val="0"/>
        </w:rPr>
        <w:t xml:space="preserve">web Streamlit con una interfaz básica. Llama a app.py.</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Puedes incluir una sola versión de </w:t>
      </w:r>
      <w:r w:rsidDel="00000000" w:rsidR="00000000" w:rsidRPr="00000000">
        <w:rPr>
          <w:b w:val="1"/>
          <w:bCs w:val="1"/>
          <w:rtl w:val="0"/>
        </w:rPr>
        <w:t xml:space="preserve">streamlit_app.py </w:t>
      </w:r>
      <w:r w:rsidDel="00000000" w:rsidR="00000000" w:rsidRPr="00000000">
        <w:rPr>
          <w:rtl w:val="0"/>
        </w:rPr>
        <w:t xml:space="preserve">con todos los cambios acumulados en el ejercicio final.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a) Conexión app-servicio de IA</w:t>
      </w:r>
    </w:p>
    <w:p w:rsidR="00000000" w:rsidDel="00000000" w:rsidP="00000000" w:rsidRDefault="00000000" w:rsidRPr="00000000" w14:paraId="0000002D">
      <w:pPr>
        <w:rPr/>
      </w:pPr>
      <w:r w:rsidDel="00000000" w:rsidR="00000000" w:rsidRPr="00000000">
        <w:rPr>
          <w:rtl w:val="0"/>
        </w:rPr>
        <w:t xml:space="preserve">Configura la conexión entre la aplicación Streamlit y tu servicio de IA: indica la URL pública de tu API en Render y envía los datos en formato JSON mediante una petición POST al endpoint </w:t>
      </w:r>
      <w:r w:rsidDel="00000000" w:rsidR="00000000" w:rsidRPr="00000000">
        <w:rPr>
          <w:rFonts w:ascii="Roboto Mono" w:cs="Roboto Mono" w:eastAsia="Roboto Mono" w:hAnsi="Roboto Mono"/>
          <w:color w:val="188038"/>
          <w:rtl w:val="0"/>
        </w:rPr>
        <w:t xml:space="preserve">/predict</w:t>
      </w:r>
      <w:r w:rsidDel="00000000" w:rsidR="00000000" w:rsidRPr="00000000">
        <w:rPr>
          <w:rtl w:val="0"/>
        </w:rPr>
        <w:t xml:space="preserve">. Despliega app.py y streamlit_app.py.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Entregable (memoria):</w:t>
      </w:r>
      <w:r w:rsidDel="00000000" w:rsidR="00000000" w:rsidRPr="00000000">
        <w:rPr>
          <w:rtl w:val="0"/>
        </w:rPr>
        <w:t xml:space="preserve"> una captura de las aplicación Streamlit (streamlit_app.py) y FastAPI (app.py) en Render. El log de las app. Las url del servicio FastAPI y Streamlit en Render.</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b) Preparación de los datos de entrada</w:t>
      </w:r>
    </w:p>
    <w:p w:rsidR="00000000" w:rsidDel="00000000" w:rsidP="00000000" w:rsidRDefault="00000000" w:rsidRPr="00000000" w14:paraId="00000033">
      <w:pPr>
        <w:spacing w:after="0" w:before="0" w:lineRule="auto"/>
        <w:rPr/>
      </w:pPr>
      <w:r w:rsidDel="00000000" w:rsidR="00000000" w:rsidRPr="00000000">
        <w:rPr>
          <w:rtl w:val="0"/>
        </w:rPr>
        <w:t xml:space="preserve">La aplicación solo pide al usuario algunas variables, así que define valores por defecto razonables para el resto. Antes de enviar la petición, valida que contiene las 8 variables que necesita el modelo (</w:t>
      </w:r>
      <w:r w:rsidDel="00000000" w:rsidR="00000000" w:rsidRPr="00000000">
        <w:rPr>
          <w:color w:val="188038"/>
          <w:rtl w:val="0"/>
        </w:rPr>
        <w:t xml:space="preserve">MedInc</w:t>
      </w:r>
      <w:r w:rsidDel="00000000" w:rsidR="00000000" w:rsidRPr="00000000">
        <w:rPr>
          <w:rtl w:val="0"/>
        </w:rPr>
        <w:t xml:space="preserve">, </w:t>
      </w:r>
      <w:r w:rsidDel="00000000" w:rsidR="00000000" w:rsidRPr="00000000">
        <w:rPr>
          <w:color w:val="188038"/>
          <w:rtl w:val="0"/>
        </w:rPr>
        <w:t xml:space="preserve">HouseAge</w:t>
      </w:r>
      <w:r w:rsidDel="00000000" w:rsidR="00000000" w:rsidRPr="00000000">
        <w:rPr>
          <w:rtl w:val="0"/>
        </w:rPr>
        <w:t xml:space="preserve">, </w:t>
      </w:r>
      <w:r w:rsidDel="00000000" w:rsidR="00000000" w:rsidRPr="00000000">
        <w:rPr>
          <w:color w:val="188038"/>
          <w:rtl w:val="0"/>
        </w:rPr>
        <w:t xml:space="preserve">AveRooms</w:t>
      </w:r>
      <w:r w:rsidDel="00000000" w:rsidR="00000000" w:rsidRPr="00000000">
        <w:rPr>
          <w:rtl w:val="0"/>
        </w:rPr>
        <w:t xml:space="preserve">, </w:t>
      </w:r>
      <w:r w:rsidDel="00000000" w:rsidR="00000000" w:rsidRPr="00000000">
        <w:rPr>
          <w:color w:val="188038"/>
          <w:rtl w:val="0"/>
        </w:rPr>
        <w:t xml:space="preserve">AveBedrms</w:t>
      </w:r>
      <w:r w:rsidDel="00000000" w:rsidR="00000000" w:rsidRPr="00000000">
        <w:rPr>
          <w:rtl w:val="0"/>
        </w:rPr>
        <w:t xml:space="preserve">, </w:t>
      </w:r>
      <w:r w:rsidDel="00000000" w:rsidR="00000000" w:rsidRPr="00000000">
        <w:rPr>
          <w:color w:val="188038"/>
          <w:rtl w:val="0"/>
        </w:rPr>
        <w:t xml:space="preserve">Population</w:t>
      </w:r>
      <w:r w:rsidDel="00000000" w:rsidR="00000000" w:rsidRPr="00000000">
        <w:rPr>
          <w:rtl w:val="0"/>
        </w:rPr>
        <w:t xml:space="preserve">, </w:t>
      </w:r>
      <w:r w:rsidDel="00000000" w:rsidR="00000000" w:rsidRPr="00000000">
        <w:rPr>
          <w:color w:val="188038"/>
          <w:rtl w:val="0"/>
        </w:rPr>
        <w:t xml:space="preserve">AveOccup</w:t>
      </w:r>
      <w:r w:rsidDel="00000000" w:rsidR="00000000" w:rsidRPr="00000000">
        <w:rPr>
          <w:rtl w:val="0"/>
        </w:rPr>
        <w:t xml:space="preserve">, </w:t>
      </w:r>
      <w:r w:rsidDel="00000000" w:rsidR="00000000" w:rsidRPr="00000000">
        <w:rPr>
          <w:color w:val="188038"/>
          <w:rtl w:val="0"/>
        </w:rPr>
        <w:t xml:space="preserve">Latitude</w:t>
      </w:r>
      <w:r w:rsidDel="00000000" w:rsidR="00000000" w:rsidRPr="00000000">
        <w:rPr>
          <w:rtl w:val="0"/>
        </w:rPr>
        <w:t xml:space="preserve">, </w:t>
      </w:r>
      <w:r w:rsidDel="00000000" w:rsidR="00000000" w:rsidRPr="00000000">
        <w:rPr>
          <w:color w:val="188038"/>
          <w:rtl w:val="0"/>
        </w:rPr>
        <w:t xml:space="preserve">Longitude</w:t>
      </w:r>
      <w:r w:rsidDel="00000000" w:rsidR="00000000" w:rsidRPr="00000000">
        <w:rPr>
          <w:rtl w:val="0"/>
        </w:rPr>
        <w:t xml:space="preserve">); si falta alguna, la aplicación no envía la petición y muestra qué falta. Completa el código faltante.</w:t>
      </w:r>
    </w:p>
    <w:p w:rsidR="00000000" w:rsidDel="00000000" w:rsidP="00000000" w:rsidRDefault="00000000" w:rsidRPr="00000000" w14:paraId="00000034">
      <w:pPr>
        <w:spacing w:after="0" w:before="0" w:lineRule="auto"/>
        <w:rPr/>
      </w:pPr>
      <w:r w:rsidDel="00000000" w:rsidR="00000000" w:rsidRPr="00000000">
        <w:rPr>
          <w:rtl w:val="0"/>
        </w:rPr>
      </w:r>
    </w:p>
    <w:p w:rsidR="00000000" w:rsidDel="00000000" w:rsidP="00000000" w:rsidRDefault="00000000" w:rsidRPr="00000000" w14:paraId="00000035">
      <w:pPr>
        <w:spacing w:after="0" w:before="0" w:lineRule="auto"/>
        <w:rPr/>
      </w:pPr>
      <w:r w:rsidDel="00000000" w:rsidR="00000000" w:rsidRPr="00000000">
        <w:rPr>
          <w:b w:val="1"/>
          <w:bCs w:val="1"/>
          <w:rtl w:val="0"/>
        </w:rPr>
        <w:t xml:space="preserve">Entregable (ZIP, memoria):</w:t>
      </w:r>
      <w:r w:rsidDel="00000000" w:rsidR="00000000" w:rsidRPr="00000000">
        <w:rPr>
          <w:rtl w:val="0"/>
        </w:rPr>
        <w:t xml:space="preserve"> el código. Dos pruebas: una petición válida y otra con un campo faltante, mostrando el resultado de cada una.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c) Transformación de los datos de salida</w:t>
      </w:r>
    </w:p>
    <w:p w:rsidR="00000000" w:rsidDel="00000000" w:rsidP="00000000" w:rsidRDefault="00000000" w:rsidRPr="00000000" w14:paraId="00000039">
      <w:pPr>
        <w:rPr/>
      </w:pPr>
      <w:r w:rsidDel="00000000" w:rsidR="00000000" w:rsidRPr="00000000">
        <w:rPr>
          <w:rtl w:val="0"/>
        </w:rPr>
        <w:t xml:space="preserve">Transforma la respuesta de la API a un formato legible (precio en dólares) antes de mostrarla. Recuerda que la variable objetivo del dataset está en cientos de miles de dólares.</w:t>
      </w:r>
    </w:p>
    <w:p w:rsidR="00000000" w:rsidDel="00000000" w:rsidP="00000000" w:rsidRDefault="00000000" w:rsidRPr="00000000" w14:paraId="0000003A">
      <w:pPr>
        <w:rPr/>
      </w:pPr>
      <w:r w:rsidDel="00000000" w:rsidR="00000000" w:rsidRPr="00000000">
        <w:rPr>
          <w:rtl w:val="0"/>
        </w:rPr>
        <w:t xml:space="preserve">Completa el código faltante.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Entregable (ZIP, memoria):</w:t>
      </w:r>
      <w:r w:rsidDel="00000000" w:rsidR="00000000" w:rsidRPr="00000000">
        <w:rPr>
          <w:rtl w:val="0"/>
        </w:rPr>
        <w:t xml:space="preserve"> el código. Un ejemplo que muestre el valor devuelto por la API y el precio ya formateado que ve el usuario.</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d) Diseño de interfaz de usuario</w:t>
      </w:r>
    </w:p>
    <w:p w:rsidR="00000000" w:rsidDel="00000000" w:rsidP="00000000" w:rsidRDefault="00000000" w:rsidRPr="00000000" w14:paraId="00000040">
      <w:pPr>
        <w:spacing w:after="0" w:before="0" w:lineRule="auto"/>
        <w:rPr/>
      </w:pPr>
      <w:r w:rsidDel="00000000" w:rsidR="00000000" w:rsidRPr="00000000">
        <w:rPr>
          <w:rtl w:val="0"/>
        </w:rPr>
        <w:t xml:space="preserve">Completa la interfaz de Streamlit para que permita introducir las variables clave (ingreso medio, número de habitaciones).</w:t>
      </w:r>
    </w:p>
    <w:p w:rsidR="00000000" w:rsidDel="00000000" w:rsidP="00000000" w:rsidRDefault="00000000" w:rsidRPr="00000000" w14:paraId="00000041">
      <w:pPr>
        <w:spacing w:after="0" w:before="0" w:lineRule="auto"/>
        <w:rPr/>
      </w:pP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b w:val="1"/>
          <w:bCs w:val="1"/>
          <w:rtl w:val="0"/>
        </w:rPr>
        <w:t xml:space="preserve">Entregable (ZIP, memoria):</w:t>
      </w:r>
      <w:r w:rsidDel="00000000" w:rsidR="00000000" w:rsidRPr="00000000">
        <w:rPr>
          <w:rtl w:val="0"/>
        </w:rPr>
        <w:t xml:space="preserve"> el código. Una captura de la interfaz funcionando con un caso de prueba real.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e) Documentación y control de errores</w:t>
      </w:r>
    </w:p>
    <w:p w:rsidR="00000000" w:rsidDel="00000000" w:rsidP="00000000" w:rsidRDefault="00000000" w:rsidRPr="00000000" w14:paraId="00000046">
      <w:pPr>
        <w:spacing w:after="0" w:before="0" w:lineRule="auto"/>
        <w:rPr/>
      </w:pPr>
      <w:r w:rsidDel="00000000" w:rsidR="00000000" w:rsidRPr="00000000">
        <w:rPr>
          <w:rtl w:val="0"/>
        </w:rPr>
        <w:t xml:space="preserve">Añade control de errores a la aplicación (respuestas de error de la API) con mensajes claros para el usuario. </w:t>
      </w:r>
    </w:p>
    <w:p w:rsidR="00000000" w:rsidDel="00000000" w:rsidP="00000000" w:rsidRDefault="00000000" w:rsidRPr="00000000" w14:paraId="00000047">
      <w:pPr>
        <w:spacing w:after="0" w:before="0" w:lineRule="auto"/>
        <w:rPr/>
      </w:pPr>
      <w:r w:rsidDel="00000000" w:rsidR="00000000" w:rsidRPr="00000000">
        <w:rPr>
          <w:rtl w:val="0"/>
        </w:rPr>
        <w:t xml:space="preserve">Documenta la API en un README con un ejemplo de petición y de respuesta.</w:t>
      </w:r>
    </w:p>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b w:val="1"/>
          <w:bCs w:val="1"/>
          <w:rtl w:val="0"/>
        </w:rPr>
        <w:t xml:space="preserve">Entregable (ZIP, memoria):</w:t>
      </w:r>
      <w:r w:rsidDel="00000000" w:rsidR="00000000" w:rsidRPr="00000000">
        <w:rPr>
          <w:rtl w:val="0"/>
        </w:rPr>
        <w:t xml:space="preserve"> el código completo usado (con todos los cambios completos de </w:t>
      </w:r>
      <w:r w:rsidDel="00000000" w:rsidR="00000000" w:rsidRPr="00000000">
        <w:rPr>
          <w:rFonts w:ascii="Roboto Mono" w:cs="Roboto Mono" w:eastAsia="Roboto Mono" w:hAnsi="Roboto Mono"/>
          <w:color w:val="188038"/>
          <w:rtl w:val="0"/>
        </w:rPr>
        <w:t xml:space="preserve">streamlit_app.py</w:t>
      </w:r>
      <w:r w:rsidDel="00000000" w:rsidR="00000000" w:rsidRPr="00000000">
        <w:rPr>
          <w:rtl w:val="0"/>
        </w:rPr>
        <w:t xml:space="preserve"> de todos los ejercicios) en el ZIP. El README con la documentación de la API incluida (ZIP). Una prueba que provoque un error controlado, por ejemplo cambiando la URL de la API (memoria).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b w:val="1"/>
          <w:bCs w:val="1"/>
          <w:sz w:val="24"/>
          <w:szCs w:val="24"/>
        </w:rPr>
      </w:pPr>
      <w:r w:rsidDel="00000000" w:rsidR="00000000" w:rsidRPr="00000000">
        <w:rPr>
          <w:rtl w:val="0"/>
        </w:rPr>
      </w:r>
    </w:p>
    <w:sectPr>
      <w:headerReference r:id="rId6" w:type="default"/>
      <w:footerReference r:id="rId7" w:type="default"/>
      <w:pgSz w:h="16834" w:w="11909" w:orient="portrait"/>
      <w:pgMar w:bottom="1440" w:top="1440" w:left="1440" w:right="1440" w:header="226.7716535433071" w:footer="226.771653543307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tabs>
        <w:tab w:val="center" w:leader="none" w:pos="4819"/>
        <w:tab w:val="right" w:leader="none" w:pos="9638"/>
      </w:tabs>
      <w:spacing w:after="113" w:before="113" w:line="240" w:lineRule="auto"/>
      <w:jc w:val="both"/>
      <w:rPr>
        <w:sz w:val="24"/>
        <w:szCs w:val="24"/>
      </w:rPr>
    </w:pPr>
    <w:r w:rsidDel="00000000" w:rsidR="00000000" w:rsidRPr="00000000">
      <w:rPr>
        <w:sz w:val="24"/>
        <w:szCs w:val="24"/>
      </w:rPr>
      <w:drawing>
        <wp:inline distB="114300" distT="114300" distL="114300" distR="114300">
          <wp:extent cx="1456372" cy="763832"/>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56372" cy="763832"/>
                  </a:xfrm>
                  <a:prstGeom prst="rect"/>
                  <a:ln/>
                </pic:spPr>
              </pic:pic>
            </a:graphicData>
          </a:graphic>
        </wp:inline>
      </w:drawing>
    </w: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1863532" cy="586668"/>
          <wp:effectExtent b="0" l="0" r="0" t="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63532" cy="58666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