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811E" w14:textId="5720CFB1" w:rsidR="00077618" w:rsidRDefault="00077618" w:rsidP="00077618">
      <w:pPr>
        <w:tabs>
          <w:tab w:val="num" w:pos="360"/>
        </w:tabs>
        <w:spacing w:before="100" w:beforeAutospacing="1" w:after="100" w:afterAutospacing="1" w:line="240" w:lineRule="auto"/>
        <w:ind w:left="360" w:hanging="360"/>
      </w:pPr>
      <w:r>
        <w:t>Bociat Daniel-</w:t>
      </w:r>
      <w:proofErr w:type="spellStart"/>
      <w:r>
        <w:t>Tiberiu</w:t>
      </w:r>
      <w:proofErr w:type="spellEnd"/>
    </w:p>
    <w:p w14:paraId="6530486E" w14:textId="7E0F3E6A" w:rsidR="00077618" w:rsidRDefault="00077618" w:rsidP="0007761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t>Define mean, median and range</w:t>
      </w:r>
    </w:p>
    <w:p w14:paraId="1C1825FA" w14:textId="3DC3B93A" w:rsidR="00077618" w:rsidRPr="00077618" w:rsidRDefault="00077618" w:rsidP="004B33E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618">
        <w:rPr>
          <w:rFonts w:ascii="Times New Roman" w:eastAsia="Times New Roman" w:hAnsi="Times New Roman" w:cs="Times New Roman"/>
          <w:sz w:val="24"/>
          <w:szCs w:val="24"/>
        </w:rPr>
        <w:t xml:space="preserve">Mean = arithmetic </w:t>
      </w:r>
      <w:proofErr w:type="gramStart"/>
      <w:r w:rsidRPr="00077618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Pr="00077618">
        <w:rPr>
          <w:rFonts w:ascii="Times New Roman" w:eastAsia="Times New Roman" w:hAnsi="Times New Roman" w:cs="Times New Roman"/>
          <w:sz w:val="24"/>
          <w:szCs w:val="24"/>
        </w:rPr>
        <w:t xml:space="preserve"> of the data</w:t>
      </w:r>
    </w:p>
    <w:p w14:paraId="21866AFD" w14:textId="4E4A8689" w:rsidR="00077618" w:rsidRPr="00077618" w:rsidRDefault="00077618" w:rsidP="004B33EE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618">
        <w:rPr>
          <w:rFonts w:ascii="Times New Roman" w:eastAsia="Times New Roman" w:hAnsi="Times New Roman" w:cs="Times New Roman"/>
          <w:sz w:val="24"/>
          <w:szCs w:val="24"/>
        </w:rPr>
        <w:t>Median =</w:t>
      </w:r>
      <w:r w:rsidRPr="00077618">
        <w:rPr>
          <w:rFonts w:ascii="PT Sans" w:hAnsi="PT Sans"/>
          <w:sz w:val="20"/>
          <w:szCs w:val="20"/>
          <w:shd w:val="clear" w:color="auto" w:fill="FFFFFF"/>
        </w:rPr>
        <w:t xml:space="preserve"> </w:t>
      </w:r>
      <w:r w:rsidRPr="00077618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077618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middle number </w:t>
      </w:r>
      <w:r w:rsidRPr="00077618">
        <w:rPr>
          <w:rFonts w:ascii="Times New Roman" w:hAnsi="Times New Roman" w:cs="Times New Roman"/>
          <w:sz w:val="24"/>
          <w:szCs w:val="24"/>
          <w:shd w:val="clear" w:color="auto" w:fill="FFFFFF"/>
        </w:rPr>
        <w:t>in a data set</w:t>
      </w:r>
      <w:r w:rsidRPr="000776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(position-wise not value-wise)</w:t>
      </w:r>
    </w:p>
    <w:p w14:paraId="1CA4E12D" w14:textId="6F5B0897" w:rsidR="00077618" w:rsidRPr="00077618" w:rsidRDefault="00077618" w:rsidP="004B33EE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76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Range = </w:t>
      </w:r>
      <w:r w:rsidRPr="00077618">
        <w:rPr>
          <w:rFonts w:ascii="Times New Roman" w:hAnsi="Times New Roman" w:cs="Times New Roman"/>
          <w:sz w:val="24"/>
          <w:szCs w:val="24"/>
          <w:shd w:val="clear" w:color="auto" w:fill="FFFFFF"/>
        </w:rPr>
        <w:t>the set of y-values that are output for the domain.</w:t>
      </w:r>
    </w:p>
    <w:p w14:paraId="6729A915" w14:textId="77777777" w:rsidR="004B33EE" w:rsidRDefault="00077618" w:rsidP="0007761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t>Define standard deviation and variance</w:t>
      </w:r>
    </w:p>
    <w:p w14:paraId="494E88B2" w14:textId="0527E931" w:rsidR="00077618" w:rsidRPr="004B33EE" w:rsidRDefault="004B33EE" w:rsidP="004B33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33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Standard deviation is a measure of </w:t>
      </w:r>
      <w:proofErr w:type="spellStart"/>
      <w:r w:rsidRPr="004B33EE">
        <w:rPr>
          <w:rFonts w:ascii="Times New Roman" w:hAnsi="Times New Roman" w:cs="Times New Roman"/>
          <w:sz w:val="24"/>
          <w:szCs w:val="24"/>
          <w:shd w:val="clear" w:color="auto" w:fill="FFFFFF"/>
        </w:rPr>
        <w:t>dispersement</w:t>
      </w:r>
      <w:proofErr w:type="spellEnd"/>
      <w:r w:rsidRPr="004B33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statistics. “</w:t>
      </w:r>
      <w:proofErr w:type="spellStart"/>
      <w:r w:rsidRPr="004B33EE">
        <w:rPr>
          <w:rFonts w:ascii="Times New Roman" w:hAnsi="Times New Roman" w:cs="Times New Roman"/>
          <w:sz w:val="24"/>
          <w:szCs w:val="24"/>
          <w:shd w:val="clear" w:color="auto" w:fill="FFFFFF"/>
        </w:rPr>
        <w:t>Dispersement</w:t>
      </w:r>
      <w:proofErr w:type="spellEnd"/>
      <w:r w:rsidRPr="004B33EE">
        <w:rPr>
          <w:rFonts w:ascii="Times New Roman" w:hAnsi="Times New Roman" w:cs="Times New Roman"/>
          <w:sz w:val="24"/>
          <w:szCs w:val="24"/>
          <w:shd w:val="clear" w:color="auto" w:fill="FFFFFF"/>
        </w:rPr>
        <w:t>” tells you how much your data is spread out. Specifically, it shows you how much your data is spread out around the </w:t>
      </w:r>
      <w:hyperlink r:id="rId5" w:anchor="mean" w:history="1">
        <w:r w:rsidRPr="004B33EE">
          <w:rPr>
            <w:rFonts w:ascii="Times New Roman" w:hAnsi="Times New Roman" w:cs="Times New Roman"/>
            <w:sz w:val="24"/>
            <w:szCs w:val="24"/>
          </w:rPr>
          <w:t>mean</w:t>
        </w:r>
      </w:hyperlink>
      <w:r w:rsidRPr="004B33EE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6" w:history="1">
        <w:r w:rsidRPr="004B33EE">
          <w:rPr>
            <w:rFonts w:ascii="Times New Roman" w:hAnsi="Times New Roman" w:cs="Times New Roman"/>
            <w:sz w:val="24"/>
            <w:szCs w:val="24"/>
          </w:rPr>
          <w:t>average</w:t>
        </w:r>
      </w:hyperlink>
      <w:r w:rsidRPr="004B33E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660BE1F" w14:textId="05293652" w:rsidR="004B33EE" w:rsidRDefault="004B33EE" w:rsidP="004B33E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565656"/>
          <w:sz w:val="30"/>
          <w:szCs w:val="30"/>
        </w:rPr>
      </w:pPr>
      <w:r>
        <w:rPr>
          <w:noProof/>
        </w:rPr>
        <w:drawing>
          <wp:inline distT="0" distB="0" distL="0" distR="0" wp14:anchorId="79C4D19C" wp14:editId="16C49ED1">
            <wp:extent cx="3333750" cy="1670050"/>
            <wp:effectExtent l="0" t="0" r="0" b="0"/>
            <wp:docPr id="1" name="Picture 1" descr="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devi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43045" wp14:editId="08FDA97E">
            <wp:extent cx="24638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914D" w14:textId="250073C9" w:rsidR="004B33EE" w:rsidRDefault="004B33EE" w:rsidP="004B33EE">
      <w:pPr>
        <w:spacing w:before="100" w:beforeAutospacing="1" w:after="100" w:afterAutospacing="1" w:line="240" w:lineRule="auto"/>
        <w:rPr>
          <w:rFonts w:ascii="PT Sans" w:hAnsi="PT Sans"/>
          <w:color w:val="777777"/>
          <w:sz w:val="20"/>
          <w:szCs w:val="20"/>
          <w:shd w:val="clear" w:color="auto" w:fill="FFFFFF"/>
        </w:rPr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The variance is mathematically defined as </w:t>
      </w:r>
      <w:r>
        <w:rPr>
          <w:rStyle w:val="Strong"/>
          <w:rFonts w:ascii="PT Sans" w:hAnsi="PT Sans"/>
          <w:color w:val="777777"/>
          <w:sz w:val="20"/>
          <w:szCs w:val="20"/>
          <w:bdr w:val="none" w:sz="0" w:space="0" w:color="auto" w:frame="1"/>
          <w:shd w:val="clear" w:color="auto" w:fill="FFFFFF"/>
        </w:rPr>
        <w:t>the </w:t>
      </w:r>
      <w:hyperlink r:id="rId9" w:anchor="def" w:tgtFrame="_blank" w:history="1">
        <w:r>
          <w:rPr>
            <w:rStyle w:val="Hyperlink"/>
            <w:rFonts w:ascii="inherit" w:hAnsi="inherit"/>
            <w:b/>
            <w:bCs/>
            <w:color w:val="05A9C5"/>
            <w:sz w:val="20"/>
            <w:szCs w:val="20"/>
            <w:bdr w:val="none" w:sz="0" w:space="0" w:color="auto" w:frame="1"/>
            <w:shd w:val="clear" w:color="auto" w:fill="FFFFFF"/>
          </w:rPr>
          <w:t>average </w:t>
        </w:r>
      </w:hyperlink>
      <w:r>
        <w:rPr>
          <w:rStyle w:val="Strong"/>
          <w:rFonts w:ascii="PT Sans" w:hAnsi="PT Sans"/>
          <w:color w:val="777777"/>
          <w:sz w:val="20"/>
          <w:szCs w:val="20"/>
          <w:bdr w:val="none" w:sz="0" w:space="0" w:color="auto" w:frame="1"/>
          <w:shd w:val="clear" w:color="auto" w:fill="FFFFFF"/>
        </w:rPr>
        <w:t>of the squared differences from the mean</w:t>
      </w:r>
      <w:r>
        <w:rPr>
          <w:rFonts w:ascii="PT Sans" w:hAnsi="PT Sans"/>
          <w:color w:val="777777"/>
          <w:sz w:val="20"/>
          <w:szCs w:val="20"/>
          <w:shd w:val="clear" w:color="auto" w:fill="FFFFFF"/>
        </w:rPr>
        <w:t>.</w:t>
      </w:r>
    </w:p>
    <w:p w14:paraId="1D66B00D" w14:textId="0FAB3FEC" w:rsidR="004B33EE" w:rsidRPr="00077618" w:rsidRDefault="004B33EE" w:rsidP="004B33E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565656"/>
          <w:sz w:val="30"/>
          <w:szCs w:val="30"/>
        </w:rPr>
      </w:pPr>
      <w:r>
        <w:rPr>
          <w:noProof/>
        </w:rPr>
        <w:drawing>
          <wp:inline distT="0" distB="0" distL="0" distR="0" wp14:anchorId="6075A671" wp14:editId="2B7C0B4B">
            <wp:extent cx="2328268" cy="793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97" cy="81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565656"/>
          <w:sz w:val="30"/>
          <w:szCs w:val="30"/>
        </w:rPr>
        <w:t xml:space="preserve">           </w:t>
      </w:r>
      <w:r>
        <w:rPr>
          <w:noProof/>
        </w:rPr>
        <w:drawing>
          <wp:inline distT="0" distB="0" distL="0" distR="0" wp14:anchorId="65E3DF18" wp14:editId="5BD45C89">
            <wp:extent cx="1967901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612" cy="93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CCDE" w14:textId="566268B1" w:rsidR="00077618" w:rsidRDefault="00077618" w:rsidP="0007761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t>What is sample and what is population?</w:t>
      </w:r>
    </w:p>
    <w:p w14:paraId="632A390F" w14:textId="259C1A18" w:rsidR="00077618" w:rsidRDefault="008F190B" w:rsidP="008F190B">
      <w:pPr>
        <w:pStyle w:val="ListParagraph"/>
        <w:ind w:left="0"/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A </w:t>
      </w:r>
      <w:hyperlink r:id="rId12" w:tgtFrame="_blank" w:history="1">
        <w:r>
          <w:rPr>
            <w:rStyle w:val="Hyperlink"/>
            <w:rFonts w:ascii="PT Sans" w:hAnsi="PT Sans"/>
            <w:color w:val="05A9C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sample </w:t>
        </w:r>
      </w:hyperlink>
      <w:r>
        <w:rPr>
          <w:rFonts w:ascii="PT Sans" w:hAnsi="PT Sans"/>
          <w:color w:val="777777"/>
          <w:sz w:val="20"/>
          <w:szCs w:val="20"/>
          <w:shd w:val="clear" w:color="auto" w:fill="FFFFFF"/>
        </w:rPr>
        <w:t>is a select number of items taken from a </w:t>
      </w:r>
      <w:hyperlink r:id="rId13" w:tgtFrame="_blank" w:history="1">
        <w:r>
          <w:rPr>
            <w:rStyle w:val="Hyperlink"/>
            <w:rFonts w:ascii="PT Sans" w:hAnsi="PT Sans"/>
            <w:color w:val="05A9C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population</w:t>
        </w:r>
      </w:hyperlink>
      <w:r>
        <w:t>.</w:t>
      </w:r>
    </w:p>
    <w:p w14:paraId="70A1CB4E" w14:textId="71DA3580" w:rsidR="008F190B" w:rsidRDefault="008F190B" w:rsidP="008F190B">
      <w:pPr>
        <w:pStyle w:val="ListParagraph"/>
        <w:ind w:left="0"/>
        <w:rPr>
          <w:rFonts w:ascii="Verdana" w:eastAsia="Times New Roman" w:hAnsi="Verdana" w:cs="Times New Roman"/>
          <w:color w:val="565656"/>
          <w:sz w:val="30"/>
          <w:szCs w:val="30"/>
        </w:rPr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A population is a whole, it’s </w:t>
      </w:r>
      <w:r>
        <w:rPr>
          <w:rStyle w:val="Strong"/>
          <w:rFonts w:ascii="PT Sans" w:hAnsi="PT Sans"/>
          <w:color w:val="777777"/>
          <w:sz w:val="20"/>
          <w:szCs w:val="20"/>
          <w:bdr w:val="none" w:sz="0" w:space="0" w:color="auto" w:frame="1"/>
          <w:shd w:val="clear" w:color="auto" w:fill="FFFFFF"/>
        </w:rPr>
        <w:t>every member of a group.</w:t>
      </w:r>
      <w:r>
        <w:rPr>
          <w:rFonts w:ascii="PT Sans" w:hAnsi="PT Sans"/>
          <w:color w:val="777777"/>
          <w:sz w:val="20"/>
          <w:szCs w:val="20"/>
          <w:shd w:val="clear" w:color="auto" w:fill="FFFFFF"/>
        </w:rPr>
        <w:t> A population is the opposite to a </w:t>
      </w:r>
      <w:hyperlink r:id="rId14" w:history="1">
        <w:r>
          <w:rPr>
            <w:rStyle w:val="Hyperlink"/>
            <w:rFonts w:ascii="PT Sans" w:hAnsi="PT Sans"/>
            <w:color w:val="05A9C5"/>
            <w:sz w:val="20"/>
            <w:szCs w:val="20"/>
            <w:bdr w:val="none" w:sz="0" w:space="0" w:color="auto" w:frame="1"/>
            <w:shd w:val="clear" w:color="auto" w:fill="FFFFFF"/>
          </w:rPr>
          <w:t>sample</w:t>
        </w:r>
      </w:hyperlink>
      <w:r>
        <w:rPr>
          <w:rFonts w:ascii="PT Sans" w:hAnsi="PT Sans"/>
          <w:color w:val="777777"/>
          <w:sz w:val="20"/>
          <w:szCs w:val="20"/>
          <w:shd w:val="clear" w:color="auto" w:fill="FFFFFF"/>
        </w:rPr>
        <w:t>, which is a fraction or percentage of a group</w:t>
      </w:r>
    </w:p>
    <w:p w14:paraId="18572B70" w14:textId="05D7DDC8" w:rsidR="00077618" w:rsidRDefault="00077618" w:rsidP="00077618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</w:p>
    <w:p w14:paraId="45640193" w14:textId="77777777" w:rsidR="008F190B" w:rsidRDefault="008F190B" w:rsidP="00077618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</w:p>
    <w:p w14:paraId="58C41B77" w14:textId="65DBD854" w:rsidR="00077618" w:rsidRDefault="00077618" w:rsidP="0007761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lastRenderedPageBreak/>
        <w:t>What is interquartile range?</w:t>
      </w:r>
    </w:p>
    <w:p w14:paraId="289D2C8D" w14:textId="325AD8B7" w:rsidR="008F190B" w:rsidRDefault="008F190B" w:rsidP="008F190B">
      <w:pPr>
        <w:spacing w:before="100" w:beforeAutospacing="1" w:after="100" w:afterAutospacing="1" w:line="240" w:lineRule="auto"/>
        <w:rPr>
          <w:rFonts w:ascii="PT Sans" w:hAnsi="PT Sans"/>
          <w:color w:val="777777"/>
          <w:sz w:val="20"/>
          <w:szCs w:val="20"/>
          <w:shd w:val="clear" w:color="auto" w:fill="FFFFFF"/>
        </w:rPr>
      </w:pPr>
      <w:r w:rsidRPr="008F190B">
        <w:rPr>
          <w:rFonts w:ascii="PT Sans" w:hAnsi="PT Sans"/>
          <w:color w:val="777777"/>
          <w:sz w:val="20"/>
          <w:szCs w:val="20"/>
          <w:shd w:val="clear" w:color="auto" w:fill="FFFFFF"/>
        </w:rPr>
        <w:t>The </w:t>
      </w:r>
      <w:r w:rsidRPr="008F190B">
        <w:rPr>
          <w:rStyle w:val="Strong"/>
          <w:rFonts w:ascii="PT Sans" w:hAnsi="PT Sans"/>
          <w:color w:val="777777"/>
          <w:sz w:val="20"/>
          <w:szCs w:val="20"/>
          <w:bdr w:val="none" w:sz="0" w:space="0" w:color="auto" w:frame="1"/>
          <w:shd w:val="clear" w:color="auto" w:fill="FFFFFF"/>
        </w:rPr>
        <w:t>interquartile range</w:t>
      </w:r>
      <w:r w:rsidRPr="008F190B">
        <w:rPr>
          <w:rFonts w:ascii="PT Sans" w:hAnsi="PT Sans"/>
          <w:color w:val="777777"/>
          <w:sz w:val="20"/>
          <w:szCs w:val="20"/>
          <w:shd w:val="clear" w:color="auto" w:fill="FFFFFF"/>
        </w:rPr>
        <w:t> is a measure of where the “</w:t>
      </w:r>
      <w:hyperlink r:id="rId15" w:history="1">
        <w:r w:rsidRPr="008F190B">
          <w:rPr>
            <w:rStyle w:val="Hyperlink"/>
            <w:rFonts w:ascii="PT Sans" w:hAnsi="PT Sans"/>
            <w:color w:val="05A9C5"/>
            <w:sz w:val="20"/>
            <w:szCs w:val="20"/>
            <w:bdr w:val="none" w:sz="0" w:space="0" w:color="auto" w:frame="1"/>
            <w:shd w:val="clear" w:color="auto" w:fill="FFFFFF"/>
          </w:rPr>
          <w:t>middle fifty</w:t>
        </w:r>
      </w:hyperlink>
      <w:r w:rsidRPr="008F190B">
        <w:rPr>
          <w:rFonts w:ascii="PT Sans" w:hAnsi="PT Sans"/>
          <w:color w:val="777777"/>
          <w:sz w:val="20"/>
          <w:szCs w:val="20"/>
          <w:shd w:val="clear" w:color="auto" w:fill="FFFFFF"/>
        </w:rPr>
        <w:t>” is in a data set. </w:t>
      </w:r>
    </w:p>
    <w:p w14:paraId="21A74EFC" w14:textId="77777777" w:rsidR="008F190B" w:rsidRPr="008F190B" w:rsidRDefault="008F190B" w:rsidP="008F190B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777777"/>
          <w:sz w:val="20"/>
          <w:szCs w:val="20"/>
        </w:rPr>
      </w:pPr>
      <w:r w:rsidRPr="008F190B">
        <w:rPr>
          <w:rFonts w:ascii="PT Sans" w:eastAsia="Times New Roman" w:hAnsi="PT Sans" w:cs="Times New Roman"/>
          <w:color w:val="777777"/>
          <w:sz w:val="20"/>
          <w:szCs w:val="20"/>
        </w:rPr>
        <w:t>The interquartile range formula is the first </w:t>
      </w:r>
      <w:hyperlink r:id="rId16" w:history="1">
        <w:r w:rsidRPr="008F190B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</w:rPr>
          <w:t>quartile </w:t>
        </w:r>
      </w:hyperlink>
      <w:r w:rsidRPr="008F190B">
        <w:rPr>
          <w:rFonts w:ascii="PT Sans" w:eastAsia="Times New Roman" w:hAnsi="PT Sans" w:cs="Times New Roman"/>
          <w:color w:val="777777"/>
          <w:sz w:val="20"/>
          <w:szCs w:val="20"/>
        </w:rPr>
        <w:t>subtracted from the third </w:t>
      </w:r>
      <w:hyperlink r:id="rId17" w:history="1">
        <w:r w:rsidRPr="008F190B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</w:rPr>
          <w:t>quartile</w:t>
        </w:r>
      </w:hyperlink>
      <w:r w:rsidRPr="008F190B">
        <w:rPr>
          <w:rFonts w:ascii="PT Sans" w:eastAsia="Times New Roman" w:hAnsi="PT Sans" w:cs="Times New Roman"/>
          <w:color w:val="777777"/>
          <w:sz w:val="20"/>
          <w:szCs w:val="20"/>
        </w:rPr>
        <w:t>:</w:t>
      </w:r>
    </w:p>
    <w:p w14:paraId="6238ABFF" w14:textId="2A2A52F9" w:rsidR="008F190B" w:rsidRDefault="008F190B" w:rsidP="008F190B">
      <w:pPr>
        <w:shd w:val="clear" w:color="auto" w:fill="FFFFFF"/>
        <w:spacing w:after="0" w:line="240" w:lineRule="auto"/>
        <w:jc w:val="center"/>
        <w:rPr>
          <w:rFonts w:ascii="PT Sans" w:eastAsia="Times New Roman" w:hAnsi="PT Sans" w:cs="Times New Roman"/>
          <w:color w:val="777777"/>
          <w:sz w:val="20"/>
          <w:szCs w:val="20"/>
        </w:rPr>
      </w:pPr>
      <w:r w:rsidRPr="008F190B">
        <w:rPr>
          <w:rFonts w:ascii="inherit" w:eastAsia="Times New Roman" w:hAnsi="inherit" w:cs="Times New Roman"/>
          <w:b/>
          <w:bCs/>
          <w:color w:val="777777"/>
          <w:sz w:val="20"/>
          <w:szCs w:val="20"/>
          <w:bdr w:val="none" w:sz="0" w:space="0" w:color="auto" w:frame="1"/>
        </w:rPr>
        <w:t>IQR = Q</w:t>
      </w:r>
      <w:r w:rsidRPr="008F190B">
        <w:rPr>
          <w:rFonts w:ascii="inherit" w:eastAsia="Times New Roman" w:hAnsi="inherit" w:cs="Times New Roman"/>
          <w:b/>
          <w:bCs/>
          <w:color w:val="777777"/>
          <w:sz w:val="15"/>
          <w:szCs w:val="15"/>
          <w:bdr w:val="none" w:sz="0" w:space="0" w:color="auto" w:frame="1"/>
          <w:vertAlign w:val="subscript"/>
        </w:rPr>
        <w:t>3</w:t>
      </w:r>
      <w:r w:rsidRPr="008F190B">
        <w:rPr>
          <w:rFonts w:ascii="inherit" w:eastAsia="Times New Roman" w:hAnsi="inherit" w:cs="Times New Roman"/>
          <w:b/>
          <w:bCs/>
          <w:color w:val="777777"/>
          <w:sz w:val="20"/>
          <w:szCs w:val="20"/>
          <w:bdr w:val="none" w:sz="0" w:space="0" w:color="auto" w:frame="1"/>
        </w:rPr>
        <w:t> – Q</w:t>
      </w:r>
      <w:r w:rsidRPr="008F190B">
        <w:rPr>
          <w:rFonts w:ascii="inherit" w:eastAsia="Times New Roman" w:hAnsi="inherit" w:cs="Times New Roman"/>
          <w:b/>
          <w:bCs/>
          <w:color w:val="777777"/>
          <w:sz w:val="15"/>
          <w:szCs w:val="15"/>
          <w:bdr w:val="none" w:sz="0" w:space="0" w:color="auto" w:frame="1"/>
          <w:vertAlign w:val="subscript"/>
        </w:rPr>
        <w:t>1</w:t>
      </w:r>
      <w:r w:rsidRPr="008F190B">
        <w:rPr>
          <w:rFonts w:ascii="inherit" w:eastAsia="Times New Roman" w:hAnsi="inherit" w:cs="Times New Roman"/>
          <w:b/>
          <w:bCs/>
          <w:color w:val="777777"/>
          <w:sz w:val="20"/>
          <w:szCs w:val="20"/>
          <w:bdr w:val="none" w:sz="0" w:space="0" w:color="auto" w:frame="1"/>
        </w:rPr>
        <w:t>.</w:t>
      </w:r>
    </w:p>
    <w:p w14:paraId="34BDD31B" w14:textId="2E0F7F77" w:rsidR="008F190B" w:rsidRPr="008F190B" w:rsidRDefault="008F190B" w:rsidP="008F190B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777777"/>
          <w:sz w:val="20"/>
          <w:szCs w:val="20"/>
        </w:rPr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Think of Q1 as a median in the lower half of the data and think of Q3 as a median for the upper half of data.</w:t>
      </w:r>
    </w:p>
    <w:p w14:paraId="3E06ED3A" w14:textId="77777777" w:rsidR="00077618" w:rsidRPr="00077618" w:rsidRDefault="00077618" w:rsidP="000776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5656"/>
          <w:sz w:val="30"/>
          <w:szCs w:val="30"/>
        </w:rPr>
      </w:pPr>
    </w:p>
    <w:p w14:paraId="765E949F" w14:textId="2AC79453" w:rsidR="00077618" w:rsidRDefault="00077618" w:rsidP="0007761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t>What is histogram?</w:t>
      </w:r>
    </w:p>
    <w:p w14:paraId="0F383A90" w14:textId="7A6705A6" w:rsidR="00077618" w:rsidRDefault="008F190B" w:rsidP="008F190B">
      <w:pPr>
        <w:pStyle w:val="ListParagraph"/>
        <w:ind w:left="0"/>
        <w:rPr>
          <w:rFonts w:ascii="PT Sans" w:hAnsi="PT Sans"/>
          <w:color w:val="777777"/>
          <w:sz w:val="20"/>
          <w:szCs w:val="20"/>
          <w:shd w:val="clear" w:color="auto" w:fill="FFFFFF"/>
        </w:rPr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Histograms are similar to </w:t>
      </w:r>
      <w:hyperlink r:id="rId18" w:history="1">
        <w:r>
          <w:rPr>
            <w:rStyle w:val="Hyperlink"/>
            <w:rFonts w:ascii="PT Sans" w:hAnsi="PT Sans"/>
            <w:color w:val="05A9C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bar charts</w:t>
        </w:r>
      </w:hyperlink>
      <w:r>
        <w:rPr>
          <w:rFonts w:ascii="PT Sans" w:hAnsi="PT Sans"/>
          <w:color w:val="777777"/>
          <w:sz w:val="20"/>
          <w:szCs w:val="20"/>
          <w:shd w:val="clear" w:color="auto" w:fill="FFFFFF"/>
        </w:rPr>
        <w:t>; they are a way to display counts of data. A bar graph charts actual counts against categories; The height of the bar indicates the number of items in that category. A histogram displays the same </w:t>
      </w:r>
      <w:hyperlink r:id="rId19" w:history="1">
        <w:r>
          <w:rPr>
            <w:rStyle w:val="Hyperlink"/>
            <w:rFonts w:ascii="PT Sans" w:hAnsi="PT Sans"/>
            <w:color w:val="05A9C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categorical variables</w:t>
        </w:r>
      </w:hyperlink>
      <w:r>
        <w:rPr>
          <w:rFonts w:ascii="PT Sans" w:hAnsi="PT Sans"/>
          <w:color w:val="777777"/>
          <w:sz w:val="20"/>
          <w:szCs w:val="20"/>
          <w:shd w:val="clear" w:color="auto" w:fill="FFFFFF"/>
        </w:rPr>
        <w:t> in “bins”.</w:t>
      </w:r>
    </w:p>
    <w:p w14:paraId="5D509D6D" w14:textId="62B8A8E1" w:rsidR="008F190B" w:rsidRDefault="008F190B" w:rsidP="008F190B">
      <w:pPr>
        <w:pStyle w:val="ListParagraph"/>
        <w:ind w:left="0"/>
        <w:jc w:val="center"/>
        <w:rPr>
          <w:rFonts w:ascii="Verdana" w:eastAsia="Times New Roman" w:hAnsi="Verdana" w:cs="Times New Roman"/>
          <w:color w:val="565656"/>
          <w:sz w:val="30"/>
          <w:szCs w:val="30"/>
        </w:rPr>
      </w:pPr>
      <w:r>
        <w:rPr>
          <w:noProof/>
        </w:rPr>
        <w:drawing>
          <wp:inline distT="0" distB="0" distL="0" distR="0" wp14:anchorId="70A421FD" wp14:editId="51D0C790">
            <wp:extent cx="2355850" cy="1554861"/>
            <wp:effectExtent l="0" t="0" r="6350" b="7620"/>
            <wp:docPr id="5" name="Picture 5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89" cy="155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0E37" w14:textId="77777777" w:rsidR="00077618" w:rsidRPr="00077618" w:rsidRDefault="00077618" w:rsidP="000776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5656"/>
          <w:sz w:val="30"/>
          <w:szCs w:val="30"/>
        </w:rPr>
      </w:pPr>
    </w:p>
    <w:p w14:paraId="25788349" w14:textId="7B2B4CF9" w:rsidR="00077618" w:rsidRDefault="00077618" w:rsidP="0007761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t>What is bias in statistics?</w:t>
      </w:r>
    </w:p>
    <w:p w14:paraId="4734E22B" w14:textId="4944E133" w:rsidR="00077618" w:rsidRDefault="008F190B" w:rsidP="00077618">
      <w:pPr>
        <w:spacing w:before="100" w:beforeAutospacing="1" w:after="100" w:afterAutospacing="1" w:line="240" w:lineRule="auto"/>
        <w:ind w:left="360"/>
        <w:rPr>
          <w:rFonts w:ascii="PT Sans" w:hAnsi="PT Sans"/>
          <w:color w:val="777777"/>
          <w:sz w:val="20"/>
          <w:szCs w:val="20"/>
          <w:shd w:val="clear" w:color="auto" w:fill="FFFFFF"/>
        </w:rPr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Bias is the tendency of a statistic to </w:t>
      </w:r>
      <w:hyperlink r:id="rId21" w:tgtFrame="_blank" w:history="1">
        <w:r>
          <w:rPr>
            <w:rStyle w:val="Hyperlink"/>
            <w:rFonts w:ascii="inherit" w:hAnsi="inherit"/>
            <w:b/>
            <w:bCs/>
            <w:color w:val="05A9C5"/>
            <w:sz w:val="20"/>
            <w:szCs w:val="20"/>
            <w:bdr w:val="none" w:sz="0" w:space="0" w:color="auto" w:frame="1"/>
            <w:shd w:val="clear" w:color="auto" w:fill="FFFFFF"/>
          </w:rPr>
          <w:t>overestimate</w:t>
        </w:r>
      </w:hyperlink>
      <w:r>
        <w:rPr>
          <w:rFonts w:ascii="PT Sans" w:hAnsi="PT Sans"/>
          <w:color w:val="777777"/>
          <w:sz w:val="20"/>
          <w:szCs w:val="20"/>
          <w:shd w:val="clear" w:color="auto" w:fill="FFFFFF"/>
        </w:rPr>
        <w:t> or </w:t>
      </w:r>
      <w:hyperlink r:id="rId22" w:tgtFrame="_blank" w:history="1">
        <w:r>
          <w:rPr>
            <w:rStyle w:val="Hyperlink"/>
            <w:rFonts w:ascii="inherit" w:hAnsi="inherit"/>
            <w:b/>
            <w:bCs/>
            <w:color w:val="05A9C5"/>
            <w:sz w:val="20"/>
            <w:szCs w:val="20"/>
            <w:bdr w:val="none" w:sz="0" w:space="0" w:color="auto" w:frame="1"/>
            <w:shd w:val="clear" w:color="auto" w:fill="FFFFFF"/>
          </w:rPr>
          <w:t>underestimate</w:t>
        </w:r>
      </w:hyperlink>
      <w:r>
        <w:rPr>
          <w:rFonts w:ascii="PT Sans" w:hAnsi="PT Sans"/>
          <w:color w:val="777777"/>
          <w:sz w:val="20"/>
          <w:szCs w:val="20"/>
          <w:shd w:val="clear" w:color="auto" w:fill="FFFFFF"/>
        </w:rPr>
        <w:t> a parameter. </w:t>
      </w:r>
    </w:p>
    <w:p w14:paraId="7280343F" w14:textId="7B5C2553" w:rsidR="008F190B" w:rsidRPr="00077618" w:rsidRDefault="008F190B" w:rsidP="00077618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Bias can seep into your results for a slew of reasons including sampling or measurement errors, or </w:t>
      </w:r>
      <w:hyperlink r:id="rId23" w:history="1">
        <w:r>
          <w:rPr>
            <w:rStyle w:val="Hyperlink"/>
            <w:rFonts w:ascii="PT Sans" w:hAnsi="PT Sans"/>
            <w:color w:val="05A9C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unrepresentative samples</w:t>
        </w:r>
      </w:hyperlink>
      <w:r>
        <w:rPr>
          <w:rFonts w:ascii="PT Sans" w:hAnsi="PT Sans"/>
          <w:color w:val="777777"/>
          <w:sz w:val="20"/>
          <w:szCs w:val="20"/>
          <w:shd w:val="clear" w:color="auto" w:fill="FFFFFF"/>
        </w:rPr>
        <w:t>.</w:t>
      </w:r>
    </w:p>
    <w:p w14:paraId="1B51542C" w14:textId="46DADBB9" w:rsidR="00077618" w:rsidRDefault="00077618" w:rsidP="0007761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t>What is a statistical distribution? What is the most common one?</w:t>
      </w:r>
    </w:p>
    <w:p w14:paraId="1DE29F0C" w14:textId="77777777" w:rsidR="008F190B" w:rsidRDefault="008F190B" w:rsidP="00077618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distribution of a variable is a description of the relative numbers of times each possible outcome will occur in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 number of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trials. The function describing the probability that a given value will occur is called the </w:t>
      </w:r>
      <w:hyperlink r:id="rId24" w:history="1">
        <w:r>
          <w:rPr>
            <w:rStyle w:val="Hyperlink"/>
            <w:rFonts w:ascii="Arial" w:hAnsi="Arial" w:cs="Arial"/>
            <w:color w:val="009999"/>
            <w:sz w:val="18"/>
            <w:szCs w:val="18"/>
            <w:u w:val="none"/>
            <w:shd w:val="clear" w:color="auto" w:fill="FFFFFF"/>
          </w:rPr>
          <w:t>probability density function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(abbreviated PDF), and the function describing the cumulative probability that a given value </w:t>
      </w:r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or any value smaller than it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will occur is called the </w:t>
      </w:r>
      <w:hyperlink r:id="rId25" w:history="1">
        <w:r>
          <w:rPr>
            <w:rStyle w:val="Hyperlink"/>
            <w:rFonts w:ascii="Arial" w:hAnsi="Arial" w:cs="Arial"/>
            <w:color w:val="009999"/>
            <w:sz w:val="18"/>
            <w:szCs w:val="18"/>
            <w:u w:val="none"/>
            <w:shd w:val="clear" w:color="auto" w:fill="FFFFFF"/>
          </w:rPr>
          <w:t>distribution function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(or cumulative distribution function, abbreviated CDF).</w:t>
      </w:r>
    </w:p>
    <w:p w14:paraId="552C1887" w14:textId="71B3E845" w:rsidR="00077618" w:rsidRPr="00077618" w:rsidRDefault="008F190B" w:rsidP="000776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65656"/>
          <w:sz w:val="30"/>
          <w:szCs w:val="30"/>
        </w:rPr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T</w:t>
      </w:r>
      <w:r>
        <w:rPr>
          <w:rFonts w:ascii="PT Sans" w:hAnsi="PT Sans"/>
          <w:color w:val="777777"/>
          <w:sz w:val="20"/>
          <w:szCs w:val="20"/>
          <w:shd w:val="clear" w:color="auto" w:fill="FFFFFF"/>
        </w:rPr>
        <w:t>he most common distribution</w:t>
      </w:r>
      <w:r>
        <w:rPr>
          <w:rFonts w:ascii="PT Sans" w:hAnsi="PT Sans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PT Sans" w:hAnsi="PT Sans"/>
          <w:color w:val="777777"/>
          <w:sz w:val="20"/>
          <w:szCs w:val="20"/>
          <w:shd w:val="clear" w:color="auto" w:fill="FFFFFF"/>
        </w:rPr>
        <w:t>is the </w:t>
      </w:r>
      <w:hyperlink r:id="rId26" w:history="1">
        <w:r>
          <w:rPr>
            <w:rStyle w:val="Hyperlink"/>
            <w:rFonts w:ascii="PT Sans" w:hAnsi="PT Sans"/>
            <w:color w:val="05A9C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normal distribution</w:t>
        </w:r>
      </w:hyperlink>
      <w:r>
        <w:t>.</w:t>
      </w:r>
    </w:p>
    <w:p w14:paraId="1A16EEDC" w14:textId="77777777" w:rsidR="00077618" w:rsidRPr="00077618" w:rsidRDefault="00077618" w:rsidP="00077618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</w:rPr>
      </w:pPr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lastRenderedPageBreak/>
        <w:t xml:space="preserve">What is the difference between discrete and </w:t>
      </w:r>
      <w:proofErr w:type="spellStart"/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t>continous</w:t>
      </w:r>
      <w:proofErr w:type="spellEnd"/>
      <w:r w:rsidRPr="00077618">
        <w:rPr>
          <w:rFonts w:ascii="Verdana" w:eastAsia="Times New Roman" w:hAnsi="Verdana" w:cs="Times New Roman"/>
          <w:color w:val="565656"/>
          <w:sz w:val="30"/>
          <w:szCs w:val="30"/>
        </w:rPr>
        <w:t xml:space="preserve"> distribution?</w:t>
      </w:r>
    </w:p>
    <w:p w14:paraId="09550CC0" w14:textId="77777777" w:rsidR="000123AA" w:rsidRPr="000123AA" w:rsidRDefault="000123A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23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discrete distribution is one in which the data can only take on certain values, for example integers. </w:t>
      </w:r>
    </w:p>
    <w:p w14:paraId="708EF8E8" w14:textId="30430936" w:rsidR="000477CE" w:rsidRPr="000123AA" w:rsidRDefault="000123A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23AA">
        <w:rPr>
          <w:rFonts w:ascii="Times New Roman" w:hAnsi="Times New Roman" w:cs="Times New Roman"/>
          <w:sz w:val="24"/>
          <w:szCs w:val="24"/>
          <w:shd w:val="clear" w:color="auto" w:fill="FFFFFF"/>
        </w:rPr>
        <w:t>A continuous distribution is one in which data can take on any value within a specified range (which may be infinite)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for example a point on a segment.</w:t>
      </w:r>
    </w:p>
    <w:sectPr w:rsidR="000477CE" w:rsidRPr="0001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54A7"/>
    <w:multiLevelType w:val="multilevel"/>
    <w:tmpl w:val="83CA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18"/>
    <w:rsid w:val="000123AA"/>
    <w:rsid w:val="000477CE"/>
    <w:rsid w:val="00077618"/>
    <w:rsid w:val="004B33EE"/>
    <w:rsid w:val="008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19C8"/>
  <w15:chartTrackingRefBased/>
  <w15:docId w15:val="{078E73D2-F488-4748-A4E5-A72D5972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76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76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tatisticshowto.com/what-is-a-population/" TargetMode="External"/><Relationship Id="rId18" Type="http://schemas.openxmlformats.org/officeDocument/2006/relationships/hyperlink" Target="https://www.statisticshowto.com/probability-and-statistics/descriptive-statistics/bar-chart-bar-graph-examples/" TargetMode="External"/><Relationship Id="rId26" Type="http://schemas.openxmlformats.org/officeDocument/2006/relationships/hyperlink" Target="https://www.statisticshowto.com/probability-and-statistics/normal-distribu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erriam-webster.com/dictionary/overestimat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tatisticshowto.com/sample/" TargetMode="External"/><Relationship Id="rId17" Type="http://schemas.openxmlformats.org/officeDocument/2006/relationships/hyperlink" Target="https://www.statisticshowto.com/what-are-quartiles/" TargetMode="External"/><Relationship Id="rId25" Type="http://schemas.openxmlformats.org/officeDocument/2006/relationships/hyperlink" Target="https://mathworld.wolfram.com/DistributionFun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isticshowto.com/what-are-quartiles/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arithmetic-mean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mathworld.wolfram.com/ProbabilityDensityFunction.html" TargetMode="External"/><Relationship Id="rId5" Type="http://schemas.openxmlformats.org/officeDocument/2006/relationships/hyperlink" Target="https://www.statisticshowto.com/probability-and-statistics/statistics-definitions/mean-median-mode/" TargetMode="External"/><Relationship Id="rId15" Type="http://schemas.openxmlformats.org/officeDocument/2006/relationships/hyperlink" Target="https://www.statisticshowto.com/middle-fifty/" TargetMode="External"/><Relationship Id="rId23" Type="http://schemas.openxmlformats.org/officeDocument/2006/relationships/hyperlink" Target="https://www.statisticshowto.com/representative-samp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tatisticshowto.com/what-is-a-categorical-vari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culushowto.com/average-value-of-a-function/" TargetMode="External"/><Relationship Id="rId14" Type="http://schemas.openxmlformats.org/officeDocument/2006/relationships/hyperlink" Target="https://www.statisticshowto.com/sample/" TargetMode="External"/><Relationship Id="rId22" Type="http://schemas.openxmlformats.org/officeDocument/2006/relationships/hyperlink" Target="http://www.merriam-webster.com/dictionary/underestim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Bociat</dc:creator>
  <cp:keywords/>
  <dc:description/>
  <cp:lastModifiedBy>Daniel Bociat</cp:lastModifiedBy>
  <cp:revision>1</cp:revision>
  <dcterms:created xsi:type="dcterms:W3CDTF">2021-09-11T10:15:00Z</dcterms:created>
  <dcterms:modified xsi:type="dcterms:W3CDTF">2021-09-11T12:47:00Z</dcterms:modified>
</cp:coreProperties>
</file>