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4A7B3" w14:textId="77777777" w:rsidR="00BB1A43" w:rsidRPr="005C4539" w:rsidRDefault="00BB1A43" w:rsidP="005C4539">
      <w:pPr>
        <w:jc w:val="center"/>
        <w:rPr>
          <w:rFonts w:ascii="Baskerville Old Face" w:hAnsi="Baskerville Old Face"/>
          <w:b/>
          <w:color w:val="000000"/>
          <w:lang w:val="en-US"/>
        </w:rPr>
      </w:pPr>
      <w:r w:rsidRPr="005C4539">
        <w:rPr>
          <w:rFonts w:ascii="Baskerville Old Face" w:hAnsi="Baskerville Old Face"/>
          <w:b/>
          <w:color w:val="000000"/>
          <w:lang w:val="en-US"/>
        </w:rPr>
        <w:t>POINTING OUT THE PROBLEMS</w:t>
      </w:r>
    </w:p>
    <w:p w14:paraId="0AC24EA7" w14:textId="77777777" w:rsidR="00BB1A43" w:rsidRDefault="00BB1A43" w:rsidP="00E5717E">
      <w:pPr>
        <w:jc w:val="both"/>
        <w:rPr>
          <w:rFonts w:ascii="Baskerville Old Face" w:hAnsi="Baskerville Old Face"/>
          <w:color w:val="000000"/>
          <w:lang w:val="en-US"/>
        </w:rPr>
      </w:pPr>
    </w:p>
    <w:p w14:paraId="5B50213A" w14:textId="77777777" w:rsidR="00C506A0" w:rsidRPr="009B0003" w:rsidRDefault="00C506A0" w:rsidP="00E5717E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color w:val="000000"/>
          <w:lang w:val="en-US"/>
        </w:rPr>
      </w:pPr>
      <w:r w:rsidRPr="009B0003">
        <w:rPr>
          <w:rFonts w:ascii="Baskerville Old Face" w:hAnsi="Baskerville Old Face"/>
          <w:color w:val="000000"/>
          <w:lang w:val="en-US"/>
        </w:rPr>
        <w:t>Current data integration systems imply consuming and integrating data from</w:t>
      </w:r>
      <w:r w:rsidRPr="009B0003">
        <w:rPr>
          <w:rFonts w:ascii="Baskerville Old Face" w:hAnsi="Baskerville Old Face"/>
          <w:color w:val="000000"/>
          <w:lang w:val="en-US"/>
        </w:rPr>
        <w:t xml:space="preserve"> </w:t>
      </w:r>
      <w:r w:rsidRPr="009B0003">
        <w:rPr>
          <w:rFonts w:ascii="Baskerville Old Face" w:hAnsi="Baskerville Old Face"/>
          <w:color w:val="000000"/>
          <w:lang w:val="en-US"/>
        </w:rPr>
        <w:t xml:space="preserve">data </w:t>
      </w:r>
      <w:r w:rsidRPr="009B0003">
        <w:rPr>
          <w:rFonts w:ascii="Baskerville Old Face" w:hAnsi="Baskerville Old Face"/>
          <w:color w:val="000000"/>
          <w:lang w:val="en-US"/>
        </w:rPr>
        <w:t>services, which</w:t>
      </w:r>
      <w:r w:rsidRPr="009B0003">
        <w:rPr>
          <w:rFonts w:ascii="Baskerville Old Face" w:hAnsi="Baskerville Old Face"/>
          <w:color w:val="000000"/>
          <w:lang w:val="en-US"/>
        </w:rPr>
        <w:t xml:space="preserve"> deliver data under different quality conditions related to</w:t>
      </w:r>
      <w:r w:rsidRPr="009B0003">
        <w:rPr>
          <w:rFonts w:ascii="Baskerville Old Face" w:hAnsi="Baskerville Old Face"/>
          <w:color w:val="000000"/>
          <w:lang w:val="en-US"/>
        </w:rPr>
        <w:t xml:space="preserve"> </w:t>
      </w:r>
      <w:r w:rsidRPr="009B0003">
        <w:rPr>
          <w:rFonts w:ascii="Baskerville Old Face" w:hAnsi="Baskerville Old Face"/>
          <w:color w:val="000000"/>
          <w:lang w:val="en-US"/>
        </w:rPr>
        <w:t xml:space="preserve">freshness, trust, cost, reliability, availability, among others. </w:t>
      </w:r>
    </w:p>
    <w:p w14:paraId="2C178FA1" w14:textId="77777777" w:rsidR="009B0003" w:rsidRPr="009B0003" w:rsidRDefault="00C506A0" w:rsidP="00E5717E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lang w:val="en-US"/>
        </w:rPr>
      </w:pPr>
      <w:r w:rsidRPr="009B0003">
        <w:rPr>
          <w:rFonts w:ascii="Baskerville Old Face" w:hAnsi="Baskerville Old Face"/>
          <w:color w:val="000000"/>
          <w:lang w:val="en-US"/>
        </w:rPr>
        <w:t xml:space="preserve">As known in traditional database approaches, integration tasks </w:t>
      </w:r>
      <w:r w:rsidRPr="009B0003">
        <w:rPr>
          <w:rFonts w:ascii="Baskerville Old Face" w:hAnsi="Baskerville Old Face"/>
          <w:color w:val="000000"/>
          <w:lang w:val="en-US"/>
        </w:rPr>
        <w:t>are computationally</w:t>
      </w:r>
      <w:r w:rsidRPr="009B0003">
        <w:rPr>
          <w:rFonts w:ascii="Baskerville Old Face" w:hAnsi="Baskerville Old Face"/>
          <w:color w:val="000000"/>
          <w:lang w:val="en-US"/>
        </w:rPr>
        <w:t xml:space="preserve"> </w:t>
      </w:r>
      <w:r w:rsidRPr="009B0003">
        <w:rPr>
          <w:rFonts w:ascii="Baskerville Old Face" w:hAnsi="Baskerville Old Face"/>
          <w:color w:val="000000"/>
          <w:lang w:val="en-US"/>
        </w:rPr>
        <w:t xml:space="preserve">expensive. </w:t>
      </w:r>
    </w:p>
    <w:p w14:paraId="1EEDDA00" w14:textId="77777777" w:rsidR="009B0003" w:rsidRPr="009B0003" w:rsidRDefault="00C506A0" w:rsidP="00E5717E">
      <w:pPr>
        <w:pStyle w:val="PargrafodaLista"/>
        <w:numPr>
          <w:ilvl w:val="1"/>
          <w:numId w:val="1"/>
        </w:numPr>
        <w:jc w:val="both"/>
        <w:rPr>
          <w:rFonts w:ascii="Baskerville Old Face" w:hAnsi="Baskerville Old Face"/>
          <w:lang w:val="en-US"/>
        </w:rPr>
      </w:pPr>
      <w:r w:rsidRPr="009B0003">
        <w:rPr>
          <w:rFonts w:ascii="Baskerville Old Face" w:hAnsi="Baskerville Old Face"/>
          <w:color w:val="000000"/>
          <w:lang w:val="en-US"/>
        </w:rPr>
        <w:t>The</w:t>
      </w:r>
      <w:r w:rsidR="009B0003">
        <w:rPr>
          <w:rFonts w:ascii="Baskerville Old Face" w:hAnsi="Baskerville Old Face"/>
          <w:color w:val="000000"/>
          <w:lang w:val="en-US"/>
        </w:rPr>
        <w:t xml:space="preserve"> idea is that </w:t>
      </w:r>
      <w:r w:rsidRPr="009B0003">
        <w:rPr>
          <w:rFonts w:ascii="Baskerville Old Face" w:hAnsi="Baskerville Old Face"/>
          <w:color w:val="000000"/>
          <w:lang w:val="en-US"/>
        </w:rPr>
        <w:t xml:space="preserve">data integration tasks can take advantages from </w:t>
      </w:r>
      <w:r w:rsidR="009B0003">
        <w:rPr>
          <w:rFonts w:ascii="Baskerville Old Face" w:hAnsi="Baskerville Old Face"/>
          <w:color w:val="000000"/>
          <w:lang w:val="en-US"/>
        </w:rPr>
        <w:t xml:space="preserve">the elasticity and parallel processing provided by </w:t>
      </w:r>
      <w:r w:rsidRPr="009B0003">
        <w:rPr>
          <w:rFonts w:ascii="Baskerville Old Face" w:hAnsi="Baskerville Old Face"/>
          <w:color w:val="000000"/>
          <w:lang w:val="en-US"/>
        </w:rPr>
        <w:t>multi-cloud</w:t>
      </w:r>
      <w:r w:rsidR="009B0003">
        <w:rPr>
          <w:rFonts w:ascii="Baskerville Old Face" w:hAnsi="Baskerville Old Face"/>
          <w:color w:val="000000"/>
          <w:lang w:val="en-US"/>
        </w:rPr>
        <w:t xml:space="preserve"> architectures</w:t>
      </w:r>
      <w:r w:rsidRPr="009B0003">
        <w:rPr>
          <w:rFonts w:ascii="Baskerville Old Face" w:hAnsi="Baskerville Old Face"/>
          <w:color w:val="000000"/>
          <w:lang w:val="en-US"/>
        </w:rPr>
        <w:t>.</w:t>
      </w:r>
    </w:p>
    <w:p w14:paraId="25D0E28E" w14:textId="77777777" w:rsidR="00367B62" w:rsidRPr="00367B62" w:rsidRDefault="00C506A0" w:rsidP="00E5717E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lang w:val="en-US"/>
        </w:rPr>
      </w:pPr>
      <w:r w:rsidRPr="009B0003">
        <w:rPr>
          <w:rFonts w:ascii="Baskerville Old Face" w:hAnsi="Baskerville Old Face"/>
          <w:color w:val="000000"/>
          <w:lang w:val="en-US"/>
        </w:rPr>
        <w:t xml:space="preserve">Multi-cloud environments bring new challenges to data integration due to different </w:t>
      </w:r>
      <w:r w:rsidR="009B0003">
        <w:rPr>
          <w:rFonts w:ascii="Baskerville Old Face" w:hAnsi="Baskerville Old Face"/>
          <w:color w:val="000000"/>
          <w:lang w:val="en-US"/>
        </w:rPr>
        <w:t>reasons:</w:t>
      </w:r>
      <w:r w:rsidRPr="009B0003">
        <w:rPr>
          <w:rFonts w:ascii="Baskerville Old Face" w:hAnsi="Baskerville Old Face"/>
          <w:color w:val="000000"/>
          <w:lang w:val="en-US"/>
        </w:rPr>
        <w:t xml:space="preserve"> </w:t>
      </w:r>
    </w:p>
    <w:p w14:paraId="59903009" w14:textId="77777777" w:rsidR="00367B62" w:rsidRPr="00367B62" w:rsidRDefault="00367B62" w:rsidP="00E5717E">
      <w:pPr>
        <w:pStyle w:val="PargrafodaLista"/>
        <w:numPr>
          <w:ilvl w:val="1"/>
          <w:numId w:val="1"/>
        </w:numPr>
        <w:jc w:val="both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color w:val="000000"/>
          <w:lang w:val="en-US"/>
        </w:rPr>
        <w:t xml:space="preserve">Different actors are present: </w:t>
      </w:r>
      <w:r w:rsidR="00C506A0" w:rsidRPr="009B0003">
        <w:rPr>
          <w:rFonts w:ascii="Baskerville Old Face" w:hAnsi="Baskerville Old Face"/>
          <w:color w:val="000000"/>
          <w:lang w:val="en-US"/>
        </w:rPr>
        <w:t>data provider, data consumer, infrastructure, and the data</w:t>
      </w:r>
      <w:r>
        <w:rPr>
          <w:rFonts w:ascii="Baskerville Old Face" w:hAnsi="Baskerville Old Face"/>
          <w:color w:val="000000"/>
          <w:lang w:val="en-US"/>
        </w:rPr>
        <w:t xml:space="preserve"> itself.</w:t>
      </w:r>
    </w:p>
    <w:p w14:paraId="0B8FA9EE" w14:textId="77777777" w:rsidR="00367B62" w:rsidRPr="00284828" w:rsidRDefault="00194E41" w:rsidP="00E5717E">
      <w:pPr>
        <w:pStyle w:val="PargrafodaLista"/>
        <w:numPr>
          <w:ilvl w:val="1"/>
          <w:numId w:val="1"/>
        </w:numPr>
        <w:jc w:val="both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color w:val="000000"/>
          <w:lang w:val="en-US"/>
        </w:rPr>
        <w:t xml:space="preserve">Each actor has its own </w:t>
      </w:r>
      <w:commentRangeStart w:id="0"/>
      <w:r w:rsidR="00C506A0" w:rsidRPr="009B0003">
        <w:rPr>
          <w:rFonts w:ascii="Baskerville Old Face" w:hAnsi="Baskerville Old Face"/>
          <w:color w:val="000000"/>
          <w:lang w:val="en-US"/>
        </w:rPr>
        <w:t>constraints and characteristics</w:t>
      </w:r>
      <w:r>
        <w:rPr>
          <w:rFonts w:ascii="Baskerville Old Face" w:hAnsi="Baskerville Old Face"/>
          <w:color w:val="000000"/>
          <w:lang w:val="en-US"/>
        </w:rPr>
        <w:t xml:space="preserve"> </w:t>
      </w:r>
      <w:commentRangeEnd w:id="0"/>
      <w:r w:rsidR="00D82C63">
        <w:rPr>
          <w:rStyle w:val="Refdecomentrio"/>
        </w:rPr>
        <w:commentReference w:id="0"/>
      </w:r>
      <w:r>
        <w:rPr>
          <w:rFonts w:ascii="Baskerville Old Face" w:hAnsi="Baskerville Old Face"/>
          <w:color w:val="000000"/>
          <w:lang w:val="en-US"/>
        </w:rPr>
        <w:t>that are important to the integration process</w:t>
      </w:r>
      <w:r w:rsidR="00C506A0" w:rsidRPr="009B0003">
        <w:rPr>
          <w:rFonts w:ascii="Baskerville Old Face" w:hAnsi="Baskerville Old Face"/>
          <w:color w:val="000000"/>
          <w:lang w:val="en-US"/>
        </w:rPr>
        <w:t xml:space="preserve">. </w:t>
      </w:r>
    </w:p>
    <w:p w14:paraId="2176CF14" w14:textId="77777777" w:rsidR="00284828" w:rsidRPr="00284828" w:rsidRDefault="00284828" w:rsidP="00E5717E">
      <w:pPr>
        <w:pStyle w:val="PargrafodaLista"/>
        <w:numPr>
          <w:ilvl w:val="1"/>
          <w:numId w:val="1"/>
        </w:numPr>
        <w:jc w:val="both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color w:val="000000"/>
          <w:lang w:val="en-US"/>
        </w:rPr>
        <w:t xml:space="preserve">The infrastructure, which is the cloud, is actor that unifies the others. The infrastructure </w:t>
      </w:r>
      <w:proofErr w:type="gramStart"/>
      <w:r>
        <w:rPr>
          <w:rFonts w:ascii="Baskerville Old Face" w:hAnsi="Baskerville Old Face"/>
          <w:color w:val="000000"/>
          <w:lang w:val="en-US"/>
        </w:rPr>
        <w:t>is considered</w:t>
      </w:r>
      <w:proofErr w:type="gramEnd"/>
      <w:r>
        <w:rPr>
          <w:rFonts w:ascii="Baskerville Old Face" w:hAnsi="Baskerville Old Face"/>
          <w:color w:val="000000"/>
          <w:lang w:val="en-US"/>
        </w:rPr>
        <w:t xml:space="preserve"> in the consumer point of view and in the producer point of view.</w:t>
      </w:r>
    </w:p>
    <w:p w14:paraId="65F2EDE8" w14:textId="77777777" w:rsidR="00284828" w:rsidRPr="001D495D" w:rsidRDefault="00284828" w:rsidP="00E5717E">
      <w:pPr>
        <w:pStyle w:val="PargrafodaLista"/>
        <w:numPr>
          <w:ilvl w:val="1"/>
          <w:numId w:val="1"/>
        </w:numPr>
        <w:jc w:val="both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color w:val="000000"/>
          <w:lang w:val="en-US"/>
        </w:rPr>
        <w:t>The consumer and the producer has different constraints</w:t>
      </w:r>
      <w:r w:rsidR="002C71A2">
        <w:rPr>
          <w:rFonts w:ascii="Baskerville Old Face" w:hAnsi="Baskerville Old Face"/>
          <w:color w:val="000000"/>
          <w:lang w:val="en-US"/>
        </w:rPr>
        <w:t xml:space="preserve"> over the infrastructure</w:t>
      </w:r>
      <w:r w:rsidR="001D495D">
        <w:rPr>
          <w:rFonts w:ascii="Baskerville Old Face" w:hAnsi="Baskerville Old Face"/>
          <w:color w:val="000000"/>
          <w:lang w:val="en-US"/>
        </w:rPr>
        <w:t xml:space="preserve"> that </w:t>
      </w:r>
      <w:proofErr w:type="gramStart"/>
      <w:r w:rsidR="001D495D">
        <w:rPr>
          <w:rFonts w:ascii="Baskerville Old Face" w:hAnsi="Baskerville Old Face"/>
          <w:color w:val="000000"/>
          <w:lang w:val="en-US"/>
        </w:rPr>
        <w:t>are considered</w:t>
      </w:r>
      <w:proofErr w:type="gramEnd"/>
      <w:r w:rsidR="001D495D">
        <w:rPr>
          <w:rFonts w:ascii="Baskerville Old Face" w:hAnsi="Baskerville Old Face"/>
          <w:color w:val="000000"/>
          <w:lang w:val="en-US"/>
        </w:rPr>
        <w:t xml:space="preserve"> while processing the integration</w:t>
      </w:r>
      <w:r w:rsidR="002C71A2">
        <w:rPr>
          <w:rFonts w:ascii="Baskerville Old Face" w:hAnsi="Baskerville Old Face"/>
          <w:color w:val="000000"/>
          <w:lang w:val="en-US"/>
        </w:rPr>
        <w:t>.</w:t>
      </w:r>
      <w:r>
        <w:rPr>
          <w:rFonts w:ascii="Baskerville Old Face" w:hAnsi="Baskerville Old Face"/>
          <w:color w:val="000000"/>
          <w:lang w:val="en-US"/>
        </w:rPr>
        <w:t xml:space="preserve"> </w:t>
      </w:r>
    </w:p>
    <w:p w14:paraId="339DCD9A" w14:textId="77777777" w:rsidR="001D495D" w:rsidRPr="00187042" w:rsidRDefault="001D495D" w:rsidP="00E5717E">
      <w:pPr>
        <w:pStyle w:val="PargrafodaLista"/>
        <w:numPr>
          <w:ilvl w:val="1"/>
          <w:numId w:val="1"/>
        </w:numPr>
        <w:jc w:val="both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color w:val="000000"/>
          <w:lang w:val="en-US"/>
        </w:rPr>
        <w:t xml:space="preserve">The constraints and characteristics of each actor </w:t>
      </w:r>
      <w:proofErr w:type="gramStart"/>
      <w:r>
        <w:rPr>
          <w:rFonts w:ascii="Baskerville Old Face" w:hAnsi="Baskerville Old Face"/>
          <w:color w:val="000000"/>
          <w:lang w:val="en-US"/>
        </w:rPr>
        <w:t>are specified</w:t>
      </w:r>
      <w:proofErr w:type="gramEnd"/>
      <w:r>
        <w:rPr>
          <w:rFonts w:ascii="Baskerville Old Face" w:hAnsi="Baskerville Old Face"/>
          <w:color w:val="000000"/>
          <w:lang w:val="en-US"/>
        </w:rPr>
        <w:t xml:space="preserve"> in</w:t>
      </w:r>
      <w:r w:rsidR="00187042">
        <w:rPr>
          <w:rFonts w:ascii="Baskerville Old Face" w:hAnsi="Baskerville Old Face"/>
          <w:color w:val="000000"/>
          <w:lang w:val="en-US"/>
        </w:rPr>
        <w:t xml:space="preserve"> different</w:t>
      </w:r>
      <w:r>
        <w:rPr>
          <w:rFonts w:ascii="Baskerville Old Face" w:hAnsi="Baskerville Old Face"/>
          <w:color w:val="000000"/>
          <w:lang w:val="en-US"/>
        </w:rPr>
        <w:t xml:space="preserve"> SLA contracts. Currently, the SLA contracts </w:t>
      </w:r>
      <w:r w:rsidR="00434DF2">
        <w:rPr>
          <w:rFonts w:ascii="Baskerville Old Face" w:hAnsi="Baskerville Old Face"/>
          <w:color w:val="000000"/>
          <w:lang w:val="en-US"/>
        </w:rPr>
        <w:t>define</w:t>
      </w:r>
      <w:r>
        <w:rPr>
          <w:rFonts w:ascii="Baskerville Old Face" w:hAnsi="Baskerville Old Face"/>
          <w:color w:val="000000"/>
          <w:lang w:val="en-US"/>
        </w:rPr>
        <w:t xml:space="preserve"> </w:t>
      </w:r>
      <w:r w:rsidR="00434DF2">
        <w:rPr>
          <w:rFonts w:ascii="Baskerville Old Face" w:hAnsi="Baskerville Old Face"/>
          <w:color w:val="000000"/>
          <w:lang w:val="en-US"/>
        </w:rPr>
        <w:t>restrictions</w:t>
      </w:r>
      <w:r>
        <w:rPr>
          <w:rFonts w:ascii="Baskerville Old Face" w:hAnsi="Baskerville Old Face"/>
          <w:color w:val="000000"/>
          <w:lang w:val="en-US"/>
        </w:rPr>
        <w:t xml:space="preserve"> </w:t>
      </w:r>
      <w:r w:rsidR="00434DF2">
        <w:rPr>
          <w:rFonts w:ascii="Baskerville Old Face" w:hAnsi="Baskerville Old Face"/>
          <w:color w:val="000000"/>
          <w:lang w:val="en-US"/>
        </w:rPr>
        <w:t xml:space="preserve">only over </w:t>
      </w:r>
      <w:r>
        <w:rPr>
          <w:rFonts w:ascii="Baskerville Old Face" w:hAnsi="Baskerville Old Face"/>
          <w:color w:val="000000"/>
          <w:lang w:val="en-US"/>
        </w:rPr>
        <w:t>resources. They do not cover these constraints and characteristics.</w:t>
      </w:r>
    </w:p>
    <w:p w14:paraId="47E54B23" w14:textId="77777777" w:rsidR="00187042" w:rsidRPr="00367B62" w:rsidRDefault="00187042" w:rsidP="00E5717E">
      <w:pPr>
        <w:pStyle w:val="PargrafodaLista"/>
        <w:numPr>
          <w:ilvl w:val="1"/>
          <w:numId w:val="1"/>
        </w:numPr>
        <w:jc w:val="both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color w:val="000000"/>
          <w:lang w:val="en-US"/>
        </w:rPr>
        <w:t xml:space="preserve">Data services </w:t>
      </w:r>
      <w:proofErr w:type="gramStart"/>
      <w:r w:rsidR="00E5717E">
        <w:rPr>
          <w:rFonts w:ascii="Baskerville Old Face" w:hAnsi="Baskerville Old Face"/>
          <w:color w:val="000000"/>
          <w:lang w:val="en-US"/>
        </w:rPr>
        <w:t>can be</w:t>
      </w:r>
      <w:r>
        <w:rPr>
          <w:rFonts w:ascii="Baskerville Old Face" w:hAnsi="Baskerville Old Face"/>
          <w:color w:val="000000"/>
          <w:lang w:val="en-US"/>
        </w:rPr>
        <w:t xml:space="preserve"> deployed</w:t>
      </w:r>
      <w:proofErr w:type="gramEnd"/>
      <w:r>
        <w:rPr>
          <w:rFonts w:ascii="Baskerville Old Face" w:hAnsi="Baskerville Old Face"/>
          <w:color w:val="000000"/>
          <w:lang w:val="en-US"/>
        </w:rPr>
        <w:t xml:space="preserve"> differently including different constraints and characteristics</w:t>
      </w:r>
      <w:r w:rsidR="00E5717E">
        <w:rPr>
          <w:rFonts w:ascii="Baskerville Old Face" w:hAnsi="Baskerville Old Face"/>
          <w:color w:val="000000"/>
          <w:lang w:val="en-US"/>
        </w:rPr>
        <w:t xml:space="preserve"> in the same cloud. This implies different types of contracts in the same cloud. Considering that data services </w:t>
      </w:r>
      <w:proofErr w:type="gramStart"/>
      <w:r w:rsidR="00E5717E">
        <w:rPr>
          <w:rFonts w:ascii="Baskerville Old Face" w:hAnsi="Baskerville Old Face"/>
          <w:color w:val="000000"/>
          <w:lang w:val="en-US"/>
        </w:rPr>
        <w:t>can be deployed</w:t>
      </w:r>
      <w:proofErr w:type="gramEnd"/>
      <w:r w:rsidR="00E5717E">
        <w:rPr>
          <w:rFonts w:ascii="Baskerville Old Face" w:hAnsi="Baskerville Old Face"/>
          <w:color w:val="000000"/>
          <w:lang w:val="en-US"/>
        </w:rPr>
        <w:t xml:space="preserve"> in different clouds, a variety of contracts can be found.</w:t>
      </w:r>
    </w:p>
    <w:p w14:paraId="42804E6A" w14:textId="77777777" w:rsidR="00E5717E" w:rsidRPr="00E5717E" w:rsidRDefault="00C506A0" w:rsidP="00E5717E">
      <w:pPr>
        <w:pStyle w:val="PargrafodaLista"/>
        <w:numPr>
          <w:ilvl w:val="1"/>
          <w:numId w:val="1"/>
        </w:numPr>
        <w:jc w:val="both"/>
        <w:rPr>
          <w:rFonts w:ascii="Baskerville Old Face" w:hAnsi="Baskerville Old Face"/>
          <w:lang w:val="en-US"/>
        </w:rPr>
      </w:pPr>
      <w:r w:rsidRPr="009B0003">
        <w:rPr>
          <w:rFonts w:ascii="Baskerville Old Face" w:hAnsi="Baskerville Old Face"/>
          <w:color w:val="000000"/>
          <w:lang w:val="en-US"/>
        </w:rPr>
        <w:t xml:space="preserve">Thus, the integration process deals with different matching problems: </w:t>
      </w:r>
    </w:p>
    <w:p w14:paraId="4F4D0409" w14:textId="77777777" w:rsidR="00E5717E" w:rsidRPr="00E5717E" w:rsidRDefault="00E5717E" w:rsidP="00E5717E">
      <w:pPr>
        <w:pStyle w:val="PargrafodaLista"/>
        <w:numPr>
          <w:ilvl w:val="2"/>
          <w:numId w:val="1"/>
        </w:numPr>
        <w:jc w:val="both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color w:val="000000"/>
          <w:lang w:val="en-US"/>
        </w:rPr>
        <w:t>M</w:t>
      </w:r>
      <w:r w:rsidR="00C506A0" w:rsidRPr="009B0003">
        <w:rPr>
          <w:rFonts w:ascii="Baskerville Old Face" w:hAnsi="Baskerville Old Face"/>
          <w:color w:val="000000"/>
          <w:lang w:val="en-US"/>
        </w:rPr>
        <w:t xml:space="preserve">atching the </w:t>
      </w:r>
      <w:r w:rsidR="00C506A0" w:rsidRPr="009B0003">
        <w:rPr>
          <w:rFonts w:ascii="Baskerville Old Face" w:hAnsi="Baskerville Old Face"/>
          <w:i/>
          <w:iCs/>
          <w:color w:val="000000"/>
          <w:lang w:val="en-US"/>
        </w:rPr>
        <w:t>query</w:t>
      </w:r>
      <w:r>
        <w:rPr>
          <w:rFonts w:ascii="Baskerville Old Face" w:hAnsi="Baskerville Old Face"/>
          <w:i/>
          <w:iCs/>
          <w:color w:val="000000"/>
          <w:lang w:val="en-US"/>
        </w:rPr>
        <w:t xml:space="preserve">  </w:t>
      </w:r>
      <w:r>
        <w:rPr>
          <w:rFonts w:ascii="Baskerville Old Face" w:hAnsi="Baskerville Old Face"/>
          <w:color w:val="000000"/>
          <w:lang w:val="en-US"/>
        </w:rPr>
        <w:t>with</w:t>
      </w:r>
      <w:r w:rsidR="00C506A0" w:rsidRPr="009B0003">
        <w:rPr>
          <w:rFonts w:ascii="Baskerville Old Face" w:hAnsi="Baskerville Old Face"/>
          <w:color w:val="000000"/>
          <w:lang w:val="en-US"/>
        </w:rPr>
        <w:t xml:space="preserve"> </w:t>
      </w:r>
      <w:r w:rsidR="00C506A0" w:rsidRPr="009B0003">
        <w:rPr>
          <w:rFonts w:ascii="Baskerville Old Face" w:hAnsi="Baskerville Old Face"/>
          <w:i/>
          <w:iCs/>
          <w:color w:val="000000"/>
          <w:lang w:val="en-US"/>
        </w:rPr>
        <w:t xml:space="preserve">data provider services </w:t>
      </w:r>
      <w:r>
        <w:rPr>
          <w:rFonts w:ascii="Baskerville Old Face" w:hAnsi="Baskerville Old Face"/>
          <w:color w:val="000000"/>
          <w:lang w:val="en-US"/>
        </w:rPr>
        <w:t xml:space="preserve">that can </w:t>
      </w:r>
      <w:r w:rsidR="00C506A0" w:rsidRPr="009B0003">
        <w:rPr>
          <w:rFonts w:ascii="Baskerville Old Face" w:hAnsi="Baskerville Old Face"/>
          <w:color w:val="000000"/>
          <w:lang w:val="en-US"/>
        </w:rPr>
        <w:t>produce a result</w:t>
      </w:r>
      <w:r>
        <w:rPr>
          <w:rFonts w:ascii="Baskerville Old Face" w:hAnsi="Baskerville Old Face"/>
          <w:color w:val="000000"/>
          <w:lang w:val="en-US"/>
        </w:rPr>
        <w:t xml:space="preserve"> </w:t>
      </w:r>
      <w:r w:rsidR="00C506A0" w:rsidRPr="009B0003">
        <w:rPr>
          <w:rFonts w:ascii="Baskerville Old Face" w:hAnsi="Baskerville Old Face"/>
          <w:color w:val="000000"/>
          <w:lang w:val="en-US"/>
        </w:rPr>
        <w:t xml:space="preserve">for the query; </w:t>
      </w:r>
    </w:p>
    <w:p w14:paraId="58A0AAB4" w14:textId="77777777" w:rsidR="000A35A8" w:rsidRPr="000A35A8" w:rsidRDefault="000A35A8" w:rsidP="00E5717E">
      <w:pPr>
        <w:pStyle w:val="PargrafodaLista"/>
        <w:numPr>
          <w:ilvl w:val="2"/>
          <w:numId w:val="1"/>
        </w:numPr>
        <w:jc w:val="both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color w:val="000000"/>
          <w:lang w:val="en-US"/>
        </w:rPr>
        <w:t>M</w:t>
      </w:r>
      <w:r w:rsidR="00C506A0" w:rsidRPr="009B0003">
        <w:rPr>
          <w:rFonts w:ascii="Baskerville Old Face" w:hAnsi="Baskerville Old Face"/>
          <w:color w:val="000000"/>
          <w:lang w:val="en-US"/>
        </w:rPr>
        <w:t xml:space="preserve">atching the </w:t>
      </w:r>
      <w:r>
        <w:rPr>
          <w:rFonts w:ascii="Baskerville Old Face" w:hAnsi="Baskerville Old Face"/>
          <w:i/>
          <w:iCs/>
          <w:color w:val="000000"/>
          <w:lang w:val="en-US"/>
        </w:rPr>
        <w:t>data consumer</w:t>
      </w:r>
      <w:r w:rsidR="00C506A0" w:rsidRPr="009B0003">
        <w:rPr>
          <w:rFonts w:ascii="Baskerville Old Face" w:hAnsi="Baskerville Old Face"/>
          <w:i/>
          <w:iCs/>
          <w:color w:val="000000"/>
          <w:lang w:val="en-US"/>
        </w:rPr>
        <w:t xml:space="preserve"> </w:t>
      </w:r>
      <w:r w:rsidR="00FB7F28" w:rsidRPr="009B0003">
        <w:rPr>
          <w:rFonts w:ascii="Baskerville Old Face" w:hAnsi="Baskerville Old Face"/>
          <w:i/>
          <w:iCs/>
          <w:color w:val="000000"/>
          <w:lang w:val="en-US"/>
        </w:rPr>
        <w:t>preferences</w:t>
      </w:r>
      <w:r w:rsidR="00FB7F28">
        <w:rPr>
          <w:rFonts w:ascii="Baskerville Old Face" w:hAnsi="Baskerville Old Face"/>
          <w:i/>
          <w:iCs/>
          <w:color w:val="000000"/>
          <w:lang w:val="en-US"/>
        </w:rPr>
        <w:t xml:space="preserve"> </w:t>
      </w:r>
      <w:r w:rsidR="00FB7F28" w:rsidRPr="009B0003">
        <w:rPr>
          <w:rFonts w:ascii="Baskerville Old Face" w:hAnsi="Baskerville Old Face"/>
          <w:i/>
          <w:iCs/>
          <w:color w:val="000000"/>
          <w:lang w:val="en-US"/>
        </w:rPr>
        <w:t>and</w:t>
      </w:r>
      <w:r w:rsidR="00C506A0" w:rsidRPr="009B0003">
        <w:rPr>
          <w:rFonts w:ascii="Baskerville Old Face" w:hAnsi="Baskerville Old Face"/>
          <w:color w:val="000000"/>
          <w:lang w:val="en-US"/>
        </w:rPr>
        <w:t xml:space="preserve"> the </w:t>
      </w:r>
      <w:r w:rsidR="00C506A0" w:rsidRPr="009B0003">
        <w:rPr>
          <w:rFonts w:ascii="Baskerville Old Face" w:hAnsi="Baskerville Old Face"/>
          <w:i/>
          <w:iCs/>
          <w:color w:val="000000"/>
          <w:lang w:val="en-US"/>
        </w:rPr>
        <w:t xml:space="preserve">quality guarantees </w:t>
      </w:r>
      <w:r w:rsidR="00C506A0" w:rsidRPr="009B0003">
        <w:rPr>
          <w:rFonts w:ascii="Baskerville Old Face" w:hAnsi="Baskerville Old Face"/>
          <w:color w:val="000000"/>
          <w:lang w:val="en-US"/>
        </w:rPr>
        <w:t xml:space="preserve">provided by the </w:t>
      </w:r>
      <w:r w:rsidR="00C506A0" w:rsidRPr="000A35A8">
        <w:rPr>
          <w:rFonts w:ascii="Baskerville Old Face" w:hAnsi="Baskerville Old Face"/>
          <w:i/>
          <w:color w:val="000000"/>
          <w:lang w:val="en-US"/>
        </w:rPr>
        <w:t>data provider</w:t>
      </w:r>
      <w:r w:rsidR="00FB7F28">
        <w:rPr>
          <w:rFonts w:ascii="Baskerville Old Face" w:hAnsi="Baskerville Old Face"/>
          <w:color w:val="000000"/>
          <w:lang w:val="en-US"/>
        </w:rPr>
        <w:t>. T</w:t>
      </w:r>
      <w:r w:rsidR="00C506A0" w:rsidRPr="009B0003">
        <w:rPr>
          <w:rFonts w:ascii="Baskerville Old Face" w:hAnsi="Baskerville Old Face"/>
          <w:color w:val="000000"/>
          <w:lang w:val="en-US"/>
        </w:rPr>
        <w:t xml:space="preserve">he </w:t>
      </w:r>
      <w:r w:rsidR="00FB7F28">
        <w:rPr>
          <w:rFonts w:ascii="Baskerville Old Face" w:hAnsi="Baskerville Old Face"/>
          <w:i/>
          <w:color w:val="000000"/>
          <w:lang w:val="en-US"/>
        </w:rPr>
        <w:t>data consumer</w:t>
      </w:r>
      <w:r w:rsidR="00C506A0" w:rsidRPr="000A35A8">
        <w:rPr>
          <w:rFonts w:ascii="Baskerville Old Face" w:hAnsi="Baskerville Old Face"/>
          <w:i/>
          <w:color w:val="000000"/>
          <w:lang w:val="en-US"/>
        </w:rPr>
        <w:t xml:space="preserve"> preferences</w:t>
      </w:r>
      <w:r w:rsidR="00C506A0" w:rsidRPr="009B0003">
        <w:rPr>
          <w:rFonts w:ascii="Baskerville Old Face" w:hAnsi="Baskerville Old Face"/>
          <w:color w:val="000000"/>
          <w:lang w:val="en-US"/>
        </w:rPr>
        <w:t xml:space="preserve"> </w:t>
      </w:r>
      <w:proofErr w:type="gramStart"/>
      <w:r w:rsidR="00FB7F28">
        <w:rPr>
          <w:rFonts w:ascii="Baskerville Old Face" w:hAnsi="Baskerville Old Face"/>
          <w:color w:val="000000"/>
          <w:lang w:val="en-US"/>
        </w:rPr>
        <w:t>are defined</w:t>
      </w:r>
      <w:proofErr w:type="gramEnd"/>
      <w:r w:rsidR="00FB7F28">
        <w:rPr>
          <w:rFonts w:ascii="Baskerville Old Face" w:hAnsi="Baskerville Old Face"/>
          <w:color w:val="000000"/>
          <w:lang w:val="en-US"/>
        </w:rPr>
        <w:t xml:space="preserve"> over the constraints and characteristics of each actor. They can </w:t>
      </w:r>
      <w:r w:rsidR="00C506A0" w:rsidRPr="009B0003">
        <w:rPr>
          <w:rFonts w:ascii="Baskerville Old Face" w:hAnsi="Baskerville Old Face"/>
          <w:color w:val="000000"/>
          <w:lang w:val="en-US"/>
        </w:rPr>
        <w:t>concern the data itself, the data</w:t>
      </w:r>
      <w:r w:rsidR="00C506A0" w:rsidRPr="009B0003">
        <w:rPr>
          <w:rFonts w:ascii="Baskerville Old Face" w:hAnsi="Baskerville Old Face"/>
          <w:color w:val="000000"/>
          <w:lang w:val="en-US"/>
        </w:rPr>
        <w:br/>
        <w:t>services and the type of subscription the user</w:t>
      </w:r>
      <w:r w:rsidR="00FB7F28">
        <w:rPr>
          <w:rFonts w:ascii="Baskerville Old Face" w:hAnsi="Baskerville Old Face"/>
          <w:color w:val="000000"/>
          <w:lang w:val="en-US"/>
        </w:rPr>
        <w:t xml:space="preserve"> (data consumer)</w:t>
      </w:r>
      <w:r w:rsidR="00C506A0" w:rsidRPr="009B0003">
        <w:rPr>
          <w:rFonts w:ascii="Baskerville Old Face" w:hAnsi="Baskerville Old Face"/>
          <w:color w:val="000000"/>
          <w:lang w:val="en-US"/>
        </w:rPr>
        <w:t xml:space="preserve"> has with the clouds; </w:t>
      </w:r>
    </w:p>
    <w:p w14:paraId="26C1A8A3" w14:textId="77777777" w:rsidR="00FB7F28" w:rsidRPr="00FB7F28" w:rsidRDefault="00FB7F28" w:rsidP="00E5717E">
      <w:pPr>
        <w:pStyle w:val="PargrafodaLista"/>
        <w:numPr>
          <w:ilvl w:val="2"/>
          <w:numId w:val="1"/>
        </w:numPr>
        <w:jc w:val="both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color w:val="000000"/>
          <w:lang w:val="en-US"/>
        </w:rPr>
        <w:t>M</w:t>
      </w:r>
      <w:r w:rsidR="00C506A0" w:rsidRPr="009B0003">
        <w:rPr>
          <w:rFonts w:ascii="Baskerville Old Face" w:hAnsi="Baskerville Old Face"/>
          <w:color w:val="000000"/>
          <w:lang w:val="en-US"/>
        </w:rPr>
        <w:t>atching</w:t>
      </w:r>
      <w:r>
        <w:rPr>
          <w:rFonts w:ascii="Baskerville Old Face" w:hAnsi="Baskerville Old Face"/>
          <w:color w:val="000000"/>
          <w:lang w:val="en-US"/>
        </w:rPr>
        <w:t xml:space="preserve"> </w:t>
      </w:r>
      <w:r w:rsidR="00C506A0" w:rsidRPr="009B0003">
        <w:rPr>
          <w:rFonts w:ascii="Baskerville Old Face" w:hAnsi="Baskerville Old Face"/>
          <w:color w:val="000000"/>
          <w:lang w:val="en-US"/>
        </w:rPr>
        <w:t xml:space="preserve">the </w:t>
      </w:r>
      <w:r w:rsidR="00493D10">
        <w:rPr>
          <w:rFonts w:ascii="Baskerville Old Face" w:hAnsi="Baskerville Old Face"/>
          <w:i/>
          <w:iCs/>
          <w:color w:val="000000"/>
          <w:lang w:val="en-US"/>
        </w:rPr>
        <w:t>data consumer</w:t>
      </w:r>
      <w:r w:rsidR="00C506A0" w:rsidRPr="009B0003">
        <w:rPr>
          <w:rFonts w:ascii="Baskerville Old Face" w:hAnsi="Baskerville Old Face"/>
          <w:i/>
          <w:iCs/>
          <w:color w:val="000000"/>
          <w:lang w:val="en-US"/>
        </w:rPr>
        <w:t xml:space="preserve"> preferences </w:t>
      </w:r>
      <w:r w:rsidR="00C506A0" w:rsidRPr="009B0003">
        <w:rPr>
          <w:rFonts w:ascii="Baskerville Old Face" w:hAnsi="Baskerville Old Face"/>
          <w:color w:val="000000"/>
          <w:lang w:val="en-US"/>
        </w:rPr>
        <w:t xml:space="preserve">and </w:t>
      </w:r>
      <w:r w:rsidR="00493D10">
        <w:rPr>
          <w:rFonts w:ascii="Baskerville Old Face" w:hAnsi="Baskerville Old Face"/>
          <w:i/>
          <w:iCs/>
          <w:color w:val="000000"/>
          <w:lang w:val="en-US"/>
        </w:rPr>
        <w:t>data consumer</w:t>
      </w:r>
      <w:r w:rsidR="00C506A0" w:rsidRPr="009B0003">
        <w:rPr>
          <w:rFonts w:ascii="Baskerville Old Face" w:hAnsi="Baskerville Old Face"/>
          <w:i/>
          <w:iCs/>
          <w:color w:val="000000"/>
          <w:lang w:val="en-US"/>
        </w:rPr>
        <w:t xml:space="preserve">’ type of subscriptions </w:t>
      </w:r>
      <w:r w:rsidR="00C506A0" w:rsidRPr="009B0003">
        <w:rPr>
          <w:rFonts w:ascii="Baskerville Old Face" w:hAnsi="Baskerville Old Face"/>
          <w:color w:val="000000"/>
          <w:lang w:val="en-US"/>
        </w:rPr>
        <w:t xml:space="preserve">- the </w:t>
      </w:r>
      <w:r w:rsidR="00493D10">
        <w:rPr>
          <w:rFonts w:ascii="Baskerville Old Face" w:hAnsi="Baskerville Old Face"/>
          <w:color w:val="000000"/>
          <w:lang w:val="en-US"/>
        </w:rPr>
        <w:t>data consumer</w:t>
      </w:r>
      <w:r w:rsidR="00C506A0" w:rsidRPr="009B0003">
        <w:rPr>
          <w:rFonts w:ascii="Baskerville Old Face" w:hAnsi="Baskerville Old Face"/>
          <w:color w:val="000000"/>
          <w:lang w:val="en-US"/>
        </w:rPr>
        <w:t xml:space="preserve"> may have several</w:t>
      </w:r>
      <w:r w:rsidR="00493D10">
        <w:rPr>
          <w:rFonts w:ascii="Baskerville Old Face" w:hAnsi="Baskerville Old Face"/>
          <w:color w:val="000000"/>
          <w:lang w:val="en-US"/>
        </w:rPr>
        <w:t xml:space="preserve"> </w:t>
      </w:r>
      <w:r w:rsidR="00C506A0" w:rsidRPr="009B0003">
        <w:rPr>
          <w:rFonts w:ascii="Baskerville Old Face" w:hAnsi="Baskerville Old Face"/>
          <w:color w:val="000000"/>
          <w:lang w:val="en-US"/>
        </w:rPr>
        <w:t>subscriptions with the clouds</w:t>
      </w:r>
      <w:r w:rsidR="00CF60C0">
        <w:rPr>
          <w:rFonts w:ascii="Baskerville Old Face" w:hAnsi="Baskerville Old Face"/>
          <w:color w:val="000000"/>
          <w:lang w:val="en-US"/>
        </w:rPr>
        <w:t>.</w:t>
      </w:r>
      <w:r w:rsidR="00493D10">
        <w:rPr>
          <w:rFonts w:ascii="Baskerville Old Face" w:hAnsi="Baskerville Old Face"/>
          <w:color w:val="000000"/>
          <w:lang w:val="en-US"/>
        </w:rPr>
        <w:t xml:space="preserve"> </w:t>
      </w:r>
      <w:r w:rsidR="00CF60C0">
        <w:rPr>
          <w:rFonts w:ascii="Baskerville Old Face" w:hAnsi="Baskerville Old Face"/>
          <w:color w:val="000000"/>
          <w:lang w:val="en-US"/>
        </w:rPr>
        <w:t>Each subscription has an associated contract describing</w:t>
      </w:r>
      <w:r w:rsidR="00493D10">
        <w:rPr>
          <w:rFonts w:ascii="Baskerville Old Face" w:hAnsi="Baskerville Old Face"/>
          <w:color w:val="000000"/>
          <w:lang w:val="en-US"/>
        </w:rPr>
        <w:t xml:space="preserve"> the resources limit</w:t>
      </w:r>
      <w:r w:rsidR="00CF60C0">
        <w:rPr>
          <w:rFonts w:ascii="Baskerville Old Face" w:hAnsi="Baskerville Old Face"/>
          <w:color w:val="000000"/>
          <w:lang w:val="en-US"/>
        </w:rPr>
        <w:t>, the budget, access permissions</w:t>
      </w:r>
      <w:r w:rsidR="00493D10">
        <w:rPr>
          <w:rFonts w:ascii="Baskerville Old Face" w:hAnsi="Baskerville Old Face"/>
          <w:color w:val="000000"/>
          <w:lang w:val="en-US"/>
        </w:rPr>
        <w:t xml:space="preserve"> he has on the cloud</w:t>
      </w:r>
      <w:r w:rsidR="00CF60C0">
        <w:rPr>
          <w:rFonts w:ascii="Baskerville Old Face" w:hAnsi="Baskerville Old Face"/>
          <w:color w:val="000000"/>
          <w:lang w:val="en-US"/>
        </w:rPr>
        <w:t>, for instance</w:t>
      </w:r>
      <w:r w:rsidR="00493D10">
        <w:rPr>
          <w:rFonts w:ascii="Baskerville Old Face" w:hAnsi="Baskerville Old Face"/>
          <w:color w:val="000000"/>
          <w:lang w:val="en-US"/>
        </w:rPr>
        <w:t xml:space="preserve">. </w:t>
      </w:r>
      <w:r w:rsidR="00C506A0" w:rsidRPr="009B0003">
        <w:rPr>
          <w:rFonts w:ascii="Baskerville Old Face" w:hAnsi="Baskerville Old Face"/>
          <w:color w:val="000000"/>
          <w:lang w:val="en-US"/>
        </w:rPr>
        <w:t xml:space="preserve"> </w:t>
      </w:r>
      <w:r w:rsidR="00CF60C0">
        <w:rPr>
          <w:rFonts w:ascii="Baskerville Old Face" w:hAnsi="Baskerville Old Face"/>
          <w:color w:val="000000"/>
          <w:lang w:val="en-US"/>
        </w:rPr>
        <w:t xml:space="preserve">The integration process requires processing capacity, storage and a budget </w:t>
      </w:r>
      <w:r w:rsidR="00C506A0" w:rsidRPr="009B0003">
        <w:rPr>
          <w:rFonts w:ascii="Baskerville Old Face" w:hAnsi="Baskerville Old Face"/>
          <w:color w:val="000000"/>
          <w:lang w:val="en-US"/>
        </w:rPr>
        <w:t xml:space="preserve">and </w:t>
      </w:r>
      <w:r w:rsidR="00CF60C0">
        <w:rPr>
          <w:rFonts w:ascii="Baskerville Old Face" w:hAnsi="Baskerville Old Face"/>
          <w:color w:val="000000"/>
          <w:lang w:val="en-US"/>
        </w:rPr>
        <w:t>the subscription must be in accordance with these requirements</w:t>
      </w:r>
      <w:r w:rsidR="00C506A0" w:rsidRPr="009B0003">
        <w:rPr>
          <w:rFonts w:ascii="Baskerville Old Face" w:hAnsi="Baskerville Old Face"/>
          <w:color w:val="000000"/>
          <w:lang w:val="en-US"/>
        </w:rPr>
        <w:t xml:space="preserve">; </w:t>
      </w:r>
    </w:p>
    <w:p w14:paraId="6E6F489C" w14:textId="77777777" w:rsidR="00EB3812" w:rsidRPr="00D82C63" w:rsidRDefault="00CF60C0" w:rsidP="00CF60C0">
      <w:pPr>
        <w:pStyle w:val="PargrafodaLista"/>
        <w:numPr>
          <w:ilvl w:val="2"/>
          <w:numId w:val="1"/>
        </w:numPr>
        <w:jc w:val="both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color w:val="000000"/>
          <w:lang w:val="en-US"/>
        </w:rPr>
        <w:t>Matching t</w:t>
      </w:r>
      <w:r w:rsidR="00C506A0" w:rsidRPr="009B0003">
        <w:rPr>
          <w:rFonts w:ascii="Baskerville Old Face" w:hAnsi="Baskerville Old Face"/>
          <w:color w:val="000000"/>
          <w:lang w:val="en-US"/>
        </w:rPr>
        <w:t xml:space="preserve">he </w:t>
      </w:r>
      <w:r w:rsidR="00C506A0" w:rsidRPr="009B0003">
        <w:rPr>
          <w:rFonts w:ascii="Baskerville Old Face" w:hAnsi="Baskerville Old Face"/>
          <w:i/>
          <w:iCs/>
          <w:color w:val="000000"/>
          <w:lang w:val="en-US"/>
        </w:rPr>
        <w:t xml:space="preserve">data provider services </w:t>
      </w:r>
      <w:r w:rsidR="00C506A0" w:rsidRPr="009B0003">
        <w:rPr>
          <w:rFonts w:ascii="Baskerville Old Face" w:hAnsi="Baskerville Old Face"/>
          <w:color w:val="000000"/>
          <w:lang w:val="en-US"/>
        </w:rPr>
        <w:t>and</w:t>
      </w:r>
      <w:r>
        <w:rPr>
          <w:rFonts w:ascii="Baskerville Old Face" w:hAnsi="Baskerville Old Face"/>
          <w:color w:val="000000"/>
          <w:lang w:val="en-US"/>
        </w:rPr>
        <w:t xml:space="preserve"> </w:t>
      </w:r>
      <w:r>
        <w:rPr>
          <w:rFonts w:ascii="Baskerville Old Face" w:hAnsi="Baskerville Old Face"/>
          <w:i/>
          <w:iCs/>
          <w:color w:val="000000"/>
          <w:lang w:val="en-US"/>
        </w:rPr>
        <w:t xml:space="preserve">their type of subscriptions. </w:t>
      </w:r>
      <w:r>
        <w:rPr>
          <w:rFonts w:ascii="Baskerville Old Face" w:hAnsi="Baskerville Old Face"/>
          <w:iCs/>
          <w:color w:val="000000"/>
          <w:lang w:val="en-US"/>
        </w:rPr>
        <w:t xml:space="preserve">Similar as data consumers, </w:t>
      </w:r>
      <w:r>
        <w:rPr>
          <w:rFonts w:ascii="Baskerville Old Face" w:hAnsi="Baskerville Old Face"/>
          <w:color w:val="000000"/>
          <w:lang w:val="en-US"/>
        </w:rPr>
        <w:t xml:space="preserve">the </w:t>
      </w:r>
      <w:r w:rsidRPr="005C4539">
        <w:rPr>
          <w:rFonts w:ascii="Baskerville Old Face" w:hAnsi="Baskerville Old Face"/>
          <w:i/>
          <w:color w:val="000000"/>
          <w:lang w:val="en-US"/>
        </w:rPr>
        <w:t>data providers</w:t>
      </w:r>
      <w:r>
        <w:rPr>
          <w:rFonts w:ascii="Baskerville Old Face" w:hAnsi="Baskerville Old Face"/>
          <w:color w:val="000000"/>
          <w:lang w:val="en-US"/>
        </w:rPr>
        <w:t xml:space="preserve"> have subscriptions </w:t>
      </w:r>
      <w:r w:rsidR="00C506A0" w:rsidRPr="009B0003">
        <w:rPr>
          <w:rFonts w:ascii="Baskerville Old Face" w:hAnsi="Baskerville Old Face"/>
          <w:color w:val="000000"/>
          <w:lang w:val="en-US"/>
        </w:rPr>
        <w:t>with the clouds</w:t>
      </w:r>
      <w:r>
        <w:rPr>
          <w:rFonts w:ascii="Baskerville Old Face" w:hAnsi="Baskerville Old Face"/>
          <w:color w:val="000000"/>
          <w:lang w:val="en-US"/>
        </w:rPr>
        <w:t xml:space="preserve"> that have associated contracts. Data providers must</w:t>
      </w:r>
      <w:r w:rsidR="00C506A0" w:rsidRPr="009B0003">
        <w:rPr>
          <w:rFonts w:ascii="Baskerville Old Face" w:hAnsi="Baskerville Old Face"/>
          <w:color w:val="000000"/>
          <w:lang w:val="en-US"/>
        </w:rPr>
        <w:t xml:space="preserve"> also be </w:t>
      </w:r>
      <w:r>
        <w:rPr>
          <w:rFonts w:ascii="Baskerville Old Face" w:hAnsi="Baskerville Old Face"/>
          <w:color w:val="000000"/>
          <w:lang w:val="en-US"/>
        </w:rPr>
        <w:t>in accordance with the integration requirements in terms of resources limits and budget</w:t>
      </w:r>
    </w:p>
    <w:p w14:paraId="3E4168E1" w14:textId="77777777" w:rsidR="00D82C63" w:rsidRDefault="00D82C63" w:rsidP="00D82C63">
      <w:pPr>
        <w:pStyle w:val="PargrafodaLista"/>
        <w:numPr>
          <w:ilvl w:val="1"/>
          <w:numId w:val="1"/>
        </w:numPr>
        <w:jc w:val="both"/>
        <w:rPr>
          <w:rFonts w:ascii="Baskerville Old Face" w:hAnsi="Baskerville Old Face"/>
          <w:color w:val="000000"/>
          <w:lang w:val="en-US"/>
        </w:rPr>
      </w:pPr>
      <w:r>
        <w:rPr>
          <w:rFonts w:ascii="Baskerville Old Face" w:hAnsi="Baskerville Old Face"/>
          <w:color w:val="000000"/>
          <w:lang w:val="en-US"/>
        </w:rPr>
        <w:t>In summary, the integration process deals with a multi-dimensional matching problem concerning the constraints and characteristics of each actors that are now considering in this new vision of data integration.</w:t>
      </w:r>
    </w:p>
    <w:p w14:paraId="6E616244" w14:textId="77777777" w:rsidR="00D82C63" w:rsidRDefault="00D82C63">
      <w:pPr>
        <w:rPr>
          <w:rFonts w:ascii="Baskerville Old Face" w:hAnsi="Baskerville Old Face"/>
          <w:color w:val="000000"/>
          <w:lang w:val="en-US"/>
        </w:rPr>
      </w:pPr>
      <w:r>
        <w:rPr>
          <w:rFonts w:ascii="Baskerville Old Face" w:hAnsi="Baskerville Old Face"/>
          <w:color w:val="000000"/>
          <w:lang w:val="en-US"/>
        </w:rPr>
        <w:br w:type="page"/>
      </w:r>
    </w:p>
    <w:p w14:paraId="2903C570" w14:textId="77777777" w:rsidR="00D82C63" w:rsidRDefault="00D82C63" w:rsidP="00D82C63">
      <w:pPr>
        <w:jc w:val="center"/>
        <w:rPr>
          <w:rFonts w:ascii="Baskerville Old Face" w:hAnsi="Baskerville Old Face"/>
          <w:b/>
          <w:lang w:val="en-US"/>
        </w:rPr>
      </w:pPr>
      <w:r w:rsidRPr="00D82C63">
        <w:rPr>
          <w:rFonts w:ascii="Baskerville Old Face" w:hAnsi="Baskerville Old Face"/>
          <w:b/>
          <w:lang w:val="en-US"/>
        </w:rPr>
        <w:lastRenderedPageBreak/>
        <w:t>ARTICLE PLAN ACCORDING TO THE CONFERENCE EXPECTATION</w:t>
      </w:r>
    </w:p>
    <w:p w14:paraId="10BA218C" w14:textId="77777777" w:rsidR="00D82C63" w:rsidRDefault="00D82C63" w:rsidP="00D82C63">
      <w:pPr>
        <w:jc w:val="center"/>
        <w:rPr>
          <w:rFonts w:ascii="Baskerville Old Face" w:hAnsi="Baskerville Old Face"/>
          <w:b/>
          <w:lang w:val="en-US"/>
        </w:rPr>
      </w:pPr>
    </w:p>
    <w:p w14:paraId="4FA5B2C1" w14:textId="77777777" w:rsidR="00D82C63" w:rsidRDefault="00D82C63" w:rsidP="00D82C63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1) Introduction</w:t>
      </w:r>
    </w:p>
    <w:p w14:paraId="22C7671D" w14:textId="77777777" w:rsidR="00D82C63" w:rsidRPr="00D82C63" w:rsidRDefault="00D82C63" w:rsidP="00D82C63">
      <w:pPr>
        <w:ind w:firstLine="708"/>
        <w:rPr>
          <w:rFonts w:ascii="Baskerville Old Face" w:hAnsi="Baskerville Old Face"/>
          <w:lang w:val="en-US"/>
        </w:rPr>
      </w:pPr>
      <w:r w:rsidRPr="00D82C63">
        <w:rPr>
          <w:rFonts w:ascii="Baskerville Old Face" w:hAnsi="Baskerville Old Face"/>
          <w:lang w:val="en-US"/>
        </w:rPr>
        <w:t>Provide a clear problem statement,</w:t>
      </w:r>
    </w:p>
    <w:p w14:paraId="56CB8492" w14:textId="77777777" w:rsidR="00D82C63" w:rsidRDefault="00D82C63" w:rsidP="00D82C63">
      <w:pPr>
        <w:ind w:firstLine="708"/>
        <w:rPr>
          <w:rFonts w:ascii="Baskerville Old Face" w:hAnsi="Baskerville Old Face"/>
          <w:lang w:val="en-US"/>
        </w:rPr>
      </w:pPr>
      <w:r w:rsidRPr="00D82C63">
        <w:rPr>
          <w:rFonts w:ascii="Baskerville Old Face" w:hAnsi="Baskerville Old Face"/>
          <w:lang w:val="en-US"/>
        </w:rPr>
        <w:t>Outline the research challeng</w:t>
      </w:r>
      <w:r w:rsidR="00F6480F">
        <w:rPr>
          <w:rFonts w:ascii="Baskerville Old Face" w:hAnsi="Baskerville Old Face"/>
          <w:lang w:val="en-US"/>
        </w:rPr>
        <w:t>es that drive the proposed work.</w:t>
      </w:r>
    </w:p>
    <w:p w14:paraId="58A9C85A" w14:textId="77777777" w:rsidR="00D82C63" w:rsidRDefault="00D82C63" w:rsidP="00D82C63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2) Related works</w:t>
      </w:r>
    </w:p>
    <w:p w14:paraId="04781371" w14:textId="77777777" w:rsidR="00D82C63" w:rsidRPr="00D82C63" w:rsidRDefault="00D82C63" w:rsidP="00D82C63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ab/>
      </w:r>
      <w:commentRangeStart w:id="1"/>
      <w:r w:rsidRPr="00D82C63">
        <w:rPr>
          <w:rFonts w:ascii="Baskerville Old Face" w:hAnsi="Baskerville Old Face"/>
          <w:lang w:val="en-US"/>
        </w:rPr>
        <w:t>Discuss the progress beyond the state of the art of the envisioned research outcome compared to current literature and approaches</w:t>
      </w:r>
      <w:r w:rsidR="00F6480F">
        <w:rPr>
          <w:rFonts w:ascii="Baskerville Old Face" w:hAnsi="Baskerville Old Face"/>
          <w:lang w:val="en-US"/>
        </w:rPr>
        <w:t>.</w:t>
      </w:r>
      <w:commentRangeEnd w:id="1"/>
      <w:r w:rsidR="00F6480F">
        <w:rPr>
          <w:rStyle w:val="Refdecomentrio"/>
        </w:rPr>
        <w:commentReference w:id="1"/>
      </w:r>
    </w:p>
    <w:p w14:paraId="0D8E9B5D" w14:textId="77777777" w:rsidR="00D82C63" w:rsidRDefault="00D82C63" w:rsidP="00D82C63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 xml:space="preserve">3) Approach </w:t>
      </w:r>
    </w:p>
    <w:p w14:paraId="32EAF2F0" w14:textId="77777777" w:rsidR="00D82C63" w:rsidRDefault="00D82C63" w:rsidP="00D82C63">
      <w:pPr>
        <w:ind w:firstLine="708"/>
        <w:rPr>
          <w:rFonts w:ascii="Baskerville Old Face" w:hAnsi="Baskerville Old Face"/>
          <w:lang w:val="en-US"/>
        </w:rPr>
      </w:pPr>
      <w:commentRangeStart w:id="2"/>
      <w:r w:rsidRPr="00D82C63">
        <w:rPr>
          <w:rFonts w:ascii="Baskerville Old Face" w:hAnsi="Baskerville Old Face"/>
          <w:lang w:val="en-US"/>
        </w:rPr>
        <w:t>Describe the proposed</w:t>
      </w:r>
      <w:r w:rsidR="00F6480F">
        <w:rPr>
          <w:rFonts w:ascii="Baskerville Old Face" w:hAnsi="Baskerville Old Face"/>
          <w:lang w:val="en-US"/>
        </w:rPr>
        <w:t xml:space="preserve"> solution and</w:t>
      </w:r>
      <w:r>
        <w:rPr>
          <w:rFonts w:ascii="Baskerville Old Face" w:hAnsi="Baskerville Old Face"/>
          <w:lang w:val="en-US"/>
        </w:rPr>
        <w:t xml:space="preserve"> its expected impact</w:t>
      </w:r>
      <w:r w:rsidR="00F6480F">
        <w:rPr>
          <w:rFonts w:ascii="Baskerville Old Face" w:hAnsi="Baskerville Old Face"/>
          <w:lang w:val="en-US"/>
        </w:rPr>
        <w:t>.</w:t>
      </w:r>
      <w:commentRangeEnd w:id="2"/>
      <w:r w:rsidR="00F6480F">
        <w:rPr>
          <w:rStyle w:val="Refdecomentrio"/>
        </w:rPr>
        <w:commentReference w:id="2"/>
      </w:r>
    </w:p>
    <w:p w14:paraId="7A76A4D8" w14:textId="77777777" w:rsidR="00D82C63" w:rsidRDefault="00D82C63" w:rsidP="00D82C63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4) Research plan</w:t>
      </w:r>
    </w:p>
    <w:p w14:paraId="349EF37F" w14:textId="77777777" w:rsidR="00D82C63" w:rsidRDefault="00D82C63" w:rsidP="00D82C63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ab/>
      </w:r>
      <w:commentRangeStart w:id="3"/>
      <w:r w:rsidR="00F6480F">
        <w:rPr>
          <w:rFonts w:ascii="Baskerville Old Face" w:hAnsi="Baskerville Old Face"/>
          <w:lang w:val="en-US"/>
        </w:rPr>
        <w:t>T</w:t>
      </w:r>
      <w:r w:rsidRPr="00D82C63">
        <w:rPr>
          <w:rFonts w:ascii="Baskerville Old Face" w:hAnsi="Baskerville Old Face"/>
          <w:lang w:val="en-US"/>
        </w:rPr>
        <w:t>he expected research plan</w:t>
      </w:r>
      <w:r w:rsidR="00F6480F">
        <w:rPr>
          <w:rFonts w:ascii="Baskerville Old Face" w:hAnsi="Baskerville Old Face"/>
          <w:lang w:val="en-US"/>
        </w:rPr>
        <w:t>.</w:t>
      </w:r>
      <w:commentRangeEnd w:id="3"/>
      <w:r w:rsidR="00F6480F">
        <w:rPr>
          <w:rStyle w:val="Refdecomentrio"/>
        </w:rPr>
        <w:commentReference w:id="3"/>
      </w:r>
      <w:bookmarkStart w:id="4" w:name="_GoBack"/>
      <w:bookmarkEnd w:id="4"/>
    </w:p>
    <w:p w14:paraId="50F020E2" w14:textId="77777777" w:rsidR="00D82C63" w:rsidRDefault="00D82C63" w:rsidP="00D82C63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5) Preliminary results</w:t>
      </w:r>
    </w:p>
    <w:p w14:paraId="272A5E76" w14:textId="77777777" w:rsidR="00D82C63" w:rsidRDefault="00D82C63" w:rsidP="00D82C63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ab/>
      </w:r>
      <w:commentRangeStart w:id="5"/>
      <w:r w:rsidR="00F6480F">
        <w:rPr>
          <w:rFonts w:ascii="Baskerville Old Face" w:hAnsi="Baskerville Old Face"/>
          <w:lang w:val="en-US"/>
        </w:rPr>
        <w:t>The preliminary results.</w:t>
      </w:r>
      <w:commentRangeEnd w:id="5"/>
      <w:r w:rsidR="00F6480F">
        <w:rPr>
          <w:rStyle w:val="Refdecomentrio"/>
        </w:rPr>
        <w:commentReference w:id="5"/>
      </w:r>
    </w:p>
    <w:p w14:paraId="1F769EF9" w14:textId="77777777" w:rsidR="00D82C63" w:rsidRDefault="00F6480F" w:rsidP="00D82C63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6) Final remarks</w:t>
      </w:r>
    </w:p>
    <w:p w14:paraId="24BD8296" w14:textId="77777777" w:rsidR="00D82C63" w:rsidRPr="00D82C63" w:rsidRDefault="00D82C63" w:rsidP="00D82C63">
      <w:pPr>
        <w:ind w:firstLine="708"/>
        <w:rPr>
          <w:rFonts w:ascii="Baskerville Old Face" w:hAnsi="Baskerville Old Face"/>
          <w:lang w:val="en-US"/>
        </w:rPr>
      </w:pPr>
      <w:r w:rsidRPr="00D82C63">
        <w:rPr>
          <w:rFonts w:ascii="Baskerville Old Face" w:hAnsi="Baskerville Old Face"/>
          <w:lang w:val="en-US"/>
        </w:rPr>
        <w:t xml:space="preserve">Discuss how the work </w:t>
      </w:r>
      <w:proofErr w:type="gramStart"/>
      <w:r w:rsidRPr="00D82C63">
        <w:rPr>
          <w:rFonts w:ascii="Baskerville Old Face" w:hAnsi="Baskerville Old Face"/>
          <w:lang w:val="en-US"/>
        </w:rPr>
        <w:t>will be evaluated</w:t>
      </w:r>
      <w:proofErr w:type="gramEnd"/>
      <w:r w:rsidRPr="00D82C63">
        <w:rPr>
          <w:rFonts w:ascii="Baskerville Old Face" w:hAnsi="Baskerville Old Face"/>
          <w:lang w:val="en-US"/>
        </w:rPr>
        <w:t>, stating how the suggested solution is different, new, or better than existing approaches to the problem.</w:t>
      </w:r>
    </w:p>
    <w:sectPr w:rsidR="00D82C63" w:rsidRPr="00D82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" w:date="2016-05-23T13:33:00Z" w:initials="A">
    <w:p w14:paraId="23602D9C" w14:textId="77777777" w:rsidR="00D82C63" w:rsidRPr="00D82C63" w:rsidRDefault="00D82C63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D82C63">
        <w:rPr>
          <w:lang w:val="en-US"/>
        </w:rPr>
        <w:t>Should I have to point which are these constraints and characteristics for each actor?</w:t>
      </w:r>
    </w:p>
  </w:comment>
  <w:comment w:id="1" w:author="Admin" w:date="2016-05-23T13:47:00Z" w:initials="A">
    <w:p w14:paraId="3BC291B7" w14:textId="77777777" w:rsidR="00F6480F" w:rsidRPr="00F6480F" w:rsidRDefault="00F6480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6480F">
        <w:rPr>
          <w:lang w:val="en-US"/>
        </w:rPr>
        <w:t>We can use the related work we current have adding the references proposed by the reviewers of the VLDB and ADBIS.</w:t>
      </w:r>
    </w:p>
  </w:comment>
  <w:comment w:id="2" w:author="Admin" w:date="2016-05-23T13:46:00Z" w:initials="A">
    <w:p w14:paraId="325CDD5E" w14:textId="77777777" w:rsidR="00F6480F" w:rsidRPr="00F6480F" w:rsidRDefault="00F6480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6480F">
        <w:rPr>
          <w:lang w:val="en-US"/>
        </w:rPr>
        <w:t xml:space="preserve">We can use part of the approach description in the VLDB article and add also the </w:t>
      </w:r>
      <w:proofErr w:type="spellStart"/>
      <w:r w:rsidRPr="00F6480F">
        <w:rPr>
          <w:lang w:val="en-US"/>
        </w:rPr>
        <w:t>metamodel</w:t>
      </w:r>
      <w:proofErr w:type="spellEnd"/>
      <w:r w:rsidRPr="00F6480F">
        <w:rPr>
          <w:lang w:val="en-US"/>
        </w:rPr>
        <w:t xml:space="preserve"> we are working on.</w:t>
      </w:r>
    </w:p>
  </w:comment>
  <w:comment w:id="3" w:author="Admin" w:date="2016-05-23T13:48:00Z" w:initials="A">
    <w:p w14:paraId="2FA5285B" w14:textId="77777777" w:rsidR="00F6480F" w:rsidRPr="00F6480F" w:rsidRDefault="00F6480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6480F">
        <w:rPr>
          <w:lang w:val="en-US"/>
        </w:rPr>
        <w:t xml:space="preserve">We can use the future works from VLDB paper </w:t>
      </w:r>
      <w:r>
        <w:rPr>
          <w:lang w:val="en-US"/>
        </w:rPr>
        <w:t>including</w:t>
      </w:r>
      <w:r w:rsidRPr="00F6480F">
        <w:rPr>
          <w:lang w:val="en-US"/>
        </w:rPr>
        <w:t xml:space="preserve"> more detailed.</w:t>
      </w:r>
    </w:p>
  </w:comment>
  <w:comment w:id="5" w:author="Admin" w:date="2016-05-23T13:49:00Z" w:initials="A">
    <w:p w14:paraId="6E09F04A" w14:textId="77777777" w:rsidR="00F6480F" w:rsidRPr="00F6480F" w:rsidRDefault="00F6480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6480F">
        <w:rPr>
          <w:lang w:val="en-US"/>
        </w:rPr>
        <w:t>Improve our results including a graph of the percentage of filtered services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602D9C" w15:done="0"/>
  <w15:commentEx w15:paraId="3BC291B7" w15:done="0"/>
  <w15:commentEx w15:paraId="325CDD5E" w15:done="0"/>
  <w15:commentEx w15:paraId="2FA5285B" w15:done="0"/>
  <w15:commentEx w15:paraId="6E09F0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A4EC5"/>
    <w:multiLevelType w:val="hybridMultilevel"/>
    <w:tmpl w:val="4B9C34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A0"/>
    <w:rsid w:val="000A35A8"/>
    <w:rsid w:val="00187042"/>
    <w:rsid w:val="00194E41"/>
    <w:rsid w:val="001D495D"/>
    <w:rsid w:val="00284828"/>
    <w:rsid w:val="002C71A2"/>
    <w:rsid w:val="00367B62"/>
    <w:rsid w:val="00434DF2"/>
    <w:rsid w:val="00493D10"/>
    <w:rsid w:val="005C4539"/>
    <w:rsid w:val="009B0003"/>
    <w:rsid w:val="00BB1A43"/>
    <w:rsid w:val="00C506A0"/>
    <w:rsid w:val="00CF60C0"/>
    <w:rsid w:val="00D82C63"/>
    <w:rsid w:val="00E5717E"/>
    <w:rsid w:val="00EB3812"/>
    <w:rsid w:val="00F6480F"/>
    <w:rsid w:val="00F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DBC34"/>
  <w15:chartTrackingRefBased/>
  <w15:docId w15:val="{3163FC4F-2532-4465-946F-A50F9DC1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000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82C6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82C6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82C6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2C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2C6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2C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C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2016-05-23T09:03:00Z</dcterms:created>
  <dcterms:modified xsi:type="dcterms:W3CDTF">2016-05-23T11:50:00Z</dcterms:modified>
</cp:coreProperties>
</file>