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B5E" w:rsidRDefault="00F456F1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F456F1">
        <w:rPr>
          <w:rFonts w:ascii="Baskerville Old Face" w:hAnsi="Baskerville Old Face"/>
          <w:b/>
          <w:sz w:val="24"/>
          <w:szCs w:val="24"/>
          <w:lang w:val="en-US"/>
        </w:rPr>
        <w:t>Title:</w:t>
      </w:r>
      <w:r w:rsidRPr="00F456F1">
        <w:rPr>
          <w:rFonts w:ascii="Baskerville Old Face" w:hAnsi="Baskerville Old Face"/>
          <w:sz w:val="24"/>
          <w:szCs w:val="24"/>
          <w:lang w:val="en-US"/>
        </w:rPr>
        <w:t xml:space="preserve"> Toward the Support of Challenging </w:t>
      </w:r>
      <w:r>
        <w:rPr>
          <w:rFonts w:ascii="Baskerville Old Face" w:hAnsi="Baskerville Old Face"/>
          <w:sz w:val="24"/>
          <w:szCs w:val="24"/>
          <w:lang w:val="en-US"/>
        </w:rPr>
        <w:t>Service Level Agreements (SLAs) in Manual and Context-Dependent Activities.</w:t>
      </w:r>
    </w:p>
    <w:p w:rsidR="005E19AD" w:rsidRDefault="005E19AD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5E19AD">
        <w:rPr>
          <w:rFonts w:ascii="Baskerville Old Face" w:hAnsi="Baskerville Old Face"/>
          <w:b/>
          <w:sz w:val="24"/>
          <w:szCs w:val="24"/>
          <w:lang w:val="en-US"/>
        </w:rPr>
        <w:t>Author(s):</w:t>
      </w:r>
      <w:r>
        <w:rPr>
          <w:rFonts w:ascii="Baskerville Old Face" w:hAnsi="Baskerville Old Face"/>
          <w:sz w:val="24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4"/>
          <w:lang w:val="en-US"/>
        </w:rPr>
        <w:t>Raef</w:t>
      </w:r>
      <w:proofErr w:type="spellEnd"/>
      <w:r>
        <w:rPr>
          <w:rFonts w:ascii="Baskerville Old Face" w:hAnsi="Baskerville Old Face"/>
          <w:sz w:val="24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4"/>
          <w:lang w:val="en-US"/>
        </w:rPr>
        <w:t>Mousheimish</w:t>
      </w:r>
      <w:proofErr w:type="spellEnd"/>
      <w:r>
        <w:rPr>
          <w:rFonts w:ascii="Baskerville Old Face" w:hAnsi="Baskerville Old Face"/>
          <w:sz w:val="24"/>
          <w:szCs w:val="24"/>
          <w:lang w:val="en-US"/>
        </w:rPr>
        <w:t xml:space="preserve">, </w:t>
      </w:r>
      <w:proofErr w:type="spellStart"/>
      <w:r>
        <w:rPr>
          <w:rFonts w:ascii="Baskerville Old Face" w:hAnsi="Baskerville Old Face"/>
          <w:sz w:val="24"/>
          <w:szCs w:val="24"/>
          <w:lang w:val="en-US"/>
        </w:rPr>
        <w:t>Yehia</w:t>
      </w:r>
      <w:proofErr w:type="spellEnd"/>
      <w:r>
        <w:rPr>
          <w:rFonts w:ascii="Baskerville Old Face" w:hAnsi="Baskerville Old Face"/>
          <w:sz w:val="24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4"/>
          <w:lang w:val="en-US"/>
        </w:rPr>
        <w:t>Taher</w:t>
      </w:r>
      <w:proofErr w:type="spellEnd"/>
      <w:r>
        <w:rPr>
          <w:rFonts w:ascii="Baskerville Old Face" w:hAnsi="Baskerville Old Face"/>
          <w:sz w:val="24"/>
          <w:szCs w:val="24"/>
          <w:lang w:val="en-US"/>
        </w:rPr>
        <w:t xml:space="preserve"> and </w:t>
      </w:r>
      <w:proofErr w:type="spellStart"/>
      <w:r>
        <w:rPr>
          <w:rFonts w:ascii="Baskerville Old Face" w:hAnsi="Baskerville Old Face"/>
          <w:sz w:val="24"/>
          <w:szCs w:val="24"/>
          <w:lang w:val="en-US"/>
        </w:rPr>
        <w:t>Karine</w:t>
      </w:r>
      <w:proofErr w:type="spellEnd"/>
      <w:r>
        <w:rPr>
          <w:rFonts w:ascii="Baskerville Old Face" w:hAnsi="Baskerville Old Face"/>
          <w:sz w:val="24"/>
          <w:szCs w:val="24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4"/>
          <w:szCs w:val="24"/>
          <w:lang w:val="en-US"/>
        </w:rPr>
        <w:t>Zeitouni</w:t>
      </w:r>
      <w:proofErr w:type="spellEnd"/>
      <w:r>
        <w:rPr>
          <w:rFonts w:ascii="Baskerville Old Face" w:hAnsi="Baskerville Old Face"/>
          <w:sz w:val="24"/>
          <w:szCs w:val="24"/>
          <w:lang w:val="en-US"/>
        </w:rPr>
        <w:t>.</w:t>
      </w:r>
    </w:p>
    <w:p w:rsidR="00F456F1" w:rsidRDefault="00F456F1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F456F1">
        <w:rPr>
          <w:rFonts w:ascii="Baskerville Old Face" w:hAnsi="Baskerville Old Face"/>
          <w:b/>
          <w:sz w:val="24"/>
          <w:szCs w:val="24"/>
          <w:lang w:val="en-US"/>
        </w:rPr>
        <w:t>Year:</w:t>
      </w:r>
      <w:r>
        <w:rPr>
          <w:rFonts w:ascii="Baskerville Old Face" w:hAnsi="Baskerville Old Face"/>
          <w:sz w:val="24"/>
          <w:szCs w:val="24"/>
          <w:lang w:val="en-US"/>
        </w:rPr>
        <w:t xml:space="preserve"> 2016.</w:t>
      </w:r>
    </w:p>
    <w:p w:rsidR="00F456F1" w:rsidRDefault="00F456F1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b/>
          <w:sz w:val="24"/>
          <w:szCs w:val="24"/>
          <w:lang w:val="en-US"/>
        </w:rPr>
        <w:t>Area of interest</w:t>
      </w:r>
      <w:r w:rsidRPr="00F456F1">
        <w:rPr>
          <w:rFonts w:ascii="Baskerville Old Face" w:hAnsi="Baskerville Old Face"/>
          <w:b/>
          <w:sz w:val="24"/>
          <w:szCs w:val="24"/>
          <w:lang w:val="en-US"/>
        </w:rPr>
        <w:t>:</w:t>
      </w:r>
      <w:r>
        <w:rPr>
          <w:rFonts w:ascii="Baskerville Old Face" w:hAnsi="Baskerville Old Face"/>
          <w:sz w:val="24"/>
          <w:szCs w:val="24"/>
          <w:lang w:val="en-US"/>
        </w:rPr>
        <w:t xml:space="preserve"> Business process management more specifically manual processes and context-aware applications</w:t>
      </w:r>
      <w:r w:rsidR="005B1F4D">
        <w:rPr>
          <w:rFonts w:ascii="Baskerville Old Face" w:hAnsi="Baskerville Old Face"/>
          <w:sz w:val="24"/>
          <w:szCs w:val="24"/>
          <w:lang w:val="en-US"/>
        </w:rPr>
        <w:t>.</w:t>
      </w:r>
    </w:p>
    <w:p w:rsidR="005B1F4D" w:rsidRDefault="005B1F4D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5B1F4D">
        <w:rPr>
          <w:rFonts w:ascii="Baskerville Old Face" w:hAnsi="Baskerville Old Face"/>
          <w:b/>
          <w:sz w:val="24"/>
          <w:szCs w:val="24"/>
          <w:lang w:val="en-US"/>
        </w:rPr>
        <w:t>Contribution:</w:t>
      </w:r>
      <w:r w:rsidR="005E19AD">
        <w:rPr>
          <w:rFonts w:ascii="Baskerville Old Face" w:hAnsi="Baskerville Old Face"/>
          <w:sz w:val="24"/>
          <w:szCs w:val="24"/>
          <w:lang w:val="en-US"/>
        </w:rPr>
        <w:t xml:space="preserve"> the authors introduced a flexible template-based framework to address the gap between manual process and information systems. </w:t>
      </w:r>
      <w:r w:rsidR="00511537">
        <w:rPr>
          <w:rFonts w:ascii="Baskerville Old Face" w:hAnsi="Baskerville Old Face"/>
          <w:sz w:val="24"/>
          <w:szCs w:val="24"/>
          <w:lang w:val="en-US"/>
        </w:rPr>
        <w:t>Their approach monitors the process and predicts SLA violations.</w:t>
      </w:r>
    </w:p>
    <w:p w:rsidR="00511537" w:rsidRDefault="005E19AD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5E19AD">
        <w:rPr>
          <w:rFonts w:ascii="Baskerville Old Face" w:hAnsi="Baskerville Old Face"/>
          <w:b/>
          <w:sz w:val="24"/>
          <w:szCs w:val="24"/>
          <w:lang w:val="en-US"/>
        </w:rPr>
        <w:t>Remarks:</w:t>
      </w:r>
      <w:r w:rsidR="005D10E6">
        <w:rPr>
          <w:rFonts w:ascii="Baskerville Old Face" w:hAnsi="Baskerville Old Face"/>
          <w:sz w:val="24"/>
          <w:szCs w:val="24"/>
          <w:lang w:val="en-US"/>
        </w:rPr>
        <w:t xml:space="preserve"> They use contextualized templates to wrap continuous and dynamic activities at</w:t>
      </w:r>
      <w:r w:rsidR="00511537">
        <w:rPr>
          <w:rFonts w:ascii="Baskerville Old Face" w:hAnsi="Baskerville Old Face"/>
          <w:sz w:val="24"/>
          <w:szCs w:val="24"/>
          <w:lang w:val="en-US"/>
        </w:rPr>
        <w:t xml:space="preserve"> each instance of the process. T</w:t>
      </w:r>
      <w:r w:rsidR="00511537">
        <w:rPr>
          <w:rFonts w:ascii="Baskerville Old Face" w:hAnsi="Baskerville Old Face"/>
          <w:sz w:val="24"/>
          <w:szCs w:val="24"/>
          <w:lang w:val="en-US"/>
        </w:rPr>
        <w:t>hree types of attributes</w:t>
      </w:r>
      <w:r w:rsidR="00511537">
        <w:rPr>
          <w:rFonts w:ascii="Baskerville Old Face" w:hAnsi="Baskerville Old Face"/>
          <w:sz w:val="24"/>
          <w:szCs w:val="24"/>
          <w:lang w:val="en-US"/>
        </w:rPr>
        <w:t xml:space="preserve"> forms the </w:t>
      </w:r>
      <w:r w:rsidR="005D10E6">
        <w:rPr>
          <w:rFonts w:ascii="Baskerville Old Face" w:hAnsi="Baskerville Old Face"/>
          <w:sz w:val="24"/>
          <w:szCs w:val="24"/>
          <w:lang w:val="en-US"/>
        </w:rPr>
        <w:t>template</w:t>
      </w:r>
      <w:r w:rsidR="00511537">
        <w:rPr>
          <w:rFonts w:ascii="Baskerville Old Face" w:hAnsi="Baskerville Old Face"/>
          <w:sz w:val="24"/>
          <w:szCs w:val="24"/>
          <w:lang w:val="en-US"/>
        </w:rPr>
        <w:t xml:space="preserve">: instance-based, run-time and </w:t>
      </w:r>
      <w:r w:rsidR="00511537" w:rsidRPr="00511537">
        <w:rPr>
          <w:rFonts w:ascii="Baskerville Old Face" w:hAnsi="Baskerville Old Face"/>
          <w:b/>
          <w:sz w:val="24"/>
          <w:szCs w:val="24"/>
          <w:lang w:val="en-US"/>
        </w:rPr>
        <w:t>constrained attributes</w:t>
      </w:r>
      <w:r w:rsidR="00511537">
        <w:rPr>
          <w:rFonts w:ascii="Baskerville Old Face" w:hAnsi="Baskerville Old Face"/>
          <w:sz w:val="24"/>
          <w:szCs w:val="24"/>
          <w:lang w:val="en-US"/>
        </w:rPr>
        <w:t xml:space="preserve">. </w:t>
      </w:r>
    </w:p>
    <w:p w:rsidR="005E19AD" w:rsidRDefault="00511537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>The last one are the attributes that may constitute SLA clauses</w:t>
      </w:r>
      <w:r w:rsidR="00896294">
        <w:rPr>
          <w:rFonts w:ascii="Baskerville Old Face" w:hAnsi="Baskerville Old Face"/>
          <w:sz w:val="24"/>
          <w:szCs w:val="24"/>
          <w:lang w:val="en-US"/>
        </w:rPr>
        <w:t xml:space="preserve"> (i.e. temperature, vibration and estimated end date time)</w:t>
      </w:r>
      <w:r>
        <w:rPr>
          <w:rFonts w:ascii="Baskerville Old Face" w:hAnsi="Baskerville Old Face"/>
          <w:sz w:val="24"/>
          <w:szCs w:val="24"/>
          <w:lang w:val="en-US"/>
        </w:rPr>
        <w:t>. There is no SLA definition in the paper. Just an example of template for the context of trucking activity.</w:t>
      </w:r>
      <w:bookmarkStart w:id="0" w:name="_GoBack"/>
      <w:bookmarkEnd w:id="0"/>
    </w:p>
    <w:p w:rsidR="009C74F1" w:rsidRDefault="009C74F1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A workflow </w:t>
      </w:r>
      <w:proofErr w:type="gramStart"/>
      <w:r>
        <w:rPr>
          <w:rFonts w:ascii="Baskerville Old Face" w:hAnsi="Baskerville Old Face"/>
          <w:sz w:val="24"/>
          <w:szCs w:val="24"/>
          <w:lang w:val="en-US"/>
        </w:rPr>
        <w:t>is presented</w:t>
      </w:r>
      <w:proofErr w:type="gramEnd"/>
      <w:r>
        <w:rPr>
          <w:rFonts w:ascii="Baskerville Old Face" w:hAnsi="Baskerville Old Face"/>
          <w:sz w:val="24"/>
          <w:szCs w:val="24"/>
          <w:lang w:val="en-US"/>
        </w:rPr>
        <w:t xml:space="preserve"> and each module of the framework is </w:t>
      </w:r>
      <w:r w:rsidR="00024528">
        <w:rPr>
          <w:rFonts w:ascii="Baskerville Old Face" w:hAnsi="Baskerville Old Face"/>
          <w:sz w:val="24"/>
          <w:szCs w:val="24"/>
          <w:lang w:val="en-US"/>
        </w:rPr>
        <w:t>explained</w:t>
      </w:r>
      <w:r>
        <w:rPr>
          <w:rFonts w:ascii="Baskerville Old Face" w:hAnsi="Baskerville Old Face"/>
          <w:sz w:val="24"/>
          <w:szCs w:val="24"/>
          <w:lang w:val="en-US"/>
        </w:rPr>
        <w:t>.</w:t>
      </w:r>
    </w:p>
    <w:p w:rsidR="009C74F1" w:rsidRDefault="009C74F1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They reuse template to predict violations what can be similar to our reusability of integration SLAs. </w:t>
      </w:r>
      <w:r w:rsidR="00024528">
        <w:rPr>
          <w:rFonts w:ascii="Baskerville Old Face" w:hAnsi="Baskerville Old Face"/>
          <w:sz w:val="24"/>
          <w:szCs w:val="24"/>
          <w:lang w:val="en-US"/>
        </w:rPr>
        <w:t>However</w:t>
      </w:r>
      <w:r>
        <w:rPr>
          <w:rFonts w:ascii="Baskerville Old Face" w:hAnsi="Baskerville Old Face"/>
          <w:sz w:val="24"/>
          <w:szCs w:val="24"/>
          <w:lang w:val="en-US"/>
        </w:rPr>
        <w:t>, for us, to optimize the integration process.</w:t>
      </w:r>
    </w:p>
    <w:p w:rsidR="00F456F1" w:rsidRPr="00F456F1" w:rsidRDefault="00F456F1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</w:p>
    <w:sectPr w:rsidR="00F456F1" w:rsidRPr="00F45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F1"/>
    <w:rsid w:val="00024528"/>
    <w:rsid w:val="001F1B5E"/>
    <w:rsid w:val="00511537"/>
    <w:rsid w:val="005B1F4D"/>
    <w:rsid w:val="005D10E6"/>
    <w:rsid w:val="005E19AD"/>
    <w:rsid w:val="00896294"/>
    <w:rsid w:val="009C74F1"/>
    <w:rsid w:val="00F4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1992D-D52B-44E6-9551-FCD4C1C3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2016-09-22T15:11:00Z</dcterms:created>
  <dcterms:modified xsi:type="dcterms:W3CDTF">2016-09-22T16:22:00Z</dcterms:modified>
</cp:coreProperties>
</file>