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87" w:rsidRDefault="00EF6887" w:rsidP="00A04502">
      <w:pPr>
        <w:spacing w:after="0" w:line="240" w:lineRule="auto"/>
        <w:rPr>
          <w:rFonts w:ascii="Segoe UI" w:hAnsi="Segoe UI" w:cs="Segoe UI"/>
        </w:rPr>
      </w:pPr>
      <w:bookmarkStart w:id="0" w:name="_GoBack"/>
      <w:bookmarkEnd w:id="0"/>
    </w:p>
    <w:p w:rsidR="00EF6887" w:rsidRDefault="00EF6887" w:rsidP="00A04502">
      <w:pPr>
        <w:spacing w:after="0" w:line="240" w:lineRule="auto"/>
        <w:rPr>
          <w:rFonts w:ascii="Segoe UI" w:hAnsi="Segoe UI" w:cs="Segoe UI"/>
        </w:rPr>
      </w:pPr>
    </w:p>
    <w:p w:rsidR="004D2B66" w:rsidRPr="004D2B66" w:rsidRDefault="007D0DD0" w:rsidP="004D2B66">
      <w:pPr>
        <w:spacing w:after="0" w:line="240" w:lineRule="auto"/>
        <w:rPr>
          <w:rFonts w:cstheme="minorHAnsi"/>
          <w:sz w:val="24"/>
          <w:szCs w:val="24"/>
        </w:rPr>
      </w:pPr>
      <w:r>
        <w:rPr>
          <w:rFonts w:cstheme="minorHAnsi"/>
          <w:sz w:val="24"/>
          <w:szCs w:val="24"/>
        </w:rPr>
        <w:t>March 10, 2021</w:t>
      </w:r>
    </w:p>
    <w:p w:rsidR="004D2B66" w:rsidRPr="004D2B66" w:rsidRDefault="004D2B66" w:rsidP="004D2B66">
      <w:pPr>
        <w:spacing w:after="0" w:line="240" w:lineRule="auto"/>
        <w:rPr>
          <w:rFonts w:cstheme="minorHAnsi"/>
          <w:sz w:val="24"/>
          <w:szCs w:val="24"/>
        </w:rPr>
      </w:pPr>
    </w:p>
    <w:p w:rsidR="004D2B66" w:rsidRPr="004D2B66" w:rsidRDefault="004D2B66" w:rsidP="004D2B66">
      <w:pPr>
        <w:spacing w:after="0" w:line="240" w:lineRule="auto"/>
        <w:rPr>
          <w:rFonts w:cstheme="minorHAnsi"/>
          <w:sz w:val="24"/>
          <w:szCs w:val="24"/>
        </w:rPr>
      </w:pPr>
    </w:p>
    <w:p w:rsidR="004D2B66" w:rsidRPr="004D2B66" w:rsidRDefault="004D2B66" w:rsidP="004D2B66">
      <w:pPr>
        <w:spacing w:after="0" w:line="240" w:lineRule="auto"/>
        <w:rPr>
          <w:rFonts w:cstheme="minorHAnsi"/>
          <w:sz w:val="24"/>
          <w:szCs w:val="24"/>
        </w:rPr>
      </w:pPr>
      <w:r w:rsidRPr="004D2B66">
        <w:rPr>
          <w:rFonts w:cstheme="minorHAnsi"/>
          <w:sz w:val="24"/>
          <w:szCs w:val="24"/>
        </w:rPr>
        <w:t>District Director</w:t>
      </w:r>
    </w:p>
    <w:p w:rsidR="004D2B66" w:rsidRPr="004D2B66" w:rsidRDefault="004D2B66" w:rsidP="004D2B66">
      <w:pPr>
        <w:spacing w:after="0" w:line="240" w:lineRule="auto"/>
        <w:rPr>
          <w:rFonts w:cstheme="minorHAnsi"/>
          <w:sz w:val="24"/>
          <w:szCs w:val="24"/>
        </w:rPr>
      </w:pPr>
      <w:r w:rsidRPr="004D2B66">
        <w:rPr>
          <w:rFonts w:cstheme="minorHAnsi"/>
          <w:sz w:val="24"/>
          <w:szCs w:val="24"/>
        </w:rPr>
        <w:t>U. S. Customs and Border Protection</w:t>
      </w:r>
    </w:p>
    <w:p w:rsidR="004D2B66" w:rsidRPr="004D2B66" w:rsidRDefault="004D2B66" w:rsidP="004D2B66">
      <w:pPr>
        <w:spacing w:after="0" w:line="240" w:lineRule="auto"/>
        <w:rPr>
          <w:rFonts w:cstheme="minorHAnsi"/>
          <w:sz w:val="24"/>
          <w:szCs w:val="24"/>
        </w:rPr>
      </w:pPr>
      <w:r w:rsidRPr="004D2B66">
        <w:rPr>
          <w:rFonts w:cstheme="minorHAnsi"/>
          <w:sz w:val="24"/>
          <w:szCs w:val="24"/>
        </w:rPr>
        <w:t>U.S. Port</w:t>
      </w:r>
    </w:p>
    <w:p w:rsidR="004D2B66" w:rsidRPr="004D2B66" w:rsidRDefault="004D2B66" w:rsidP="004D2B66">
      <w:pPr>
        <w:spacing w:after="0" w:line="240" w:lineRule="auto"/>
        <w:rPr>
          <w:rFonts w:cstheme="minorHAnsi"/>
          <w:sz w:val="24"/>
          <w:szCs w:val="24"/>
        </w:rPr>
      </w:pPr>
    </w:p>
    <w:p w:rsidR="004D2B66" w:rsidRPr="004D2B66" w:rsidRDefault="004D2B66" w:rsidP="004D2B66">
      <w:pPr>
        <w:spacing w:after="0" w:line="240" w:lineRule="auto"/>
        <w:rPr>
          <w:rFonts w:cstheme="minorHAnsi"/>
          <w:sz w:val="24"/>
          <w:szCs w:val="24"/>
        </w:rPr>
      </w:pPr>
      <w:r w:rsidRPr="004D2B66">
        <w:rPr>
          <w:rFonts w:cstheme="minorHAnsi"/>
          <w:sz w:val="24"/>
          <w:szCs w:val="24"/>
        </w:rPr>
        <w:t>Subject:</w:t>
      </w:r>
      <w:r w:rsidRPr="004D2B66">
        <w:rPr>
          <w:rFonts w:cstheme="minorHAnsi"/>
          <w:sz w:val="24"/>
          <w:szCs w:val="24"/>
        </w:rPr>
        <w:tab/>
        <w:t>Temporary Export of Electronic Device</w:t>
      </w:r>
    </w:p>
    <w:p w:rsidR="004D2B66" w:rsidRPr="004D2B66" w:rsidRDefault="004D2B66" w:rsidP="004D2B66">
      <w:pPr>
        <w:spacing w:after="0" w:line="240" w:lineRule="auto"/>
        <w:rPr>
          <w:rFonts w:cstheme="minorHAnsi"/>
          <w:sz w:val="24"/>
          <w:szCs w:val="24"/>
        </w:rPr>
      </w:pPr>
    </w:p>
    <w:p w:rsidR="004D2B66" w:rsidRPr="004D2B66" w:rsidRDefault="004D2B66" w:rsidP="004D2B66">
      <w:pPr>
        <w:spacing w:after="0" w:line="240" w:lineRule="auto"/>
        <w:rPr>
          <w:rFonts w:cstheme="minorHAnsi"/>
          <w:sz w:val="24"/>
          <w:szCs w:val="24"/>
        </w:rPr>
      </w:pPr>
    </w:p>
    <w:p w:rsidR="004D2B66" w:rsidRPr="004D2B66" w:rsidRDefault="004D2B66" w:rsidP="004D2B66">
      <w:pPr>
        <w:spacing w:after="0" w:line="240" w:lineRule="auto"/>
        <w:rPr>
          <w:rFonts w:cstheme="minorHAnsi"/>
          <w:sz w:val="24"/>
          <w:szCs w:val="24"/>
        </w:rPr>
      </w:pPr>
      <w:r w:rsidRPr="004D2B66">
        <w:rPr>
          <w:rFonts w:cstheme="minorHAnsi"/>
          <w:sz w:val="24"/>
          <w:szCs w:val="24"/>
        </w:rPr>
        <w:t>To Whom It May Concern:</w:t>
      </w:r>
    </w:p>
    <w:p w:rsidR="004D2B66" w:rsidRPr="004D2B66" w:rsidRDefault="004D2B66" w:rsidP="004D2B66">
      <w:pPr>
        <w:spacing w:after="0" w:line="240" w:lineRule="auto"/>
        <w:rPr>
          <w:rFonts w:cstheme="minorHAnsi"/>
          <w:sz w:val="24"/>
          <w:szCs w:val="24"/>
        </w:rPr>
      </w:pPr>
    </w:p>
    <w:p w:rsidR="007D0DD0" w:rsidRPr="0021614F" w:rsidRDefault="007D0DD0" w:rsidP="007D0DD0">
      <w:pPr>
        <w:pStyle w:val="BodyText"/>
        <w:ind w:left="101" w:right="83"/>
        <w:rPr>
          <w:rFonts w:asciiTheme="minorHAnsi" w:hAnsiTheme="minorHAnsi" w:cstheme="minorHAnsi"/>
          <w:sz w:val="24"/>
        </w:rPr>
      </w:pPr>
      <w:r w:rsidRPr="0021614F">
        <w:rPr>
          <w:rFonts w:asciiTheme="minorHAnsi" w:hAnsiTheme="minorHAnsi" w:cstheme="minorHAnsi"/>
          <w:sz w:val="24"/>
        </w:rPr>
        <w:t xml:space="preserve">This certifies that Aerodyne Industries employee, </w:t>
      </w:r>
      <w:r w:rsidRPr="007D0DD0">
        <w:rPr>
          <w:rFonts w:asciiTheme="minorHAnsi" w:hAnsiTheme="minorHAnsi" w:cstheme="minorHAnsi"/>
          <w:sz w:val="24"/>
          <w:highlight w:val="yellow"/>
        </w:rPr>
        <w:t>Daniel Johnson</w:t>
      </w:r>
      <w:r w:rsidRPr="0021614F">
        <w:rPr>
          <w:rFonts w:asciiTheme="minorHAnsi" w:hAnsiTheme="minorHAnsi" w:cstheme="minorHAnsi"/>
          <w:sz w:val="24"/>
        </w:rPr>
        <w:t xml:space="preserve">, is hand carrying </w:t>
      </w:r>
      <w:r w:rsidRPr="0021614F">
        <w:rPr>
          <w:rFonts w:asciiTheme="minorHAnsi" w:hAnsiTheme="minorHAnsi" w:cstheme="minorHAnsi"/>
          <w:color w:val="222222"/>
          <w:sz w:val="24"/>
        </w:rPr>
        <w:t xml:space="preserve">a </w:t>
      </w:r>
      <w:r w:rsidRPr="0021614F">
        <w:rPr>
          <w:rFonts w:asciiTheme="minorHAnsi" w:hAnsiTheme="minorHAnsi" w:cstheme="minorHAnsi"/>
          <w:color w:val="121212"/>
          <w:sz w:val="24"/>
        </w:rPr>
        <w:t xml:space="preserve">Government </w:t>
      </w:r>
      <w:r w:rsidRPr="00323ABF">
        <w:rPr>
          <w:rFonts w:asciiTheme="minorHAnsi" w:hAnsiTheme="minorHAnsi" w:cstheme="minorHAnsi"/>
          <w:sz w:val="24"/>
        </w:rPr>
        <w:t xml:space="preserve">Dell Latitude </w:t>
      </w:r>
      <w:r w:rsidRPr="007D0DD0">
        <w:rPr>
          <w:highlight w:val="yellow"/>
        </w:rPr>
        <w:t>E7490</w:t>
      </w:r>
      <w:r w:rsidRPr="007D0DD0">
        <w:rPr>
          <w:rFonts w:asciiTheme="minorHAnsi" w:hAnsiTheme="minorHAnsi" w:cstheme="minorHAnsi"/>
          <w:sz w:val="24"/>
          <w:highlight w:val="yellow"/>
        </w:rPr>
        <w:t xml:space="preserve"> Laptop PC, Serial No </w:t>
      </w:r>
      <w:r w:rsidRPr="007D0DD0">
        <w:rPr>
          <w:highlight w:val="yellow"/>
        </w:rPr>
        <w:t>8TYQZQ2</w:t>
      </w:r>
      <w:r w:rsidRPr="00323ABF">
        <w:rPr>
          <w:rFonts w:asciiTheme="minorHAnsi" w:hAnsiTheme="minorHAnsi" w:cstheme="minorHAnsi"/>
          <w:sz w:val="24"/>
        </w:rPr>
        <w:t xml:space="preserve">, as “tools of the trade” for personal work use and not for resale while traveling to </w:t>
      </w:r>
      <w:r w:rsidRPr="007D0DD0">
        <w:rPr>
          <w:rFonts w:asciiTheme="minorHAnsi" w:hAnsiTheme="minorHAnsi" w:cstheme="minorHAnsi"/>
          <w:sz w:val="24"/>
          <w:highlight w:val="yellow"/>
        </w:rPr>
        <w:t>Germany 22 March – 17 April 2021.</w:t>
      </w:r>
      <w:r w:rsidRPr="00323ABF">
        <w:rPr>
          <w:rFonts w:asciiTheme="minorHAnsi" w:hAnsiTheme="minorHAnsi" w:cstheme="minorHAnsi"/>
          <w:sz w:val="24"/>
        </w:rPr>
        <w:t xml:space="preserve"> This device is classified under the U.S. Department of Commerce CCL as ECCN 5A992.c, exportable to </w:t>
      </w:r>
      <w:r w:rsidRPr="007D0DD0">
        <w:rPr>
          <w:rFonts w:asciiTheme="minorHAnsi" w:hAnsiTheme="minorHAnsi" w:cstheme="minorHAnsi"/>
          <w:sz w:val="24"/>
          <w:highlight w:val="yellow"/>
        </w:rPr>
        <w:t>Germany</w:t>
      </w:r>
      <w:r w:rsidRPr="00323ABF">
        <w:rPr>
          <w:rFonts w:asciiTheme="minorHAnsi" w:hAnsiTheme="minorHAnsi" w:cstheme="minorHAnsi"/>
          <w:sz w:val="24"/>
        </w:rPr>
        <w:t xml:space="preserve"> as "No</w:t>
      </w:r>
      <w:r w:rsidRPr="0021614F">
        <w:rPr>
          <w:rFonts w:asciiTheme="minorHAnsi" w:hAnsiTheme="minorHAnsi" w:cstheme="minorHAnsi"/>
          <w:sz w:val="24"/>
        </w:rPr>
        <w:t xml:space="preserve"> License Required" (NLR)</w:t>
      </w:r>
    </w:p>
    <w:p w:rsidR="007D0DD0" w:rsidRPr="0021614F" w:rsidRDefault="007D0DD0" w:rsidP="007D0DD0">
      <w:pPr>
        <w:pStyle w:val="BodyText"/>
        <w:rPr>
          <w:rFonts w:asciiTheme="minorHAnsi" w:hAnsiTheme="minorHAnsi" w:cstheme="minorHAnsi"/>
          <w:sz w:val="24"/>
        </w:rPr>
      </w:pPr>
    </w:p>
    <w:p w:rsidR="007D0DD0" w:rsidRPr="007D0DD0" w:rsidRDefault="007D0DD0" w:rsidP="007D0DD0">
      <w:pPr>
        <w:pStyle w:val="BodyText"/>
        <w:ind w:left="138" w:right="142" w:firstLine="1"/>
        <w:rPr>
          <w:rFonts w:asciiTheme="minorHAnsi" w:hAnsiTheme="minorHAnsi" w:cstheme="minorHAnsi"/>
          <w:sz w:val="24"/>
        </w:rPr>
      </w:pPr>
      <w:r w:rsidRPr="0021614F">
        <w:rPr>
          <w:rFonts w:asciiTheme="minorHAnsi" w:hAnsiTheme="minorHAnsi" w:cstheme="minorHAnsi"/>
          <w:sz w:val="24"/>
        </w:rPr>
        <w:t xml:space="preserve">This device contains SSL-secured e-mail for personal use only. The security features are exportable under Commerce CCL 5A992 Commerce License Exception “BAG.”  All software loaded on the devices represents commercially available software exportable under Department of Commerce License exception “Technology &amp; Software Unrestricted’ (TSU). </w:t>
      </w:r>
      <w:r w:rsidRPr="007D0DD0">
        <w:rPr>
          <w:rFonts w:asciiTheme="minorHAnsi" w:hAnsiTheme="minorHAnsi" w:cstheme="minorHAnsi"/>
          <w:sz w:val="24"/>
          <w:highlight w:val="yellow"/>
        </w:rPr>
        <w:t>Mr. Johnson</w:t>
      </w:r>
      <w:r w:rsidRPr="007D0DD0">
        <w:rPr>
          <w:rFonts w:asciiTheme="minorHAnsi" w:hAnsiTheme="minorHAnsi" w:cstheme="minorHAnsi"/>
          <w:sz w:val="24"/>
        </w:rPr>
        <w:t xml:space="preserve"> and the Missile Defense Agency certify that the devices contain no technical data as defined   in §120.10 of the International Traffic in Arms Regulations (ITAR).</w:t>
      </w:r>
    </w:p>
    <w:p w:rsidR="007D0DD0" w:rsidRPr="0021614F" w:rsidRDefault="007D0DD0" w:rsidP="007D0DD0">
      <w:pPr>
        <w:pStyle w:val="BodyText"/>
        <w:ind w:left="101" w:right="135"/>
        <w:rPr>
          <w:rFonts w:asciiTheme="minorHAnsi" w:hAnsiTheme="minorHAnsi" w:cstheme="minorHAnsi"/>
        </w:rPr>
      </w:pPr>
    </w:p>
    <w:p w:rsidR="007D0DD0" w:rsidRPr="0021614F" w:rsidRDefault="007D0DD0" w:rsidP="007D0DD0">
      <w:pPr>
        <w:pStyle w:val="BodyText"/>
        <w:ind w:left="101" w:right="135"/>
        <w:rPr>
          <w:rFonts w:asciiTheme="minorHAnsi" w:hAnsiTheme="minorHAnsi" w:cstheme="minorHAnsi"/>
          <w:sz w:val="24"/>
        </w:rPr>
      </w:pPr>
      <w:r w:rsidRPr="0021614F">
        <w:rPr>
          <w:rFonts w:asciiTheme="minorHAnsi" w:hAnsiTheme="minorHAnsi" w:cstheme="minorHAnsi"/>
          <w:sz w:val="24"/>
        </w:rPr>
        <w:t xml:space="preserve">For any questions regarding this export, please contact our Facility Security Officer, </w:t>
      </w:r>
      <w:r w:rsidRPr="0021614F">
        <w:rPr>
          <w:rFonts w:asciiTheme="minorHAnsi" w:hAnsiTheme="minorHAnsi" w:cstheme="minorHAnsi"/>
          <w:w w:val="110"/>
          <w:sz w:val="24"/>
        </w:rPr>
        <w:t>Mrs. Kathleen Anusbigian, at 321-613-2948</w:t>
      </w:r>
      <w:r w:rsidRPr="0021614F">
        <w:rPr>
          <w:rFonts w:asciiTheme="minorHAnsi" w:hAnsiTheme="minorHAnsi" w:cstheme="minorHAnsi"/>
          <w:sz w:val="24"/>
        </w:rPr>
        <w:t xml:space="preserve"> or via email at </w:t>
      </w:r>
      <w:hyperlink r:id="rId6">
        <w:r w:rsidRPr="0021614F">
          <w:rPr>
            <w:rFonts w:asciiTheme="minorHAnsi" w:hAnsiTheme="minorHAnsi" w:cstheme="minorHAnsi"/>
            <w:sz w:val="24"/>
          </w:rPr>
          <w:t>bw@aerodyneindustries.com.</w:t>
        </w:r>
      </w:hyperlink>
    </w:p>
    <w:p w:rsidR="007D0DD0" w:rsidRPr="0021614F" w:rsidRDefault="007D0DD0" w:rsidP="007D0DD0">
      <w:pPr>
        <w:pStyle w:val="BodyText"/>
        <w:rPr>
          <w:rFonts w:asciiTheme="minorHAnsi" w:hAnsiTheme="minorHAnsi" w:cstheme="minorHAnsi"/>
          <w:sz w:val="28"/>
        </w:rPr>
      </w:pPr>
    </w:p>
    <w:p w:rsidR="00A02CC7" w:rsidRDefault="00A02CC7" w:rsidP="00815969">
      <w:pPr>
        <w:spacing w:after="0" w:line="240" w:lineRule="auto"/>
        <w:rPr>
          <w:rFonts w:cstheme="minorHAnsi"/>
          <w:sz w:val="24"/>
          <w:szCs w:val="24"/>
        </w:rPr>
      </w:pPr>
    </w:p>
    <w:p w:rsidR="00A02CC7" w:rsidRDefault="00A02CC7" w:rsidP="00815969">
      <w:pPr>
        <w:spacing w:after="0" w:line="240" w:lineRule="auto"/>
        <w:rPr>
          <w:rFonts w:cstheme="minorHAnsi"/>
          <w:sz w:val="24"/>
          <w:szCs w:val="24"/>
        </w:rPr>
      </w:pPr>
    </w:p>
    <w:p w:rsidR="00815969" w:rsidRPr="004C0D58" w:rsidRDefault="00815969" w:rsidP="00815969">
      <w:pPr>
        <w:spacing w:after="0" w:line="240" w:lineRule="auto"/>
        <w:rPr>
          <w:rFonts w:cstheme="minorHAnsi"/>
          <w:sz w:val="24"/>
          <w:szCs w:val="24"/>
        </w:rPr>
      </w:pPr>
      <w:r w:rsidRPr="004C0D58">
        <w:rPr>
          <w:rFonts w:cstheme="minorHAnsi"/>
          <w:sz w:val="24"/>
          <w:szCs w:val="24"/>
        </w:rPr>
        <w:t>Sincerely,</w:t>
      </w:r>
    </w:p>
    <w:p w:rsidR="00815969" w:rsidRPr="004C0D58" w:rsidRDefault="00815969" w:rsidP="00815969">
      <w:pPr>
        <w:spacing w:after="0" w:line="240" w:lineRule="auto"/>
        <w:rPr>
          <w:rFonts w:cstheme="minorHAnsi"/>
          <w:sz w:val="24"/>
          <w:szCs w:val="24"/>
        </w:rPr>
      </w:pPr>
    </w:p>
    <w:p w:rsidR="00815969" w:rsidRPr="004C0D58" w:rsidRDefault="00815969" w:rsidP="00815969">
      <w:pPr>
        <w:spacing w:after="0" w:line="240" w:lineRule="auto"/>
        <w:rPr>
          <w:rFonts w:cstheme="minorHAnsi"/>
          <w:sz w:val="24"/>
          <w:szCs w:val="24"/>
        </w:rPr>
      </w:pPr>
    </w:p>
    <w:p w:rsidR="00815969" w:rsidRPr="004C0D58" w:rsidRDefault="00815969" w:rsidP="00815969">
      <w:pPr>
        <w:spacing w:after="0" w:line="240" w:lineRule="auto"/>
        <w:rPr>
          <w:rFonts w:cstheme="minorHAnsi"/>
          <w:sz w:val="24"/>
          <w:szCs w:val="24"/>
        </w:rPr>
      </w:pPr>
    </w:p>
    <w:p w:rsidR="00815969" w:rsidRDefault="00815969" w:rsidP="00815969">
      <w:pPr>
        <w:spacing w:after="0" w:line="240" w:lineRule="auto"/>
        <w:rPr>
          <w:rFonts w:cstheme="minorHAnsi"/>
          <w:sz w:val="24"/>
          <w:szCs w:val="24"/>
        </w:rPr>
      </w:pPr>
      <w:r w:rsidRPr="004C0D58">
        <w:rPr>
          <w:rFonts w:cstheme="minorHAnsi"/>
          <w:sz w:val="24"/>
          <w:szCs w:val="24"/>
        </w:rPr>
        <w:t xml:space="preserve">Carl McManus </w:t>
      </w:r>
    </w:p>
    <w:p w:rsidR="00815969" w:rsidRPr="004C0D58" w:rsidRDefault="00815969" w:rsidP="00815969">
      <w:pPr>
        <w:spacing w:after="0" w:line="240" w:lineRule="auto"/>
        <w:rPr>
          <w:rFonts w:cstheme="minorHAnsi"/>
          <w:sz w:val="24"/>
          <w:szCs w:val="24"/>
        </w:rPr>
      </w:pPr>
      <w:r w:rsidRPr="004C0D58">
        <w:rPr>
          <w:rFonts w:cstheme="minorHAnsi"/>
          <w:sz w:val="24"/>
          <w:szCs w:val="24"/>
        </w:rPr>
        <w:t>Empowered Official</w:t>
      </w:r>
    </w:p>
    <w:p w:rsidR="00BF0CFA" w:rsidRPr="004C0D58" w:rsidRDefault="00BF0CFA" w:rsidP="00815969">
      <w:pPr>
        <w:spacing w:after="0" w:line="240" w:lineRule="auto"/>
        <w:rPr>
          <w:rFonts w:cstheme="minorHAnsi"/>
          <w:sz w:val="24"/>
          <w:szCs w:val="24"/>
        </w:rPr>
      </w:pPr>
    </w:p>
    <w:sectPr w:rsidR="00BF0CFA" w:rsidRPr="004C0D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297" w:rsidRDefault="00855297" w:rsidP="00EF6887">
      <w:pPr>
        <w:spacing w:after="0" w:line="240" w:lineRule="auto"/>
      </w:pPr>
      <w:r>
        <w:separator/>
      </w:r>
    </w:p>
  </w:endnote>
  <w:endnote w:type="continuationSeparator" w:id="0">
    <w:p w:rsidR="00855297" w:rsidRDefault="00855297" w:rsidP="00EF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887" w:rsidRPr="00BF0CFA" w:rsidRDefault="00EF6887" w:rsidP="00C368A3">
    <w:pPr>
      <w:pStyle w:val="Header"/>
      <w:pBdr>
        <w:bottom w:val="single" w:sz="4" w:space="1" w:color="auto"/>
      </w:pBdr>
      <w:ind w:right="72"/>
      <w:jc w:val="center"/>
      <w:rPr>
        <w:rFonts w:ascii="Segoe UI" w:hAnsi="Segoe UI" w:cs="Segoe UI"/>
        <w:b/>
        <w:sz w:val="8"/>
      </w:rPr>
    </w:pPr>
  </w:p>
  <w:p w:rsidR="00C368A3" w:rsidRDefault="00C368A3" w:rsidP="00C368A3">
    <w:pPr>
      <w:pStyle w:val="Footer"/>
      <w:pBdr>
        <w:top w:val="single" w:sz="4" w:space="1" w:color="323E4F" w:themeColor="text2" w:themeShade="BF"/>
      </w:pBdr>
      <w:jc w:val="center"/>
    </w:pPr>
    <w:r>
      <w:t>Aerodyne Industries, LLC • 8910 Astronaut Blvd, STE 208 • Cape Canaveral, FL  32920</w:t>
    </w:r>
  </w:p>
  <w:p w:rsidR="00EF6887" w:rsidRPr="00C368A3" w:rsidRDefault="00C368A3" w:rsidP="00C368A3">
    <w:pPr>
      <w:pStyle w:val="Footer"/>
      <w:pBdr>
        <w:top w:val="single" w:sz="4" w:space="1" w:color="323E4F" w:themeColor="text2" w:themeShade="BF"/>
      </w:pBdr>
      <w:jc w:val="center"/>
    </w:pPr>
    <w:r>
      <w:t>Phone (321) 613-2948 • Fax (321) 319-4557 • www.aerodyneindustries.com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297" w:rsidRDefault="00855297" w:rsidP="00EF6887">
      <w:pPr>
        <w:spacing w:after="0" w:line="240" w:lineRule="auto"/>
      </w:pPr>
      <w:r>
        <w:separator/>
      </w:r>
    </w:p>
  </w:footnote>
  <w:footnote w:type="continuationSeparator" w:id="0">
    <w:p w:rsidR="00855297" w:rsidRDefault="00855297" w:rsidP="00EF6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887" w:rsidRPr="00BF0CFA" w:rsidRDefault="00EF6887" w:rsidP="00EF6887">
    <w:pPr>
      <w:pStyle w:val="Header"/>
      <w:jc w:val="center"/>
      <w:rPr>
        <w:rFonts w:ascii="Segoe UI" w:hAnsi="Segoe UI" w:cs="Segoe UI"/>
      </w:rPr>
    </w:pPr>
    <w:r w:rsidRPr="00BF0CFA">
      <w:rPr>
        <w:rFonts w:ascii="Segoe UI" w:hAnsi="Segoe UI" w:cs="Segoe UI"/>
        <w:noProof/>
      </w:rPr>
      <w:drawing>
        <wp:inline distT="0" distB="0" distL="0" distR="0" wp14:anchorId="60BF4533" wp14:editId="24CEA360">
          <wp:extent cx="1847088" cy="56692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088" cy="56692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A7"/>
    <w:rsid w:val="000B70A4"/>
    <w:rsid w:val="00124038"/>
    <w:rsid w:val="00131528"/>
    <w:rsid w:val="001E33D4"/>
    <w:rsid w:val="0022732E"/>
    <w:rsid w:val="002966CE"/>
    <w:rsid w:val="002E4C23"/>
    <w:rsid w:val="00305805"/>
    <w:rsid w:val="0032259D"/>
    <w:rsid w:val="004C0B68"/>
    <w:rsid w:val="004C0D58"/>
    <w:rsid w:val="004D2B66"/>
    <w:rsid w:val="005013A7"/>
    <w:rsid w:val="0068472B"/>
    <w:rsid w:val="006B38CF"/>
    <w:rsid w:val="00700D68"/>
    <w:rsid w:val="007D0DD0"/>
    <w:rsid w:val="00815969"/>
    <w:rsid w:val="00855297"/>
    <w:rsid w:val="008873C7"/>
    <w:rsid w:val="00A02CC7"/>
    <w:rsid w:val="00A04502"/>
    <w:rsid w:val="00A44C49"/>
    <w:rsid w:val="00A636B3"/>
    <w:rsid w:val="00B774EE"/>
    <w:rsid w:val="00BF0CFA"/>
    <w:rsid w:val="00C368A3"/>
    <w:rsid w:val="00E60586"/>
    <w:rsid w:val="00EF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59802D1D-FCD6-4055-BF69-CB22319F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F6887"/>
    <w:pPr>
      <w:tabs>
        <w:tab w:val="center" w:pos="4680"/>
        <w:tab w:val="right" w:pos="9360"/>
      </w:tabs>
      <w:spacing w:after="0" w:line="240" w:lineRule="auto"/>
    </w:pPr>
  </w:style>
  <w:style w:type="character" w:customStyle="1" w:styleId="HeaderChar">
    <w:name w:val="Header Char"/>
    <w:basedOn w:val="DefaultParagraphFont"/>
    <w:link w:val="Header"/>
    <w:rsid w:val="00EF6887"/>
  </w:style>
  <w:style w:type="paragraph" w:styleId="Footer">
    <w:name w:val="footer"/>
    <w:aliases w:val="f1,footer s1,f"/>
    <w:basedOn w:val="Normal"/>
    <w:link w:val="FooterChar"/>
    <w:unhideWhenUsed/>
    <w:rsid w:val="00EF6887"/>
    <w:pPr>
      <w:tabs>
        <w:tab w:val="center" w:pos="4680"/>
        <w:tab w:val="right" w:pos="9360"/>
      </w:tabs>
      <w:spacing w:after="0" w:line="240" w:lineRule="auto"/>
    </w:pPr>
  </w:style>
  <w:style w:type="character" w:customStyle="1" w:styleId="FooterChar">
    <w:name w:val="Footer Char"/>
    <w:aliases w:val="f1 Char,footer s1 Char,f Char"/>
    <w:basedOn w:val="DefaultParagraphFont"/>
    <w:link w:val="Footer"/>
    <w:uiPriority w:val="99"/>
    <w:rsid w:val="00EF6887"/>
  </w:style>
  <w:style w:type="character" w:styleId="Hyperlink">
    <w:name w:val="Hyperlink"/>
    <w:basedOn w:val="DefaultParagraphFont"/>
    <w:rsid w:val="00EF6887"/>
    <w:rPr>
      <w:color w:val="0000FF"/>
      <w:u w:val="single"/>
    </w:rPr>
  </w:style>
  <w:style w:type="character" w:customStyle="1" w:styleId="ms-rtethemefontface-1">
    <w:name w:val="ms-rtethemefontface-1"/>
    <w:basedOn w:val="DefaultParagraphFont"/>
    <w:rsid w:val="00EF6887"/>
  </w:style>
  <w:style w:type="paragraph" w:styleId="BalloonText">
    <w:name w:val="Balloon Text"/>
    <w:basedOn w:val="Normal"/>
    <w:link w:val="BalloonTextChar"/>
    <w:uiPriority w:val="99"/>
    <w:semiHidden/>
    <w:unhideWhenUsed/>
    <w:rsid w:val="006B3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8CF"/>
    <w:rPr>
      <w:rFonts w:ascii="Segoe UI" w:hAnsi="Segoe UI" w:cs="Segoe UI"/>
      <w:sz w:val="18"/>
      <w:szCs w:val="18"/>
    </w:rPr>
  </w:style>
  <w:style w:type="paragraph" w:styleId="ListParagraph">
    <w:name w:val="List Paragraph"/>
    <w:basedOn w:val="Normal"/>
    <w:uiPriority w:val="34"/>
    <w:qFormat/>
    <w:rsid w:val="004C0D58"/>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rsid w:val="004C0D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D0DD0"/>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7D0DD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aerodyneindustrie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1151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c:creator>
  <cp:keywords/>
  <dc:description/>
  <cp:lastModifiedBy>Johnson, Daniel CTR MDA/DTWX</cp:lastModifiedBy>
  <cp:revision>2</cp:revision>
  <cp:lastPrinted>2020-10-14T13:31:00Z</cp:lastPrinted>
  <dcterms:created xsi:type="dcterms:W3CDTF">2021-03-10T21:52:00Z</dcterms:created>
  <dcterms:modified xsi:type="dcterms:W3CDTF">2021-03-10T21:52:00Z</dcterms:modified>
</cp:coreProperties>
</file>