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42B9B6" w14:textId="70F6ECB1" w:rsidR="00287DCC" w:rsidRDefault="00287DCC" w:rsidP="00287DCC">
      <w:pPr>
        <w:pStyle w:val="MITTitle"/>
        <w:spacing w:after="0"/>
      </w:pPr>
      <w:r>
        <w:t>The National Hockey League’s 2020 Collective Bargaining Agreement Case</w:t>
      </w:r>
    </w:p>
    <w:p w14:paraId="15E9A937" w14:textId="400D5C00" w:rsidR="00287DCC" w:rsidRDefault="00287DCC"/>
    <w:p w14:paraId="594CDEBA" w14:textId="0DEEC9CD" w:rsidR="00287DCC" w:rsidRPr="00287DCC" w:rsidRDefault="00287DCC" w:rsidP="00287DCC">
      <w:pPr>
        <w:spacing w:line="300" w:lineRule="exact"/>
        <w:jc w:val="both"/>
        <w:rPr>
          <w:rFonts w:ascii="Times" w:eastAsia="Calibri" w:hAnsi="Times" w:cs="Times"/>
          <w:lang w:eastAsia="ja-JP"/>
        </w:rPr>
      </w:pPr>
      <w:r w:rsidRPr="00287DCC">
        <w:rPr>
          <w:rFonts w:ascii="Times" w:eastAsia="Calibri" w:hAnsi="Times" w:cs="Times"/>
          <w:lang w:eastAsia="ja-JP"/>
        </w:rPr>
        <w:t xml:space="preserve">Focusing on the 2019-20 season (beginning on July 1, 2019 and ending on June 30, 2020), put yourself in the role of Emilie </w:t>
      </w:r>
      <w:proofErr w:type="spellStart"/>
      <w:r w:rsidRPr="00287DCC">
        <w:rPr>
          <w:rFonts w:ascii="Times" w:eastAsia="Calibri" w:hAnsi="Times" w:cs="Times"/>
          <w:lang w:eastAsia="ja-JP"/>
        </w:rPr>
        <w:t>Castonguay</w:t>
      </w:r>
      <w:proofErr w:type="spellEnd"/>
      <w:r>
        <w:rPr>
          <w:rFonts w:ascii="Times" w:eastAsia="Calibri" w:hAnsi="Times" w:cs="Times"/>
          <w:lang w:eastAsia="ja-JP"/>
        </w:rPr>
        <w:t>, the negotiator representing the players’ interests,</w:t>
      </w:r>
      <w:r w:rsidRPr="00287DCC">
        <w:rPr>
          <w:rFonts w:ascii="Times" w:eastAsia="Calibri" w:hAnsi="Times" w:cs="Times"/>
          <w:lang w:eastAsia="ja-JP"/>
        </w:rPr>
        <w:t xml:space="preserve"> and propose how the transactions below should be treated. </w:t>
      </w:r>
      <w:r>
        <w:rPr>
          <w:rFonts w:ascii="Times" w:eastAsia="Calibri" w:hAnsi="Times" w:cs="Times"/>
          <w:lang w:eastAsia="ja-JP"/>
        </w:rPr>
        <w:t>Then d</w:t>
      </w:r>
      <w:r w:rsidRPr="00287DCC">
        <w:rPr>
          <w:rFonts w:ascii="Times" w:eastAsia="Calibri" w:hAnsi="Times" w:cs="Times"/>
          <w:lang w:eastAsia="ja-JP"/>
        </w:rPr>
        <w:t xml:space="preserve">o the same for Gary </w:t>
      </w:r>
      <w:proofErr w:type="spellStart"/>
      <w:r w:rsidRPr="00287DCC">
        <w:rPr>
          <w:rFonts w:ascii="Times" w:eastAsia="Calibri" w:hAnsi="Times" w:cs="Times"/>
          <w:lang w:eastAsia="ja-JP"/>
        </w:rPr>
        <w:t>Bettman</w:t>
      </w:r>
      <w:proofErr w:type="spellEnd"/>
      <w:r>
        <w:rPr>
          <w:rFonts w:ascii="Times" w:eastAsia="Calibri" w:hAnsi="Times" w:cs="Times"/>
          <w:lang w:eastAsia="ja-JP"/>
        </w:rPr>
        <w:t>, the negotiator representing the owners’ interests</w:t>
      </w:r>
      <w:r w:rsidRPr="00287DCC">
        <w:rPr>
          <w:rFonts w:ascii="Times" w:eastAsia="Calibri" w:hAnsi="Times" w:cs="Times"/>
          <w:lang w:eastAsia="ja-JP"/>
        </w:rPr>
        <w:t xml:space="preserve">. </w:t>
      </w:r>
      <w:r w:rsidR="0053456A">
        <w:rPr>
          <w:rFonts w:ascii="Times" w:eastAsia="Calibri" w:hAnsi="Times" w:cs="Times"/>
          <w:lang w:eastAsia="ja-JP"/>
        </w:rPr>
        <w:t>In doing so, t</w:t>
      </w:r>
      <w:r>
        <w:rPr>
          <w:rFonts w:ascii="Times" w:eastAsia="Calibri" w:hAnsi="Times" w:cs="Times"/>
          <w:lang w:eastAsia="ja-JP"/>
        </w:rPr>
        <w:t xml:space="preserve">hink about </w:t>
      </w:r>
      <w:r w:rsidR="0053456A">
        <w:rPr>
          <w:rFonts w:ascii="Times" w:eastAsia="Calibri" w:hAnsi="Times" w:cs="Times"/>
          <w:lang w:eastAsia="ja-JP"/>
        </w:rPr>
        <w:t xml:space="preserve">which </w:t>
      </w:r>
      <w:r w:rsidR="00B529B2">
        <w:rPr>
          <w:rFonts w:ascii="Times" w:eastAsia="Calibri" w:hAnsi="Times" w:cs="Times"/>
          <w:lang w:eastAsia="ja-JP"/>
        </w:rPr>
        <w:t xml:space="preserve">arguments </w:t>
      </w:r>
      <w:r w:rsidR="0053456A">
        <w:rPr>
          <w:rFonts w:ascii="Times" w:eastAsia="Calibri" w:hAnsi="Times" w:cs="Times"/>
          <w:lang w:eastAsia="ja-JP"/>
        </w:rPr>
        <w:t>are most likely to</w:t>
      </w:r>
      <w:r w:rsidR="00B529B2">
        <w:rPr>
          <w:rFonts w:ascii="Times" w:eastAsia="Calibri" w:hAnsi="Times" w:cs="Times"/>
          <w:lang w:eastAsia="ja-JP"/>
        </w:rPr>
        <w:t xml:space="preserve"> convince an independent arbitrator to side with either party</w:t>
      </w:r>
      <w:r w:rsidRPr="00287DCC">
        <w:rPr>
          <w:rFonts w:ascii="Times" w:eastAsia="Calibri" w:hAnsi="Times" w:cs="Times"/>
          <w:lang w:eastAsia="ja-JP"/>
        </w:rPr>
        <w:t>.</w:t>
      </w:r>
      <w:r w:rsidR="00AA614E">
        <w:rPr>
          <w:rFonts w:ascii="Times" w:eastAsia="Calibri" w:hAnsi="Times" w:cs="Times"/>
          <w:lang w:eastAsia="ja-JP"/>
        </w:rPr>
        <w:t xml:space="preserve"> </w:t>
      </w:r>
      <w:r w:rsidR="00AA614E">
        <w:rPr>
          <w:rFonts w:ascii="Times" w:eastAsia="Calibri" w:hAnsi="Times" w:cs="Times"/>
          <w:lang w:eastAsia="ja-JP"/>
        </w:rPr>
        <w:t>Re</w:t>
      </w:r>
      <w:r w:rsidR="00AA614E">
        <w:rPr>
          <w:rFonts w:ascii="Times" w:eastAsia="Calibri" w:hAnsi="Times" w:cs="Times"/>
          <w:lang w:eastAsia="ja-JP"/>
        </w:rPr>
        <w:t>member</w:t>
      </w:r>
      <w:r w:rsidR="00AA614E">
        <w:rPr>
          <w:rFonts w:ascii="Times" w:eastAsia="Calibri" w:hAnsi="Times" w:cs="Times"/>
          <w:lang w:eastAsia="ja-JP"/>
        </w:rPr>
        <w:t xml:space="preserve"> that </w:t>
      </w:r>
      <w:r w:rsidR="00AA614E" w:rsidRPr="00177096">
        <w:rPr>
          <w:rFonts w:ascii="Times" w:eastAsia="Calibri" w:hAnsi="Times" w:cs="Times"/>
          <w:lang w:eastAsia="ja-JP"/>
        </w:rPr>
        <w:t>any calculation showing either higher league revenue or lower player compensation would result in a more favorable revenue sharing payment for players</w:t>
      </w:r>
      <w:r w:rsidR="00AA614E">
        <w:rPr>
          <w:rFonts w:ascii="Times" w:eastAsia="Calibri" w:hAnsi="Times" w:cs="Times"/>
          <w:lang w:eastAsia="ja-JP"/>
        </w:rPr>
        <w:t xml:space="preserve">, </w:t>
      </w:r>
      <w:r w:rsidR="00AA614E">
        <w:rPr>
          <w:rFonts w:ascii="Times" w:eastAsia="Calibri" w:hAnsi="Times" w:cs="Times"/>
          <w:lang w:eastAsia="ja-JP"/>
        </w:rPr>
        <w:t>and the opposite is true for the owners.</w:t>
      </w:r>
    </w:p>
    <w:p w14:paraId="1C0A6230" w14:textId="77777777" w:rsidR="00B529B2" w:rsidRPr="00BB5336" w:rsidRDefault="00B529B2" w:rsidP="00BB5336">
      <w:pPr>
        <w:spacing w:line="300" w:lineRule="exact"/>
        <w:jc w:val="both"/>
        <w:rPr>
          <w:rFonts w:cs="Times"/>
        </w:rPr>
      </w:pPr>
    </w:p>
    <w:p w14:paraId="730A151D" w14:textId="0C814B19" w:rsidR="00C63EBB" w:rsidRPr="00514B3C" w:rsidRDefault="00C63EBB" w:rsidP="00514B3C">
      <w:pPr>
        <w:pStyle w:val="ListParagraph"/>
        <w:numPr>
          <w:ilvl w:val="1"/>
          <w:numId w:val="1"/>
        </w:numPr>
        <w:spacing w:line="300" w:lineRule="exact"/>
        <w:ind w:left="360"/>
        <w:contextualSpacing w:val="0"/>
        <w:jc w:val="both"/>
        <w:rPr>
          <w:rFonts w:cs="Times"/>
          <w:sz w:val="24"/>
          <w:szCs w:val="24"/>
        </w:rPr>
      </w:pPr>
      <w:r w:rsidRPr="00C63EBB">
        <w:rPr>
          <w:rFonts w:cs="Times"/>
          <w:sz w:val="24"/>
          <w:szCs w:val="24"/>
        </w:rPr>
        <w:t xml:space="preserve">On </w:t>
      </w:r>
      <w:r w:rsidR="00514B3C">
        <w:rPr>
          <w:rFonts w:cs="Times"/>
          <w:sz w:val="24"/>
          <w:szCs w:val="24"/>
        </w:rPr>
        <w:t>July 1</w:t>
      </w:r>
      <w:r w:rsidR="00514B3C" w:rsidRPr="00287DCC">
        <w:rPr>
          <w:rFonts w:cs="Times"/>
          <w:sz w:val="24"/>
          <w:szCs w:val="24"/>
        </w:rPr>
        <w:t>, 2019</w:t>
      </w:r>
      <w:r w:rsidRPr="00C63EBB">
        <w:rPr>
          <w:rFonts w:cs="Times"/>
          <w:sz w:val="24"/>
          <w:szCs w:val="24"/>
        </w:rPr>
        <w:t xml:space="preserve">, </w:t>
      </w:r>
      <w:r w:rsidR="00514B3C" w:rsidRPr="00287DCC">
        <w:rPr>
          <w:rFonts w:cs="Times"/>
          <w:sz w:val="24"/>
          <w:szCs w:val="24"/>
        </w:rPr>
        <w:t xml:space="preserve">a </w:t>
      </w:r>
      <w:r w:rsidR="009306DC">
        <w:rPr>
          <w:rFonts w:cs="Times"/>
          <w:sz w:val="24"/>
          <w:szCs w:val="24"/>
        </w:rPr>
        <w:t xml:space="preserve">Chicago Blackhawks fan </w:t>
      </w:r>
      <w:r w:rsidR="00514B3C" w:rsidRPr="00287DCC">
        <w:rPr>
          <w:rFonts w:cs="Times"/>
          <w:sz w:val="24"/>
          <w:szCs w:val="24"/>
        </w:rPr>
        <w:t xml:space="preserve">purchased two 2019-20 season tickets for $4,000 apiece. As part of this transaction, the customer also </w:t>
      </w:r>
      <w:r w:rsidR="00514B3C">
        <w:rPr>
          <w:rFonts w:cs="Times"/>
          <w:sz w:val="24"/>
          <w:szCs w:val="24"/>
        </w:rPr>
        <w:t>pays a fee to the Blackhawks</w:t>
      </w:r>
      <w:r w:rsidR="00514B3C" w:rsidRPr="00287DCC">
        <w:rPr>
          <w:rFonts w:cs="Times"/>
          <w:sz w:val="24"/>
          <w:szCs w:val="24"/>
        </w:rPr>
        <w:t xml:space="preserve"> </w:t>
      </w:r>
      <w:r w:rsidRPr="00C63EBB">
        <w:rPr>
          <w:rFonts w:cs="Times"/>
          <w:sz w:val="24"/>
          <w:szCs w:val="24"/>
        </w:rPr>
        <w:t xml:space="preserve">for a personal seat license of $10,000, which gives </w:t>
      </w:r>
      <w:r w:rsidR="00514B3C">
        <w:rPr>
          <w:rFonts w:cs="Times"/>
          <w:sz w:val="24"/>
          <w:szCs w:val="24"/>
        </w:rPr>
        <w:t>her</w:t>
      </w:r>
      <w:r w:rsidRPr="00C63EBB">
        <w:rPr>
          <w:rFonts w:cs="Times"/>
          <w:sz w:val="24"/>
          <w:szCs w:val="24"/>
        </w:rPr>
        <w:t xml:space="preserve"> the right to buy season tickets for that seat for as long as the team plays at </w:t>
      </w:r>
      <w:r w:rsidR="00514B3C">
        <w:rPr>
          <w:rFonts w:cs="Times"/>
          <w:sz w:val="24"/>
          <w:szCs w:val="24"/>
        </w:rPr>
        <w:t>United Center</w:t>
      </w:r>
      <w:r w:rsidRPr="00C63EBB">
        <w:rPr>
          <w:rFonts w:cs="Times"/>
          <w:sz w:val="24"/>
          <w:szCs w:val="24"/>
        </w:rPr>
        <w:t xml:space="preserve">. Should the </w:t>
      </w:r>
      <w:r w:rsidR="00514B3C">
        <w:rPr>
          <w:rFonts w:cs="Times"/>
          <w:sz w:val="24"/>
          <w:szCs w:val="24"/>
        </w:rPr>
        <w:t>Blackhawks</w:t>
      </w:r>
      <w:r w:rsidRPr="00C63EBB">
        <w:rPr>
          <w:rFonts w:cs="Times"/>
          <w:sz w:val="24"/>
          <w:szCs w:val="24"/>
        </w:rPr>
        <w:t xml:space="preserve"> recognize any revenue in </w:t>
      </w:r>
      <w:r w:rsidR="00514B3C">
        <w:rPr>
          <w:rFonts w:cs="Times"/>
          <w:sz w:val="24"/>
          <w:szCs w:val="24"/>
        </w:rPr>
        <w:t xml:space="preserve">the </w:t>
      </w:r>
      <w:r w:rsidRPr="00C63EBB">
        <w:rPr>
          <w:rFonts w:cs="Times"/>
          <w:sz w:val="24"/>
          <w:szCs w:val="24"/>
        </w:rPr>
        <w:t>2019</w:t>
      </w:r>
      <w:r w:rsidR="00514B3C">
        <w:rPr>
          <w:rFonts w:cs="Times"/>
          <w:sz w:val="24"/>
          <w:szCs w:val="24"/>
        </w:rPr>
        <w:t>-20 season</w:t>
      </w:r>
      <w:r w:rsidRPr="00C63EBB">
        <w:rPr>
          <w:rFonts w:cs="Times"/>
          <w:sz w:val="24"/>
          <w:szCs w:val="24"/>
        </w:rPr>
        <w:t>, and if so, how much?</w:t>
      </w:r>
    </w:p>
    <w:p w14:paraId="21048949" w14:textId="389DB4A8" w:rsidR="00287DCC" w:rsidRPr="00287DCC" w:rsidRDefault="00287DCC" w:rsidP="00287DCC">
      <w:pPr>
        <w:pStyle w:val="ListParagraph"/>
        <w:numPr>
          <w:ilvl w:val="1"/>
          <w:numId w:val="1"/>
        </w:numPr>
        <w:spacing w:line="300" w:lineRule="exact"/>
        <w:ind w:left="360"/>
        <w:contextualSpacing w:val="0"/>
        <w:jc w:val="both"/>
        <w:rPr>
          <w:rFonts w:cs="Times"/>
          <w:sz w:val="24"/>
          <w:szCs w:val="24"/>
        </w:rPr>
      </w:pPr>
      <w:r w:rsidRPr="00287DCC">
        <w:rPr>
          <w:rFonts w:cs="Times"/>
          <w:sz w:val="24"/>
          <w:szCs w:val="24"/>
        </w:rPr>
        <w:t xml:space="preserve">On July 1, 2019 the NHL signed a 10-year broadcasting agreement with ESPN for U.S. broadcasting rights. ESPN agreed to pay the NHL $175 million each year on September </w:t>
      </w:r>
      <w:r w:rsidR="00514B3C">
        <w:rPr>
          <w:rFonts w:cs="Times"/>
          <w:sz w:val="24"/>
          <w:szCs w:val="24"/>
        </w:rPr>
        <w:t>1</w:t>
      </w:r>
      <w:r w:rsidRPr="00287DCC">
        <w:rPr>
          <w:rFonts w:cs="Times"/>
          <w:sz w:val="24"/>
          <w:szCs w:val="24"/>
        </w:rPr>
        <w:t>, and it also made an additional one-time payment of $250 million on July 1, 2019.</w:t>
      </w:r>
      <w:r w:rsidR="00FD3FF8">
        <w:rPr>
          <w:rFonts w:cs="Times"/>
          <w:sz w:val="24"/>
          <w:szCs w:val="24"/>
        </w:rPr>
        <w:t xml:space="preserve"> Should the </w:t>
      </w:r>
      <w:r w:rsidR="00514B3C">
        <w:rPr>
          <w:rFonts w:cs="Times"/>
          <w:sz w:val="24"/>
          <w:szCs w:val="24"/>
        </w:rPr>
        <w:t>Blackhawks</w:t>
      </w:r>
      <w:r w:rsidR="00FD3FF8">
        <w:rPr>
          <w:rFonts w:cs="Times"/>
          <w:sz w:val="24"/>
          <w:szCs w:val="24"/>
        </w:rPr>
        <w:t xml:space="preserve"> recognize any revenue in the 2019-20 season, and if so, how much?</w:t>
      </w:r>
    </w:p>
    <w:p w14:paraId="46137D00" w14:textId="06E35992" w:rsidR="00287DCC" w:rsidRPr="00287DCC" w:rsidRDefault="00830D7A" w:rsidP="00287DCC">
      <w:pPr>
        <w:pStyle w:val="ListParagraph"/>
        <w:numPr>
          <w:ilvl w:val="1"/>
          <w:numId w:val="1"/>
        </w:numPr>
        <w:spacing w:line="300" w:lineRule="exact"/>
        <w:ind w:left="360"/>
        <w:contextualSpacing w:val="0"/>
        <w:jc w:val="both"/>
        <w:rPr>
          <w:rFonts w:cs="Times"/>
          <w:sz w:val="24"/>
          <w:szCs w:val="24"/>
        </w:rPr>
      </w:pPr>
      <w:r>
        <w:rPr>
          <w:rFonts w:cs="Times"/>
          <w:sz w:val="24"/>
          <w:szCs w:val="24"/>
        </w:rPr>
        <w:t xml:space="preserve">The Blackhawks co-own the United Center arena with the Chicago Bulls in a 50/50 partnership. United Center </w:t>
      </w:r>
      <w:r w:rsidRPr="00830D7A">
        <w:rPr>
          <w:rFonts w:cs="Times"/>
          <w:sz w:val="24"/>
          <w:szCs w:val="24"/>
        </w:rPr>
        <w:t xml:space="preserve">received $20 million for concession sales </w:t>
      </w:r>
      <w:r>
        <w:rPr>
          <w:rFonts w:cs="Times"/>
          <w:sz w:val="24"/>
          <w:szCs w:val="24"/>
        </w:rPr>
        <w:t>in the 2019-20 season</w:t>
      </w:r>
      <w:r w:rsidRPr="00830D7A">
        <w:rPr>
          <w:rFonts w:cs="Times"/>
          <w:sz w:val="24"/>
          <w:szCs w:val="24"/>
        </w:rPr>
        <w:t xml:space="preserve">.  </w:t>
      </w:r>
      <w:r w:rsidR="00AA614E">
        <w:rPr>
          <w:rFonts w:cs="Times"/>
          <w:sz w:val="24"/>
          <w:szCs w:val="24"/>
        </w:rPr>
        <w:t>10%</w:t>
      </w:r>
      <w:r w:rsidRPr="00830D7A">
        <w:rPr>
          <w:rFonts w:cs="Times"/>
          <w:sz w:val="24"/>
          <w:szCs w:val="24"/>
        </w:rPr>
        <w:t xml:space="preserve"> of the sales were related to hockey events. Should the </w:t>
      </w:r>
      <w:r>
        <w:rPr>
          <w:rFonts w:cs="Times"/>
          <w:sz w:val="24"/>
          <w:szCs w:val="24"/>
        </w:rPr>
        <w:t>Blackhawks</w:t>
      </w:r>
      <w:r w:rsidRPr="00830D7A">
        <w:rPr>
          <w:rFonts w:cs="Times"/>
          <w:sz w:val="24"/>
          <w:szCs w:val="24"/>
        </w:rPr>
        <w:t xml:space="preserve"> recognize any </w:t>
      </w:r>
      <w:r>
        <w:rPr>
          <w:rFonts w:cs="Times"/>
          <w:sz w:val="24"/>
          <w:szCs w:val="24"/>
        </w:rPr>
        <w:t xml:space="preserve">concession </w:t>
      </w:r>
      <w:r w:rsidRPr="00830D7A">
        <w:rPr>
          <w:rFonts w:cs="Times"/>
          <w:sz w:val="24"/>
          <w:szCs w:val="24"/>
        </w:rPr>
        <w:t xml:space="preserve">revenue in </w:t>
      </w:r>
      <w:r>
        <w:rPr>
          <w:rFonts w:cs="Times"/>
          <w:sz w:val="24"/>
          <w:szCs w:val="24"/>
        </w:rPr>
        <w:t xml:space="preserve">the </w:t>
      </w:r>
      <w:r w:rsidRPr="00830D7A">
        <w:rPr>
          <w:rFonts w:cs="Times"/>
          <w:sz w:val="24"/>
          <w:szCs w:val="24"/>
        </w:rPr>
        <w:t>2019</w:t>
      </w:r>
      <w:r>
        <w:rPr>
          <w:rFonts w:cs="Times"/>
          <w:sz w:val="24"/>
          <w:szCs w:val="24"/>
        </w:rPr>
        <w:t>-20 season</w:t>
      </w:r>
      <w:r w:rsidRPr="00830D7A">
        <w:rPr>
          <w:rFonts w:cs="Times"/>
          <w:sz w:val="24"/>
          <w:szCs w:val="24"/>
        </w:rPr>
        <w:t xml:space="preserve">, and if so, how much? </w:t>
      </w:r>
    </w:p>
    <w:p w14:paraId="13D35FFF" w14:textId="77777777" w:rsidR="00AA614E" w:rsidRDefault="00287DCC" w:rsidP="00287DCC">
      <w:pPr>
        <w:pStyle w:val="ListParagraph"/>
        <w:numPr>
          <w:ilvl w:val="1"/>
          <w:numId w:val="1"/>
        </w:numPr>
        <w:spacing w:line="300" w:lineRule="exact"/>
        <w:ind w:left="360"/>
        <w:contextualSpacing w:val="0"/>
        <w:jc w:val="both"/>
        <w:rPr>
          <w:rFonts w:cs="Times"/>
          <w:sz w:val="24"/>
          <w:szCs w:val="24"/>
        </w:rPr>
      </w:pPr>
      <w:r w:rsidRPr="00287DCC">
        <w:rPr>
          <w:rFonts w:cs="Times"/>
          <w:sz w:val="24"/>
          <w:szCs w:val="24"/>
        </w:rPr>
        <w:t xml:space="preserve">On July 1, 2019, </w:t>
      </w:r>
      <w:r w:rsidR="00AA614E">
        <w:rPr>
          <w:rFonts w:cs="Times"/>
          <w:sz w:val="24"/>
          <w:szCs w:val="24"/>
        </w:rPr>
        <w:t xml:space="preserve">Nick </w:t>
      </w:r>
      <w:proofErr w:type="spellStart"/>
      <w:r w:rsidR="00AA614E">
        <w:rPr>
          <w:rFonts w:cs="Times"/>
          <w:sz w:val="24"/>
          <w:szCs w:val="24"/>
        </w:rPr>
        <w:t>Foligno</w:t>
      </w:r>
      <w:proofErr w:type="spellEnd"/>
      <w:r w:rsidR="00AA614E" w:rsidRPr="00AA614E">
        <w:rPr>
          <w:rFonts w:cs="Times"/>
          <w:sz w:val="24"/>
          <w:szCs w:val="24"/>
        </w:rPr>
        <w:t xml:space="preserve"> signs a fou</w:t>
      </w:r>
      <w:bookmarkStart w:id="0" w:name="_GoBack"/>
      <w:bookmarkEnd w:id="0"/>
      <w:r w:rsidR="00AA614E" w:rsidRPr="00AA614E">
        <w:rPr>
          <w:rFonts w:cs="Times"/>
          <w:sz w:val="24"/>
          <w:szCs w:val="24"/>
        </w:rPr>
        <w:t xml:space="preserve">r-year contract that pays him $4 million in each of the first two years, $5 million in the third, and $9 million in the fourth. Should the </w:t>
      </w:r>
      <w:r w:rsidR="00AA614E">
        <w:rPr>
          <w:rFonts w:cs="Times"/>
          <w:sz w:val="24"/>
          <w:szCs w:val="24"/>
        </w:rPr>
        <w:t>Blackhawks</w:t>
      </w:r>
      <w:r w:rsidR="00AA614E" w:rsidRPr="00AA614E">
        <w:rPr>
          <w:rFonts w:cs="Times"/>
          <w:sz w:val="24"/>
          <w:szCs w:val="24"/>
        </w:rPr>
        <w:t xml:space="preserve"> recognize any expenses in 2019</w:t>
      </w:r>
      <w:r w:rsidR="00AA614E">
        <w:rPr>
          <w:rFonts w:cs="Times"/>
          <w:sz w:val="24"/>
          <w:szCs w:val="24"/>
        </w:rPr>
        <w:t>-20</w:t>
      </w:r>
      <w:r w:rsidR="00AA614E" w:rsidRPr="00AA614E">
        <w:rPr>
          <w:rFonts w:cs="Times"/>
          <w:sz w:val="24"/>
          <w:szCs w:val="24"/>
        </w:rPr>
        <w:t>, and if so, how much?</w:t>
      </w:r>
      <w:r w:rsidR="00AA614E">
        <w:rPr>
          <w:rFonts w:cs="Times"/>
          <w:sz w:val="24"/>
          <w:szCs w:val="24"/>
        </w:rPr>
        <w:t xml:space="preserve"> </w:t>
      </w:r>
    </w:p>
    <w:p w14:paraId="1FCB49DA" w14:textId="20399A3D" w:rsidR="00AA614E" w:rsidRPr="00AA614E" w:rsidRDefault="00AA614E" w:rsidP="00AA614E">
      <w:pPr>
        <w:pStyle w:val="ListParagraph"/>
        <w:numPr>
          <w:ilvl w:val="1"/>
          <w:numId w:val="1"/>
        </w:numPr>
        <w:spacing w:line="300" w:lineRule="exact"/>
        <w:ind w:left="360"/>
        <w:contextualSpacing w:val="0"/>
        <w:jc w:val="both"/>
        <w:rPr>
          <w:rFonts w:cs="Times"/>
          <w:sz w:val="24"/>
          <w:szCs w:val="24"/>
        </w:rPr>
      </w:pPr>
      <w:r>
        <w:rPr>
          <w:rFonts w:cs="Times"/>
          <w:sz w:val="24"/>
          <w:szCs w:val="24"/>
        </w:rPr>
        <w:t xml:space="preserve">Nick </w:t>
      </w:r>
      <w:proofErr w:type="spellStart"/>
      <w:r>
        <w:rPr>
          <w:rFonts w:cs="Times"/>
          <w:sz w:val="24"/>
          <w:szCs w:val="24"/>
        </w:rPr>
        <w:t>Foligno</w:t>
      </w:r>
      <w:r>
        <w:rPr>
          <w:rFonts w:cs="Times"/>
          <w:sz w:val="24"/>
          <w:szCs w:val="24"/>
        </w:rPr>
        <w:t>’s</w:t>
      </w:r>
      <w:proofErr w:type="spellEnd"/>
      <w:r w:rsidRPr="00AA614E">
        <w:rPr>
          <w:rFonts w:cs="Times"/>
          <w:sz w:val="24"/>
          <w:szCs w:val="24"/>
        </w:rPr>
        <w:t xml:space="preserve"> contract includes a $</w:t>
      </w:r>
      <w:r w:rsidR="00A376E7">
        <w:rPr>
          <w:rFonts w:cs="Times"/>
          <w:sz w:val="24"/>
          <w:szCs w:val="24"/>
        </w:rPr>
        <w:t>3</w:t>
      </w:r>
      <w:r w:rsidRPr="00AA614E">
        <w:rPr>
          <w:rFonts w:cs="Times"/>
          <w:sz w:val="24"/>
          <w:szCs w:val="24"/>
        </w:rPr>
        <w:t xml:space="preserve"> million signing bonus (in addition to the salary). Should the </w:t>
      </w:r>
      <w:r>
        <w:rPr>
          <w:rFonts w:cs="Times"/>
          <w:sz w:val="24"/>
          <w:szCs w:val="24"/>
        </w:rPr>
        <w:t>Blackhawks</w:t>
      </w:r>
      <w:r w:rsidRPr="00AA614E">
        <w:rPr>
          <w:rFonts w:cs="Times"/>
          <w:sz w:val="24"/>
          <w:szCs w:val="24"/>
        </w:rPr>
        <w:t xml:space="preserve"> recognize any expenses related to the bonus in 2019</w:t>
      </w:r>
      <w:r>
        <w:rPr>
          <w:rFonts w:cs="Times"/>
          <w:sz w:val="24"/>
          <w:szCs w:val="24"/>
        </w:rPr>
        <w:t>-20</w:t>
      </w:r>
      <w:r w:rsidRPr="00AA614E">
        <w:rPr>
          <w:rFonts w:cs="Times"/>
          <w:sz w:val="24"/>
          <w:szCs w:val="24"/>
        </w:rPr>
        <w:t>, and if so, how much?</w:t>
      </w:r>
    </w:p>
    <w:p w14:paraId="72CE5AA2" w14:textId="728FEF77" w:rsidR="00AA614E" w:rsidRDefault="00A376E7" w:rsidP="00AA614E">
      <w:pPr>
        <w:pStyle w:val="ListParagraph"/>
        <w:numPr>
          <w:ilvl w:val="1"/>
          <w:numId w:val="1"/>
        </w:numPr>
        <w:spacing w:line="300" w:lineRule="exact"/>
        <w:ind w:left="360"/>
        <w:contextualSpacing w:val="0"/>
        <w:jc w:val="both"/>
        <w:rPr>
          <w:rFonts w:cs="Times"/>
          <w:sz w:val="24"/>
          <w:szCs w:val="24"/>
        </w:rPr>
      </w:pPr>
      <w:r>
        <w:rPr>
          <w:rFonts w:cs="Times"/>
          <w:sz w:val="24"/>
          <w:szCs w:val="24"/>
        </w:rPr>
        <w:t xml:space="preserve">Nick </w:t>
      </w:r>
      <w:proofErr w:type="spellStart"/>
      <w:r>
        <w:rPr>
          <w:rFonts w:cs="Times"/>
          <w:sz w:val="24"/>
          <w:szCs w:val="24"/>
        </w:rPr>
        <w:t>Foligno</w:t>
      </w:r>
      <w:proofErr w:type="spellEnd"/>
      <w:r w:rsidRPr="00A376E7">
        <w:rPr>
          <w:rFonts w:cs="Times"/>
          <w:sz w:val="24"/>
          <w:szCs w:val="24"/>
        </w:rPr>
        <w:t xml:space="preserve"> elects to defer </w:t>
      </w:r>
      <w:r w:rsidR="00BB5336" w:rsidRPr="00BB5336">
        <w:rPr>
          <w:rFonts w:cs="Times"/>
          <w:sz w:val="24"/>
          <w:szCs w:val="24"/>
        </w:rPr>
        <w:t xml:space="preserve">$2 </w:t>
      </w:r>
      <w:proofErr w:type="spellStart"/>
      <w:r w:rsidR="00BB5336" w:rsidRPr="00BB5336">
        <w:rPr>
          <w:rFonts w:cs="Times"/>
          <w:sz w:val="24"/>
          <w:szCs w:val="24"/>
        </w:rPr>
        <w:t>million</w:t>
      </w:r>
      <w:proofErr w:type="spellEnd"/>
      <w:r w:rsidR="00BB5336" w:rsidRPr="00BB5336">
        <w:rPr>
          <w:rFonts w:cs="Times"/>
          <w:sz w:val="24"/>
          <w:szCs w:val="24"/>
        </w:rPr>
        <w:t xml:space="preserve"> </w:t>
      </w:r>
      <w:r w:rsidR="00BB5336">
        <w:rPr>
          <w:rFonts w:cs="Times"/>
          <w:sz w:val="24"/>
          <w:szCs w:val="24"/>
        </w:rPr>
        <w:t xml:space="preserve">of his salary </w:t>
      </w:r>
      <w:r w:rsidR="00BB5336" w:rsidRPr="00BB5336">
        <w:rPr>
          <w:rFonts w:cs="Times"/>
          <w:sz w:val="24"/>
          <w:szCs w:val="24"/>
        </w:rPr>
        <w:t>per year during the first three years</w:t>
      </w:r>
      <w:r w:rsidR="00BB5336">
        <w:rPr>
          <w:rFonts w:cs="Times"/>
          <w:sz w:val="24"/>
          <w:szCs w:val="24"/>
        </w:rPr>
        <w:t>,</w:t>
      </w:r>
      <w:r w:rsidR="00BB5336" w:rsidRPr="00BB5336">
        <w:rPr>
          <w:rFonts w:cs="Times"/>
          <w:sz w:val="24"/>
          <w:szCs w:val="24"/>
        </w:rPr>
        <w:t xml:space="preserve"> to be paid out in years five though seven </w:t>
      </w:r>
      <w:proofErr w:type="gramStart"/>
      <w:r w:rsidR="00BB5336" w:rsidRPr="00BB5336">
        <w:rPr>
          <w:rFonts w:cs="Times"/>
          <w:sz w:val="24"/>
          <w:szCs w:val="24"/>
        </w:rPr>
        <w:t>relative</w:t>
      </w:r>
      <w:proofErr w:type="gramEnd"/>
      <w:r w:rsidR="00BB5336" w:rsidRPr="00BB5336">
        <w:rPr>
          <w:rFonts w:cs="Times"/>
          <w:sz w:val="24"/>
          <w:szCs w:val="24"/>
        </w:rPr>
        <w:t xml:space="preserve"> to when the contract was signed</w:t>
      </w:r>
      <w:r w:rsidR="00BB5336">
        <w:rPr>
          <w:rFonts w:cs="Times"/>
          <w:sz w:val="24"/>
          <w:szCs w:val="24"/>
        </w:rPr>
        <w:t>.</w:t>
      </w:r>
      <w:r w:rsidRPr="00A376E7">
        <w:rPr>
          <w:rFonts w:cs="Times"/>
          <w:sz w:val="24"/>
          <w:szCs w:val="24"/>
        </w:rPr>
        <w:t xml:space="preserve"> How does this affect </w:t>
      </w:r>
      <w:r w:rsidR="00BB5336" w:rsidRPr="00AA614E">
        <w:rPr>
          <w:rFonts w:cs="Times"/>
          <w:sz w:val="24"/>
          <w:szCs w:val="24"/>
        </w:rPr>
        <w:t xml:space="preserve">the </w:t>
      </w:r>
      <w:r w:rsidR="00BB5336">
        <w:rPr>
          <w:rFonts w:cs="Times"/>
          <w:sz w:val="24"/>
          <w:szCs w:val="24"/>
        </w:rPr>
        <w:t>Blackhawks</w:t>
      </w:r>
      <w:r w:rsidR="00BB5336">
        <w:rPr>
          <w:rFonts w:cs="Times"/>
          <w:sz w:val="24"/>
          <w:szCs w:val="24"/>
        </w:rPr>
        <w:t>’</w:t>
      </w:r>
      <w:r w:rsidR="00BB5336" w:rsidRPr="00AA614E">
        <w:rPr>
          <w:rFonts w:cs="Times"/>
          <w:sz w:val="24"/>
          <w:szCs w:val="24"/>
        </w:rPr>
        <w:t xml:space="preserve"> </w:t>
      </w:r>
      <w:r w:rsidRPr="00A376E7">
        <w:rPr>
          <w:rFonts w:cs="Times"/>
          <w:sz w:val="24"/>
          <w:szCs w:val="24"/>
        </w:rPr>
        <w:t>expense recognition in 2019</w:t>
      </w:r>
      <w:r>
        <w:rPr>
          <w:rFonts w:cs="Times"/>
          <w:sz w:val="24"/>
          <w:szCs w:val="24"/>
        </w:rPr>
        <w:t>-20</w:t>
      </w:r>
      <w:r w:rsidRPr="00A376E7">
        <w:rPr>
          <w:rFonts w:cs="Times"/>
          <w:sz w:val="24"/>
          <w:szCs w:val="24"/>
        </w:rPr>
        <w:t>?</w:t>
      </w:r>
    </w:p>
    <w:p w14:paraId="1C08F6E1" w14:textId="68008CF1" w:rsidR="00BB5336" w:rsidRPr="00BD5519" w:rsidRDefault="00287DCC" w:rsidP="00BD5519">
      <w:pPr>
        <w:pStyle w:val="ListParagraph"/>
        <w:numPr>
          <w:ilvl w:val="1"/>
          <w:numId w:val="1"/>
        </w:numPr>
        <w:spacing w:line="300" w:lineRule="exact"/>
        <w:ind w:left="360"/>
        <w:contextualSpacing w:val="0"/>
        <w:jc w:val="both"/>
        <w:rPr>
          <w:rFonts w:cs="Times"/>
          <w:sz w:val="24"/>
          <w:szCs w:val="24"/>
        </w:rPr>
      </w:pPr>
      <w:r w:rsidRPr="00287DCC">
        <w:rPr>
          <w:rFonts w:cs="Times"/>
          <w:sz w:val="24"/>
          <w:szCs w:val="24"/>
        </w:rPr>
        <w:t xml:space="preserve">On </w:t>
      </w:r>
      <w:r w:rsidR="00BB5336">
        <w:rPr>
          <w:rFonts w:cs="Times"/>
          <w:sz w:val="24"/>
          <w:szCs w:val="24"/>
        </w:rPr>
        <w:t>July</w:t>
      </w:r>
      <w:r w:rsidRPr="00287DCC">
        <w:rPr>
          <w:rFonts w:cs="Times"/>
          <w:sz w:val="24"/>
          <w:szCs w:val="24"/>
        </w:rPr>
        <w:t xml:space="preserve"> </w:t>
      </w:r>
      <w:r w:rsidR="00BB5336">
        <w:rPr>
          <w:rFonts w:cs="Times"/>
          <w:sz w:val="24"/>
          <w:szCs w:val="24"/>
        </w:rPr>
        <w:t>1</w:t>
      </w:r>
      <w:r w:rsidRPr="00287DCC">
        <w:rPr>
          <w:rFonts w:cs="Times"/>
          <w:sz w:val="24"/>
          <w:szCs w:val="24"/>
        </w:rPr>
        <w:t xml:space="preserve">, 2019, </w:t>
      </w:r>
      <w:r w:rsidR="00BB5336" w:rsidRPr="00AA614E">
        <w:rPr>
          <w:rFonts w:cs="Times"/>
          <w:sz w:val="24"/>
          <w:szCs w:val="24"/>
        </w:rPr>
        <w:t xml:space="preserve">the </w:t>
      </w:r>
      <w:r w:rsidR="00BB5336">
        <w:rPr>
          <w:rFonts w:cs="Times"/>
          <w:sz w:val="24"/>
          <w:szCs w:val="24"/>
        </w:rPr>
        <w:t>Blackhawks</w:t>
      </w:r>
      <w:r w:rsidRPr="00287DCC">
        <w:rPr>
          <w:rFonts w:cs="Times"/>
          <w:sz w:val="24"/>
          <w:szCs w:val="24"/>
        </w:rPr>
        <w:t xml:space="preserve"> elected to buy out the last year of a player’s contract. The </w:t>
      </w:r>
      <w:r w:rsidR="00BB5336">
        <w:rPr>
          <w:rFonts w:cs="Times"/>
          <w:sz w:val="24"/>
          <w:szCs w:val="24"/>
        </w:rPr>
        <w:t>contract specified a $6 million salary in its fourth a</w:t>
      </w:r>
      <w:r w:rsidR="00BB5336" w:rsidRPr="00BB5336">
        <w:rPr>
          <w:rFonts w:cs="Times"/>
          <w:sz w:val="24"/>
          <w:szCs w:val="24"/>
        </w:rPr>
        <w:t>nd final year</w:t>
      </w:r>
      <w:r w:rsidR="007F1F14">
        <w:rPr>
          <w:rFonts w:cs="Times"/>
          <w:sz w:val="24"/>
          <w:szCs w:val="24"/>
        </w:rPr>
        <w:t xml:space="preserve"> (in 2019-20)</w:t>
      </w:r>
      <w:r w:rsidR="00BB5336">
        <w:rPr>
          <w:rFonts w:cs="Times"/>
          <w:sz w:val="24"/>
          <w:szCs w:val="24"/>
        </w:rPr>
        <w:t>, which</w:t>
      </w:r>
      <w:r w:rsidR="00BB5336" w:rsidRPr="00BB5336">
        <w:rPr>
          <w:rFonts w:cs="Times"/>
          <w:sz w:val="24"/>
          <w:szCs w:val="24"/>
        </w:rPr>
        <w:t xml:space="preserve"> would equate to a $6 million buyout payable in two $3 million installments in years four and five relative to when the contract was signed.</w:t>
      </w:r>
      <w:r w:rsidR="00BD5519">
        <w:rPr>
          <w:rFonts w:cs="Times"/>
          <w:sz w:val="24"/>
          <w:szCs w:val="24"/>
        </w:rPr>
        <w:t xml:space="preserve"> </w:t>
      </w:r>
      <w:r w:rsidR="00BD5519" w:rsidRPr="00A376E7">
        <w:rPr>
          <w:rFonts w:cs="Times"/>
          <w:sz w:val="24"/>
          <w:szCs w:val="24"/>
        </w:rPr>
        <w:t xml:space="preserve">How does this affect </w:t>
      </w:r>
      <w:r w:rsidR="00BD5519" w:rsidRPr="00AA614E">
        <w:rPr>
          <w:rFonts w:cs="Times"/>
          <w:sz w:val="24"/>
          <w:szCs w:val="24"/>
        </w:rPr>
        <w:t xml:space="preserve">the </w:t>
      </w:r>
      <w:r w:rsidR="00BD5519">
        <w:rPr>
          <w:rFonts w:cs="Times"/>
          <w:sz w:val="24"/>
          <w:szCs w:val="24"/>
        </w:rPr>
        <w:t>Blackhawks’</w:t>
      </w:r>
      <w:r w:rsidR="00BD5519" w:rsidRPr="00AA614E">
        <w:rPr>
          <w:rFonts w:cs="Times"/>
          <w:sz w:val="24"/>
          <w:szCs w:val="24"/>
        </w:rPr>
        <w:t xml:space="preserve"> </w:t>
      </w:r>
      <w:r w:rsidR="00BD5519" w:rsidRPr="00A376E7">
        <w:rPr>
          <w:rFonts w:cs="Times"/>
          <w:sz w:val="24"/>
          <w:szCs w:val="24"/>
        </w:rPr>
        <w:t>expense recognition in 2019</w:t>
      </w:r>
      <w:r w:rsidR="00BD5519">
        <w:rPr>
          <w:rFonts w:cs="Times"/>
          <w:sz w:val="24"/>
          <w:szCs w:val="24"/>
        </w:rPr>
        <w:t>-20</w:t>
      </w:r>
      <w:r w:rsidR="00BD5519" w:rsidRPr="00A376E7">
        <w:rPr>
          <w:rFonts w:cs="Times"/>
          <w:sz w:val="24"/>
          <w:szCs w:val="24"/>
        </w:rPr>
        <w:t>?</w:t>
      </w:r>
    </w:p>
    <w:sectPr w:rsidR="00BB5336" w:rsidRPr="00BD5519" w:rsidSect="00BB5336">
      <w:pgSz w:w="12240" w:h="15840"/>
      <w:pgMar w:top="82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B55F1B"/>
    <w:multiLevelType w:val="hybridMultilevel"/>
    <w:tmpl w:val="08E48C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DCC"/>
    <w:rsid w:val="00177096"/>
    <w:rsid w:val="00287DCC"/>
    <w:rsid w:val="002C17B6"/>
    <w:rsid w:val="004A3E64"/>
    <w:rsid w:val="004C3DDF"/>
    <w:rsid w:val="00514B3C"/>
    <w:rsid w:val="0053456A"/>
    <w:rsid w:val="00560C09"/>
    <w:rsid w:val="005F7F23"/>
    <w:rsid w:val="007F1F14"/>
    <w:rsid w:val="00830D7A"/>
    <w:rsid w:val="009306DC"/>
    <w:rsid w:val="009A798F"/>
    <w:rsid w:val="00A376E7"/>
    <w:rsid w:val="00AA614E"/>
    <w:rsid w:val="00B529B2"/>
    <w:rsid w:val="00BB5336"/>
    <w:rsid w:val="00BD5519"/>
    <w:rsid w:val="00C63EBB"/>
    <w:rsid w:val="00EF62F9"/>
    <w:rsid w:val="00FD3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37F3FB"/>
  <w15:chartTrackingRefBased/>
  <w15:docId w15:val="{EC6FF555-FED7-BC41-BC35-04D556B76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ITTitle">
    <w:name w:val="MIT Title"/>
    <w:basedOn w:val="Normal"/>
    <w:rsid w:val="00287DCC"/>
    <w:pPr>
      <w:widowControl w:val="0"/>
      <w:autoSpaceDE w:val="0"/>
      <w:autoSpaceDN w:val="0"/>
      <w:adjustRightInd w:val="0"/>
      <w:spacing w:before="600" w:after="120"/>
    </w:pPr>
    <w:rPr>
      <w:rFonts w:ascii="Arial" w:eastAsia="Times New Roman" w:hAnsi="Arial" w:cs="Times New Roman"/>
      <w:b/>
      <w:sz w:val="32"/>
      <w:szCs w:val="20"/>
    </w:rPr>
  </w:style>
  <w:style w:type="paragraph" w:styleId="ListParagraph">
    <w:name w:val="List Paragraph"/>
    <w:basedOn w:val="Normal"/>
    <w:uiPriority w:val="34"/>
    <w:qFormat/>
    <w:rsid w:val="00287DCC"/>
    <w:pPr>
      <w:spacing w:after="200"/>
      <w:ind w:left="720"/>
      <w:contextualSpacing/>
    </w:pPr>
    <w:rPr>
      <w:rFonts w:ascii="Times" w:eastAsia="Calibri" w:hAnsi="Times" w:cs="Times New Roman"/>
      <w:sz w:val="20"/>
      <w:szCs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69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0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Delphine</dc:creator>
  <cp:keywords/>
  <dc:description/>
  <cp:lastModifiedBy>Delphine</cp:lastModifiedBy>
  <cp:revision>7</cp:revision>
  <dcterms:created xsi:type="dcterms:W3CDTF">2024-11-21T22:07:00Z</dcterms:created>
  <dcterms:modified xsi:type="dcterms:W3CDTF">2024-11-23T20:00:00Z</dcterms:modified>
</cp:coreProperties>
</file>