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7E4B5" w14:textId="2D6BAEA4" w:rsidR="007C7019" w:rsidRDefault="000F72D8" w:rsidP="0B4384FF">
      <w:pPr>
        <w:pStyle w:val="Title"/>
        <w:spacing w:line="259" w:lineRule="auto"/>
      </w:pPr>
      <w:r w:rsidRPr="76A4E55C">
        <w:rPr>
          <w:rFonts w:asciiTheme="minorHAnsi" w:eastAsiaTheme="minorEastAsia" w:hAnsiTheme="minorHAnsi" w:cstheme="minorBidi"/>
        </w:rPr>
        <w:t xml:space="preserve">A </w:t>
      </w:r>
      <w:r w:rsidR="1E32E5BB" w:rsidRPr="76A4E55C">
        <w:rPr>
          <w:rFonts w:asciiTheme="minorHAnsi" w:eastAsiaTheme="minorEastAsia" w:hAnsiTheme="minorHAnsi" w:cstheme="minorBidi"/>
        </w:rPr>
        <w:t xml:space="preserve">Project Plan for Comparing Statistical and Machine Learning Models for Electricity Demand </w:t>
      </w:r>
      <w:r w:rsidR="1E32E5BB" w:rsidRPr="5A6BC135">
        <w:rPr>
          <w:rFonts w:asciiTheme="minorHAnsi" w:eastAsiaTheme="minorEastAsia" w:hAnsiTheme="minorHAnsi" w:cstheme="minorBidi"/>
        </w:rPr>
        <w:t>Forecasting in NSW</w:t>
      </w:r>
    </w:p>
    <w:p w14:paraId="619DF82F" w14:textId="3A22D850" w:rsidR="7577F3D8" w:rsidRDefault="7577F3D8" w:rsidP="7577F3D8">
      <w:pPr>
        <w:pStyle w:val="BodyText"/>
        <w:rPr>
          <w:rFonts w:eastAsiaTheme="minorEastAsia"/>
        </w:rPr>
      </w:pPr>
    </w:p>
    <w:p w14:paraId="4ABD7EA0" w14:textId="6929A780" w:rsidR="7577F3D8" w:rsidRDefault="7577F3D8" w:rsidP="7577F3D8">
      <w:pPr>
        <w:pStyle w:val="BodyText"/>
        <w:rPr>
          <w:rFonts w:eastAsiaTheme="minorEastAsia"/>
        </w:rPr>
      </w:pPr>
    </w:p>
    <w:p w14:paraId="5322DF7B" w14:textId="2860FDCF" w:rsidR="7577F3D8" w:rsidRDefault="7577F3D8" w:rsidP="7577F3D8">
      <w:pPr>
        <w:pStyle w:val="BodyText"/>
        <w:rPr>
          <w:rFonts w:eastAsiaTheme="minorEastAsia"/>
        </w:rPr>
      </w:pPr>
    </w:p>
    <w:p w14:paraId="67ACF956" w14:textId="2D34926D" w:rsidR="7577F3D8" w:rsidRDefault="7577F3D8" w:rsidP="7577F3D8">
      <w:pPr>
        <w:pStyle w:val="Author"/>
        <w:rPr>
          <w:rFonts w:eastAsiaTheme="minorEastAsia"/>
          <w:b/>
          <w:lang w:eastAsia="zh-CN"/>
        </w:rPr>
      </w:pPr>
      <w:r w:rsidRPr="07EE6F07">
        <w:rPr>
          <w:rFonts w:eastAsiaTheme="minorEastAsia"/>
          <w:b/>
          <w:lang w:eastAsia="zh-CN"/>
        </w:rPr>
        <w:t>Group A:</w:t>
      </w:r>
    </w:p>
    <w:p w14:paraId="0EDDA775" w14:textId="28282ECE" w:rsidR="007C7019" w:rsidRDefault="00AE2E7F">
      <w:pPr>
        <w:pStyle w:val="Author"/>
        <w:rPr>
          <w:rFonts w:eastAsiaTheme="minorEastAsia"/>
        </w:rPr>
      </w:pPr>
      <w:r w:rsidRPr="07EE6F07">
        <w:rPr>
          <w:rFonts w:eastAsiaTheme="minorEastAsia"/>
          <w:lang w:eastAsia="zh-CN"/>
        </w:rPr>
        <w:t>Kelly Hamilton</w:t>
      </w:r>
      <w:r w:rsidR="008D4F12" w:rsidRPr="07EE6F07">
        <w:rPr>
          <w:rFonts w:eastAsiaTheme="minorEastAsia"/>
        </w:rPr>
        <w:t xml:space="preserve"> (</w:t>
      </w:r>
      <w:r w:rsidR="009A4C98" w:rsidRPr="07EE6F07">
        <w:rPr>
          <w:rFonts w:eastAsiaTheme="minorEastAsia"/>
        </w:rPr>
        <w:t>z552890</w:t>
      </w:r>
      <w:r w:rsidR="7577F3D8" w:rsidRPr="07EE6F07">
        <w:rPr>
          <w:rFonts w:eastAsiaTheme="minorEastAsia"/>
        </w:rPr>
        <w:t>)</w:t>
      </w:r>
    </w:p>
    <w:p w14:paraId="686DF3B7" w14:textId="7FB91A54" w:rsidR="007C7019" w:rsidRDefault="009A4C98">
      <w:pPr>
        <w:pStyle w:val="Author"/>
        <w:rPr>
          <w:rFonts w:eastAsiaTheme="minorEastAsia"/>
        </w:rPr>
      </w:pPr>
      <w:r w:rsidRPr="07EE6F07">
        <w:rPr>
          <w:rFonts w:eastAsiaTheme="minorEastAsia"/>
          <w:lang w:eastAsia="zh-CN"/>
        </w:rPr>
        <w:t>Daniel Cao</w:t>
      </w:r>
      <w:r w:rsidR="008D4F12" w:rsidRPr="07EE6F07">
        <w:rPr>
          <w:rFonts w:eastAsiaTheme="minorEastAsia"/>
        </w:rPr>
        <w:t xml:space="preserve"> (</w:t>
      </w:r>
      <w:r w:rsidR="000C036C" w:rsidRPr="07EE6F07">
        <w:rPr>
          <w:rFonts w:eastAsiaTheme="minorEastAsia"/>
        </w:rPr>
        <w:t>z5267347</w:t>
      </w:r>
      <w:r w:rsidR="7577F3D8" w:rsidRPr="07EE6F07">
        <w:rPr>
          <w:rFonts w:eastAsiaTheme="minorEastAsia"/>
        </w:rPr>
        <w:t>)</w:t>
      </w:r>
    </w:p>
    <w:p w14:paraId="5D2BA6DE" w14:textId="0E27B693" w:rsidR="007C7019" w:rsidRDefault="000C036C">
      <w:pPr>
        <w:pStyle w:val="Author"/>
        <w:rPr>
          <w:rFonts w:eastAsiaTheme="minorEastAsia"/>
          <w:lang w:eastAsia="zh-CN"/>
        </w:rPr>
      </w:pPr>
      <w:r w:rsidRPr="07EE6F07">
        <w:rPr>
          <w:rFonts w:eastAsiaTheme="minorEastAsia"/>
          <w:lang w:eastAsia="zh-CN"/>
        </w:rPr>
        <w:t>Swap</w:t>
      </w:r>
      <w:r w:rsidR="0091602B" w:rsidRPr="07EE6F07">
        <w:rPr>
          <w:rFonts w:eastAsiaTheme="minorEastAsia"/>
          <w:lang w:eastAsia="zh-CN"/>
        </w:rPr>
        <w:t>nil Shinde</w:t>
      </w:r>
      <w:r w:rsidR="008D4F12" w:rsidRPr="07EE6F07">
        <w:rPr>
          <w:rFonts w:eastAsiaTheme="minorEastAsia"/>
        </w:rPr>
        <w:t xml:space="preserve"> (</w:t>
      </w:r>
      <w:r w:rsidR="00CB7BC8" w:rsidRPr="07EE6F07">
        <w:rPr>
          <w:rFonts w:eastAsiaTheme="minorEastAsia"/>
        </w:rPr>
        <w:t>z5118116</w:t>
      </w:r>
      <w:r w:rsidR="7577F3D8" w:rsidRPr="07EE6F07">
        <w:rPr>
          <w:rFonts w:eastAsiaTheme="minorEastAsia"/>
        </w:rPr>
        <w:t>)</w:t>
      </w:r>
    </w:p>
    <w:p w14:paraId="372C1CF9" w14:textId="559ADDA1" w:rsidR="00CB7BC8" w:rsidRDefault="00CB7BC8" w:rsidP="00CB7BC8">
      <w:pPr>
        <w:pStyle w:val="Author"/>
        <w:rPr>
          <w:rFonts w:eastAsiaTheme="minorEastAsia"/>
        </w:rPr>
      </w:pPr>
      <w:r w:rsidRPr="07EE6F07">
        <w:rPr>
          <w:rFonts w:eastAsiaTheme="minorEastAsia"/>
          <w:lang w:eastAsia="zh-CN"/>
        </w:rPr>
        <w:t>Faiza Mumtaz</w:t>
      </w:r>
      <w:r w:rsidRPr="07EE6F07">
        <w:rPr>
          <w:rFonts w:eastAsiaTheme="minorEastAsia"/>
        </w:rPr>
        <w:t xml:space="preserve"> (</w:t>
      </w:r>
      <w:r w:rsidR="0AE3AE04" w:rsidRPr="07EE6F07">
        <w:rPr>
          <w:rFonts w:eastAsiaTheme="minorEastAsia"/>
        </w:rPr>
        <w:t>z5657874</w:t>
      </w:r>
      <w:r w:rsidR="7577F3D8" w:rsidRPr="07EE6F07">
        <w:rPr>
          <w:rFonts w:eastAsiaTheme="minorEastAsia"/>
        </w:rPr>
        <w:t>)</w:t>
      </w:r>
    </w:p>
    <w:p w14:paraId="32605639" w14:textId="0D25C714" w:rsidR="00CB7BC8" w:rsidRDefault="00E84894" w:rsidP="00CB7BC8">
      <w:pPr>
        <w:pStyle w:val="Author"/>
        <w:rPr>
          <w:rFonts w:eastAsiaTheme="minorEastAsia"/>
        </w:rPr>
      </w:pPr>
      <w:r w:rsidRPr="07EE6F07">
        <w:rPr>
          <w:rFonts w:eastAsiaTheme="minorEastAsia"/>
          <w:lang w:eastAsia="zh-CN"/>
        </w:rPr>
        <w:t>Xavier Sun</w:t>
      </w:r>
      <w:r w:rsidR="00CB7BC8" w:rsidRPr="07EE6F07">
        <w:rPr>
          <w:rFonts w:eastAsiaTheme="minorEastAsia"/>
        </w:rPr>
        <w:t xml:space="preserve"> (</w:t>
      </w:r>
      <w:r w:rsidR="00C9671A" w:rsidRPr="07EE6F07">
        <w:rPr>
          <w:rFonts w:eastAsiaTheme="minorEastAsia"/>
        </w:rPr>
        <w:t>z5647547</w:t>
      </w:r>
      <w:r w:rsidR="7577F3D8" w:rsidRPr="07EE6F07">
        <w:rPr>
          <w:rFonts w:eastAsiaTheme="minorEastAsia"/>
        </w:rPr>
        <w:t>)</w:t>
      </w:r>
    </w:p>
    <w:p w14:paraId="6145FB2D" w14:textId="44A22F41" w:rsidR="00CB7BC8" w:rsidRPr="00CB7BC8" w:rsidRDefault="00E9540E" w:rsidP="007A2644">
      <w:pPr>
        <w:pStyle w:val="Author"/>
        <w:rPr>
          <w:rFonts w:eastAsiaTheme="minorEastAsia"/>
          <w:lang w:eastAsia="zh-CN"/>
        </w:rPr>
      </w:pPr>
      <w:r w:rsidRPr="07EE6F07">
        <w:rPr>
          <w:rFonts w:eastAsiaTheme="minorEastAsia"/>
          <w:lang w:eastAsia="zh-CN"/>
        </w:rPr>
        <w:t>Arman Hajisafi</w:t>
      </w:r>
      <w:r w:rsidR="00CB7BC8" w:rsidRPr="07EE6F07">
        <w:rPr>
          <w:rFonts w:eastAsiaTheme="minorEastAsia"/>
        </w:rPr>
        <w:t xml:space="preserve"> (</w:t>
      </w:r>
      <w:r w:rsidR="00DB030D" w:rsidRPr="07EE6F07">
        <w:rPr>
          <w:rFonts w:eastAsiaTheme="minorEastAsia"/>
        </w:rPr>
        <w:t>z3542724</w:t>
      </w:r>
      <w:r w:rsidR="7577F3D8" w:rsidRPr="07EE6F07">
        <w:rPr>
          <w:rFonts w:eastAsiaTheme="minorEastAsia"/>
        </w:rPr>
        <w:t>)</w:t>
      </w:r>
    </w:p>
    <w:p w14:paraId="3513D9C0" w14:textId="115F8C8B" w:rsidR="7577F3D8" w:rsidRDefault="7577F3D8" w:rsidP="7577F3D8">
      <w:pPr>
        <w:pStyle w:val="Date"/>
        <w:rPr>
          <w:rFonts w:eastAsiaTheme="minorEastAsia"/>
        </w:rPr>
      </w:pPr>
    </w:p>
    <w:p w14:paraId="289B3D44" w14:textId="24711001" w:rsidR="007C7019" w:rsidRDefault="7577F3D8">
      <w:pPr>
        <w:pStyle w:val="Date"/>
        <w:rPr>
          <w:rFonts w:eastAsiaTheme="minorEastAsia"/>
          <w:b/>
        </w:rPr>
      </w:pPr>
      <w:r w:rsidRPr="1CE23598">
        <w:rPr>
          <w:rFonts w:eastAsiaTheme="minorEastAsia"/>
          <w:b/>
        </w:rPr>
        <w:t>08/09/2026</w:t>
      </w:r>
    </w:p>
    <w:p w14:paraId="5DE579E5" w14:textId="0076FD74" w:rsidR="2181DEE5" w:rsidRDefault="2181DEE5" w:rsidP="369FDC4C">
      <w:pPr>
        <w:pStyle w:val="BodyText"/>
        <w:jc w:val="center"/>
      </w:pPr>
      <w:r w:rsidRPr="369FDC4C">
        <w:rPr>
          <w:rFonts w:eastAsiaTheme="minorEastAsia"/>
        </w:rPr>
        <w:t xml:space="preserve">Page Count: 3 (Excluding cover page, </w:t>
      </w:r>
      <w:r w:rsidRPr="7C67F978">
        <w:rPr>
          <w:rFonts w:eastAsiaTheme="minorEastAsia"/>
        </w:rPr>
        <w:t>references and appendix)</w:t>
      </w:r>
    </w:p>
    <w:p w14:paraId="77C321C6" w14:textId="6CDAF0E2" w:rsidR="7577F3D8" w:rsidRDefault="7577F3D8" w:rsidP="7577F3D8">
      <w:pPr>
        <w:pStyle w:val="BodyText"/>
      </w:pPr>
    </w:p>
    <w:p w14:paraId="4677FE56" w14:textId="0D2A6840" w:rsidR="7577F3D8" w:rsidRDefault="7577F3D8" w:rsidP="2F2B7C04">
      <w:pPr>
        <w:pStyle w:val="BodyText"/>
      </w:pPr>
    </w:p>
    <w:p w14:paraId="4105EF9E" w14:textId="5C92EA49" w:rsidR="7577F3D8" w:rsidRDefault="7577F3D8" w:rsidP="7577F3D8">
      <w:pPr>
        <w:pStyle w:val="BodyText"/>
      </w:pPr>
    </w:p>
    <w:sdt>
      <w:sdtPr>
        <w:id w:val="1585375996"/>
        <w:docPartObj>
          <w:docPartGallery w:val="Table of Contents"/>
          <w:docPartUnique/>
        </w:docPartObj>
      </w:sdtPr>
      <w:sdtEndPr/>
      <w:sdtContent>
        <w:p w14:paraId="52BCD21F" w14:textId="5771F12B" w:rsidR="00855D43" w:rsidRDefault="007C7019">
          <w:pPr>
            <w:pStyle w:val="TOC2"/>
            <w:tabs>
              <w:tab w:val="left" w:pos="720"/>
              <w:tab w:val="right" w:pos="10790"/>
            </w:tabs>
            <w:rPr>
              <w:rFonts w:eastAsiaTheme="minorEastAsia"/>
              <w:noProof/>
              <w:kern w:val="2"/>
              <w:lang w:val="en-AU" w:eastAsia="zh-CN"/>
              <w14:ligatures w14:val="standardContextual"/>
            </w:rPr>
          </w:pPr>
          <w:r>
            <w:fldChar w:fldCharType="begin"/>
          </w:r>
          <w:r>
            <w:instrText>TOC \o "1-9" \z \u \h</w:instrText>
          </w:r>
          <w:r>
            <w:fldChar w:fldCharType="separate"/>
          </w:r>
          <w:hyperlink w:anchor="_Toc239769836" w:history="1">
            <w:r w:rsidR="00855D43" w:rsidRPr="00ED4048">
              <w:rPr>
                <w:rStyle w:val="Hyperlink"/>
                <w:noProof/>
              </w:rPr>
              <w:t>1.</w:t>
            </w:r>
            <w:r w:rsidR="00855D43">
              <w:rPr>
                <w:rFonts w:eastAsiaTheme="minorEastAsia"/>
                <w:noProof/>
                <w:kern w:val="2"/>
                <w:lang w:val="en-AU" w:eastAsia="zh-CN"/>
                <w14:ligatures w14:val="standardContextual"/>
              </w:rPr>
              <w:tab/>
            </w:r>
            <w:r w:rsidR="00855D43" w:rsidRPr="00ED4048">
              <w:rPr>
                <w:rStyle w:val="Hyperlink"/>
                <w:noProof/>
              </w:rPr>
              <w:t>Introduction and Motivation</w:t>
            </w:r>
            <w:r w:rsidR="00855D43">
              <w:rPr>
                <w:noProof/>
                <w:webHidden/>
              </w:rPr>
              <w:tab/>
            </w:r>
            <w:r w:rsidR="00855D43">
              <w:rPr>
                <w:noProof/>
                <w:webHidden/>
              </w:rPr>
              <w:fldChar w:fldCharType="begin"/>
            </w:r>
            <w:r w:rsidR="00855D43">
              <w:rPr>
                <w:noProof/>
                <w:webHidden/>
              </w:rPr>
              <w:instrText xml:space="preserve"> PAGEREF _Toc239769836 \h </w:instrText>
            </w:r>
            <w:r w:rsidR="00855D43">
              <w:rPr>
                <w:noProof/>
                <w:webHidden/>
              </w:rPr>
            </w:r>
            <w:r w:rsidR="00855D43">
              <w:rPr>
                <w:noProof/>
                <w:webHidden/>
              </w:rPr>
              <w:fldChar w:fldCharType="separate"/>
            </w:r>
            <w:r w:rsidR="00662908">
              <w:rPr>
                <w:noProof/>
                <w:webHidden/>
              </w:rPr>
              <w:t>2</w:t>
            </w:r>
            <w:r w:rsidR="00855D43">
              <w:rPr>
                <w:noProof/>
                <w:webHidden/>
              </w:rPr>
              <w:fldChar w:fldCharType="end"/>
            </w:r>
          </w:hyperlink>
        </w:p>
        <w:p w14:paraId="30D5C535" w14:textId="675D993D" w:rsidR="00855D43" w:rsidRDefault="00855D43">
          <w:pPr>
            <w:pStyle w:val="TOC2"/>
            <w:tabs>
              <w:tab w:val="left" w:pos="720"/>
              <w:tab w:val="right" w:pos="10790"/>
            </w:tabs>
            <w:rPr>
              <w:rFonts w:eastAsiaTheme="minorEastAsia"/>
              <w:noProof/>
              <w:kern w:val="2"/>
              <w:lang w:val="en-AU" w:eastAsia="zh-CN"/>
              <w14:ligatures w14:val="standardContextual"/>
            </w:rPr>
          </w:pPr>
          <w:hyperlink w:anchor="_Toc239769837" w:history="1">
            <w:r w:rsidRPr="00ED4048">
              <w:rPr>
                <w:rStyle w:val="Hyperlink"/>
                <w:noProof/>
              </w:rPr>
              <w:t>2.</w:t>
            </w:r>
            <w:r>
              <w:rPr>
                <w:rFonts w:eastAsiaTheme="minorEastAsia"/>
                <w:noProof/>
                <w:kern w:val="2"/>
                <w:lang w:val="en-AU" w:eastAsia="zh-CN"/>
                <w14:ligatures w14:val="standardContextual"/>
              </w:rPr>
              <w:tab/>
            </w:r>
            <w:r w:rsidRPr="00ED4048">
              <w:rPr>
                <w:rStyle w:val="Hyperlink"/>
                <w:noProof/>
              </w:rPr>
              <w:t>Brief Literature Review</w:t>
            </w:r>
            <w:r>
              <w:rPr>
                <w:noProof/>
                <w:webHidden/>
              </w:rPr>
              <w:tab/>
            </w:r>
            <w:r>
              <w:rPr>
                <w:noProof/>
                <w:webHidden/>
              </w:rPr>
              <w:fldChar w:fldCharType="begin"/>
            </w:r>
            <w:r>
              <w:rPr>
                <w:noProof/>
                <w:webHidden/>
              </w:rPr>
              <w:instrText xml:space="preserve"> PAGEREF _Toc239769837 \h </w:instrText>
            </w:r>
            <w:r>
              <w:rPr>
                <w:noProof/>
                <w:webHidden/>
              </w:rPr>
            </w:r>
            <w:r>
              <w:rPr>
                <w:noProof/>
                <w:webHidden/>
              </w:rPr>
              <w:fldChar w:fldCharType="separate"/>
            </w:r>
            <w:r w:rsidR="00662908">
              <w:rPr>
                <w:noProof/>
                <w:webHidden/>
              </w:rPr>
              <w:t>2</w:t>
            </w:r>
            <w:r>
              <w:rPr>
                <w:noProof/>
                <w:webHidden/>
              </w:rPr>
              <w:fldChar w:fldCharType="end"/>
            </w:r>
          </w:hyperlink>
        </w:p>
        <w:p w14:paraId="13FB42D8" w14:textId="24E476FA" w:rsidR="00855D43" w:rsidRDefault="00855D43">
          <w:pPr>
            <w:pStyle w:val="TOC2"/>
            <w:tabs>
              <w:tab w:val="left" w:pos="720"/>
              <w:tab w:val="right" w:pos="10790"/>
            </w:tabs>
            <w:rPr>
              <w:rFonts w:eastAsiaTheme="minorEastAsia"/>
              <w:noProof/>
              <w:kern w:val="2"/>
              <w:lang w:val="en-AU" w:eastAsia="zh-CN"/>
              <w14:ligatures w14:val="standardContextual"/>
            </w:rPr>
          </w:pPr>
          <w:hyperlink w:anchor="_Toc239769838" w:history="1">
            <w:r w:rsidRPr="00ED4048">
              <w:rPr>
                <w:rStyle w:val="Hyperlink"/>
                <w:noProof/>
              </w:rPr>
              <w:t>3.</w:t>
            </w:r>
            <w:r>
              <w:rPr>
                <w:rFonts w:eastAsiaTheme="minorEastAsia"/>
                <w:noProof/>
                <w:kern w:val="2"/>
                <w:lang w:val="en-AU" w:eastAsia="zh-CN"/>
                <w14:ligatures w14:val="standardContextual"/>
              </w:rPr>
              <w:tab/>
            </w:r>
            <w:r w:rsidRPr="00ED4048">
              <w:rPr>
                <w:rStyle w:val="Hyperlink"/>
                <w:noProof/>
              </w:rPr>
              <w:t>Methods, Software and Data Description</w:t>
            </w:r>
            <w:r>
              <w:rPr>
                <w:noProof/>
                <w:webHidden/>
              </w:rPr>
              <w:tab/>
            </w:r>
            <w:r>
              <w:rPr>
                <w:noProof/>
                <w:webHidden/>
              </w:rPr>
              <w:fldChar w:fldCharType="begin"/>
            </w:r>
            <w:r>
              <w:rPr>
                <w:noProof/>
                <w:webHidden/>
              </w:rPr>
              <w:instrText xml:space="preserve"> PAGEREF _Toc239769838 \h </w:instrText>
            </w:r>
            <w:r>
              <w:rPr>
                <w:noProof/>
                <w:webHidden/>
              </w:rPr>
            </w:r>
            <w:r>
              <w:rPr>
                <w:noProof/>
                <w:webHidden/>
              </w:rPr>
              <w:fldChar w:fldCharType="separate"/>
            </w:r>
            <w:r w:rsidR="00662908">
              <w:rPr>
                <w:noProof/>
                <w:webHidden/>
              </w:rPr>
              <w:t>3</w:t>
            </w:r>
            <w:r>
              <w:rPr>
                <w:noProof/>
                <w:webHidden/>
              </w:rPr>
              <w:fldChar w:fldCharType="end"/>
            </w:r>
          </w:hyperlink>
        </w:p>
        <w:p w14:paraId="294021FA" w14:textId="1D73419C" w:rsidR="00855D43" w:rsidRDefault="00855D43">
          <w:pPr>
            <w:pStyle w:val="TOC2"/>
            <w:tabs>
              <w:tab w:val="left" w:pos="720"/>
              <w:tab w:val="right" w:pos="10790"/>
            </w:tabs>
            <w:rPr>
              <w:rFonts w:eastAsiaTheme="minorEastAsia"/>
              <w:noProof/>
              <w:kern w:val="2"/>
              <w:lang w:val="en-AU" w:eastAsia="zh-CN"/>
              <w14:ligatures w14:val="standardContextual"/>
            </w:rPr>
          </w:pPr>
          <w:hyperlink w:anchor="_Toc239769839" w:history="1">
            <w:r w:rsidRPr="00ED4048">
              <w:rPr>
                <w:rStyle w:val="Hyperlink"/>
                <w:noProof/>
              </w:rPr>
              <w:t>4.</w:t>
            </w:r>
            <w:r>
              <w:rPr>
                <w:rFonts w:eastAsiaTheme="minorEastAsia"/>
                <w:noProof/>
                <w:kern w:val="2"/>
                <w:lang w:val="en-AU" w:eastAsia="zh-CN"/>
                <w14:ligatures w14:val="standardContextual"/>
              </w:rPr>
              <w:tab/>
            </w:r>
            <w:r w:rsidRPr="00ED4048">
              <w:rPr>
                <w:rStyle w:val="Hyperlink"/>
                <w:noProof/>
              </w:rPr>
              <w:t>Activities and Schedule</w:t>
            </w:r>
            <w:r>
              <w:rPr>
                <w:noProof/>
                <w:webHidden/>
              </w:rPr>
              <w:tab/>
            </w:r>
            <w:r>
              <w:rPr>
                <w:noProof/>
                <w:webHidden/>
              </w:rPr>
              <w:fldChar w:fldCharType="begin"/>
            </w:r>
            <w:r>
              <w:rPr>
                <w:noProof/>
                <w:webHidden/>
              </w:rPr>
              <w:instrText xml:space="preserve"> PAGEREF _Toc239769839 \h </w:instrText>
            </w:r>
            <w:r>
              <w:rPr>
                <w:noProof/>
                <w:webHidden/>
              </w:rPr>
            </w:r>
            <w:r>
              <w:rPr>
                <w:noProof/>
                <w:webHidden/>
              </w:rPr>
              <w:fldChar w:fldCharType="separate"/>
            </w:r>
            <w:r w:rsidR="00662908">
              <w:rPr>
                <w:noProof/>
                <w:webHidden/>
              </w:rPr>
              <w:t>4</w:t>
            </w:r>
            <w:r>
              <w:rPr>
                <w:noProof/>
                <w:webHidden/>
              </w:rPr>
              <w:fldChar w:fldCharType="end"/>
            </w:r>
          </w:hyperlink>
        </w:p>
        <w:p w14:paraId="1C642E91" w14:textId="07A0D07B" w:rsidR="00855D43" w:rsidRDefault="00855D43">
          <w:pPr>
            <w:pStyle w:val="TOC2"/>
            <w:tabs>
              <w:tab w:val="left" w:pos="720"/>
              <w:tab w:val="right" w:pos="10790"/>
            </w:tabs>
            <w:rPr>
              <w:rFonts w:eastAsiaTheme="minorEastAsia"/>
              <w:noProof/>
              <w:kern w:val="2"/>
              <w:lang w:val="en-AU" w:eastAsia="zh-CN"/>
              <w14:ligatures w14:val="standardContextual"/>
            </w:rPr>
          </w:pPr>
          <w:hyperlink w:anchor="_Toc239769840" w:history="1">
            <w:r w:rsidRPr="00ED4048">
              <w:rPr>
                <w:rStyle w:val="Hyperlink"/>
                <w:noProof/>
              </w:rPr>
              <w:t>5.</w:t>
            </w:r>
            <w:r>
              <w:rPr>
                <w:rFonts w:eastAsiaTheme="minorEastAsia"/>
                <w:noProof/>
                <w:kern w:val="2"/>
                <w:lang w:val="en-AU" w:eastAsia="zh-CN"/>
                <w14:ligatures w14:val="standardContextual"/>
              </w:rPr>
              <w:tab/>
            </w:r>
            <w:r w:rsidRPr="00ED4048">
              <w:rPr>
                <w:rStyle w:val="Hyperlink"/>
                <w:noProof/>
              </w:rPr>
              <w:t>References</w:t>
            </w:r>
            <w:r>
              <w:rPr>
                <w:noProof/>
                <w:webHidden/>
              </w:rPr>
              <w:tab/>
            </w:r>
            <w:r>
              <w:rPr>
                <w:noProof/>
                <w:webHidden/>
              </w:rPr>
              <w:fldChar w:fldCharType="begin"/>
            </w:r>
            <w:r>
              <w:rPr>
                <w:noProof/>
                <w:webHidden/>
              </w:rPr>
              <w:instrText xml:space="preserve"> PAGEREF _Toc239769840 \h </w:instrText>
            </w:r>
            <w:r>
              <w:rPr>
                <w:noProof/>
                <w:webHidden/>
              </w:rPr>
            </w:r>
            <w:r>
              <w:rPr>
                <w:noProof/>
                <w:webHidden/>
              </w:rPr>
              <w:fldChar w:fldCharType="separate"/>
            </w:r>
            <w:r w:rsidR="00662908">
              <w:rPr>
                <w:noProof/>
                <w:webHidden/>
              </w:rPr>
              <w:t>5</w:t>
            </w:r>
            <w:r>
              <w:rPr>
                <w:noProof/>
                <w:webHidden/>
              </w:rPr>
              <w:fldChar w:fldCharType="end"/>
            </w:r>
          </w:hyperlink>
        </w:p>
        <w:p w14:paraId="4A5B33BC" w14:textId="7B306157" w:rsidR="00855D43" w:rsidRDefault="00855D43">
          <w:pPr>
            <w:pStyle w:val="TOC2"/>
            <w:tabs>
              <w:tab w:val="left" w:pos="720"/>
              <w:tab w:val="right" w:pos="10790"/>
            </w:tabs>
            <w:rPr>
              <w:rFonts w:eastAsiaTheme="minorEastAsia"/>
              <w:noProof/>
              <w:kern w:val="2"/>
              <w:lang w:val="en-AU" w:eastAsia="zh-CN"/>
              <w14:ligatures w14:val="standardContextual"/>
            </w:rPr>
          </w:pPr>
          <w:hyperlink w:anchor="_Toc239769841" w:history="1">
            <w:r w:rsidRPr="00ED4048">
              <w:rPr>
                <w:rStyle w:val="Hyperlink"/>
                <w:noProof/>
              </w:rPr>
              <w:t>6.</w:t>
            </w:r>
            <w:r>
              <w:rPr>
                <w:rFonts w:eastAsiaTheme="minorEastAsia"/>
                <w:noProof/>
                <w:kern w:val="2"/>
                <w:lang w:val="en-AU" w:eastAsia="zh-CN"/>
                <w14:ligatures w14:val="standardContextual"/>
              </w:rPr>
              <w:tab/>
            </w:r>
            <w:r w:rsidRPr="00ED4048">
              <w:rPr>
                <w:rStyle w:val="Hyperlink"/>
                <w:noProof/>
              </w:rPr>
              <w:t>Appendix</w:t>
            </w:r>
            <w:r>
              <w:rPr>
                <w:noProof/>
                <w:webHidden/>
              </w:rPr>
              <w:tab/>
            </w:r>
            <w:r>
              <w:rPr>
                <w:noProof/>
                <w:webHidden/>
              </w:rPr>
              <w:fldChar w:fldCharType="begin"/>
            </w:r>
            <w:r>
              <w:rPr>
                <w:noProof/>
                <w:webHidden/>
              </w:rPr>
              <w:instrText xml:space="preserve"> PAGEREF _Toc239769841 \h </w:instrText>
            </w:r>
            <w:r>
              <w:rPr>
                <w:noProof/>
                <w:webHidden/>
              </w:rPr>
            </w:r>
            <w:r>
              <w:rPr>
                <w:noProof/>
                <w:webHidden/>
              </w:rPr>
              <w:fldChar w:fldCharType="separate"/>
            </w:r>
            <w:r w:rsidR="00662908">
              <w:rPr>
                <w:noProof/>
                <w:webHidden/>
              </w:rPr>
              <w:t>7</w:t>
            </w:r>
            <w:r>
              <w:rPr>
                <w:noProof/>
                <w:webHidden/>
              </w:rPr>
              <w:fldChar w:fldCharType="end"/>
            </w:r>
          </w:hyperlink>
        </w:p>
        <w:p w14:paraId="4DC1A0CD" w14:textId="27DCA2F1" w:rsidR="007C7019" w:rsidRDefault="007C7019" w:rsidP="3B8C6F4D">
          <w:r>
            <w:fldChar w:fldCharType="end"/>
          </w:r>
        </w:p>
      </w:sdtContent>
    </w:sdt>
    <w:p w14:paraId="51639E66" w14:textId="09DA0D15" w:rsidR="007C7019" w:rsidRDefault="2457EAC0" w:rsidP="7577F3D8">
      <w:pPr>
        <w:rPr>
          <w:rFonts w:ascii="Arial" w:eastAsia="Arial" w:hAnsi="Arial" w:cs="Arial"/>
        </w:rPr>
      </w:pPr>
      <w:r w:rsidRPr="7577F3D8">
        <w:rPr>
          <w:rFonts w:ascii="Arial" w:eastAsia="Arial" w:hAnsi="Arial" w:cs="Arial"/>
        </w:rPr>
        <w:br w:type="page"/>
      </w:r>
    </w:p>
    <w:p w14:paraId="1441E424" w14:textId="3AB2B674" w:rsidR="007C7019" w:rsidRDefault="008D4F12" w:rsidP="00EE4772">
      <w:pPr>
        <w:pStyle w:val="Heading2"/>
        <w:numPr>
          <w:ilvl w:val="0"/>
          <w:numId w:val="24"/>
        </w:numPr>
        <w:ind w:left="714" w:hanging="357"/>
        <w:rPr>
          <w:rFonts w:asciiTheme="minorHAnsi" w:eastAsiaTheme="minorEastAsia" w:hAnsiTheme="minorHAnsi" w:cstheme="minorBidi"/>
        </w:rPr>
      </w:pPr>
      <w:bookmarkStart w:id="0" w:name="introduction-and-motivation"/>
      <w:bookmarkStart w:id="1" w:name="_Toc1198514217"/>
      <w:bookmarkStart w:id="2" w:name="_Toc1477549302"/>
      <w:bookmarkStart w:id="3" w:name="_Toc532250179"/>
      <w:bookmarkStart w:id="4" w:name="_Toc920379803"/>
      <w:bookmarkStart w:id="5" w:name="_Toc239769836"/>
      <w:r w:rsidRPr="07EE6F07">
        <w:rPr>
          <w:rFonts w:asciiTheme="minorHAnsi" w:eastAsiaTheme="minorEastAsia" w:hAnsiTheme="minorHAnsi" w:cstheme="minorBidi"/>
        </w:rPr>
        <w:lastRenderedPageBreak/>
        <w:t>Introduction and Motivation</w:t>
      </w:r>
      <w:bookmarkEnd w:id="1"/>
      <w:bookmarkEnd w:id="2"/>
      <w:bookmarkEnd w:id="3"/>
      <w:bookmarkEnd w:id="4"/>
      <w:bookmarkEnd w:id="5"/>
    </w:p>
    <w:p w14:paraId="395A32F7" w14:textId="00E1EC0E" w:rsidR="2457EAC0" w:rsidRDefault="7577F3D8" w:rsidP="6428EE17">
      <w:pPr>
        <w:pStyle w:val="BodyText"/>
        <w:spacing w:line="259" w:lineRule="auto"/>
        <w:jc w:val="both"/>
        <w:rPr>
          <w:rFonts w:eastAsiaTheme="minorEastAsia"/>
          <w:sz w:val="22"/>
          <w:szCs w:val="22"/>
        </w:rPr>
      </w:pPr>
      <w:r w:rsidRPr="22570312">
        <w:rPr>
          <w:rFonts w:eastAsiaTheme="minorEastAsia"/>
          <w:sz w:val="22"/>
          <w:szCs w:val="22"/>
        </w:rPr>
        <w:t>The National</w:t>
      </w:r>
      <w:r w:rsidRPr="22570312">
        <w:rPr>
          <w:rFonts w:eastAsiaTheme="minorEastAsia"/>
          <w:sz w:val="22"/>
          <w:szCs w:val="22"/>
        </w:rPr>
        <w:t xml:space="preserve"> </w:t>
      </w:r>
      <w:r w:rsidRPr="22570312">
        <w:rPr>
          <w:rFonts w:eastAsiaTheme="minorEastAsia"/>
          <w:sz w:val="22"/>
          <w:szCs w:val="22"/>
        </w:rPr>
        <w:t xml:space="preserve">Electricity Market (NEM) coordinates electricity generation, trading and distribution across eastern and southern Australia, matching electricity supply with demand in near real time [1]. As electricity cannot be stored at scale, the NEM depends on electricity forecasts to ensure that supply and demand are balanced [2]. </w:t>
      </w:r>
      <w:r w:rsidR="2AF4C20D" w:rsidRPr="22570312">
        <w:rPr>
          <w:rFonts w:eastAsiaTheme="minorEastAsia"/>
          <w:sz w:val="22"/>
          <w:szCs w:val="22"/>
        </w:rPr>
        <w:t xml:space="preserve">Accurate forecasting supports Australia's progress toward international sustainability commitments, </w:t>
      </w:r>
      <w:r w:rsidR="625488CB" w:rsidRPr="22570312">
        <w:rPr>
          <w:rFonts w:eastAsiaTheme="minorEastAsia"/>
          <w:sz w:val="22"/>
          <w:szCs w:val="22"/>
        </w:rPr>
        <w:t xml:space="preserve">such as </w:t>
      </w:r>
      <w:r w:rsidR="2AF4C20D" w:rsidRPr="22570312">
        <w:rPr>
          <w:rFonts w:eastAsiaTheme="minorEastAsia"/>
          <w:sz w:val="22"/>
          <w:szCs w:val="22"/>
        </w:rPr>
        <w:t xml:space="preserve">the United Nations Sustainable Development Goal </w:t>
      </w:r>
      <w:r w:rsidR="7F0A36AE" w:rsidRPr="22570312">
        <w:rPr>
          <w:rFonts w:eastAsiaTheme="minorEastAsia"/>
          <w:sz w:val="22"/>
          <w:szCs w:val="22"/>
        </w:rPr>
        <w:t>7</w:t>
      </w:r>
      <w:r w:rsidR="2AF4C20D" w:rsidRPr="22570312">
        <w:rPr>
          <w:rFonts w:eastAsiaTheme="minorEastAsia"/>
          <w:sz w:val="22"/>
          <w:szCs w:val="22"/>
        </w:rPr>
        <w:t>, an area in which Australia has been assessed as "off track" [3]. Additionally,</w:t>
      </w:r>
      <w:r w:rsidR="2AF4C20D" w:rsidRPr="22570312">
        <w:rPr>
          <w:rFonts w:eastAsiaTheme="minorEastAsia"/>
          <w:sz w:val="22"/>
          <w:szCs w:val="22"/>
        </w:rPr>
        <w:t xml:space="preserve"> </w:t>
      </w:r>
      <w:r w:rsidR="2AF4C20D" w:rsidRPr="22570312">
        <w:rPr>
          <w:rFonts w:eastAsiaTheme="minorEastAsia"/>
          <w:sz w:val="22"/>
          <w:szCs w:val="22"/>
        </w:rPr>
        <w:t>t</w:t>
      </w:r>
      <w:r w:rsidRPr="22570312">
        <w:rPr>
          <w:rFonts w:eastAsiaTheme="minorEastAsia"/>
          <w:sz w:val="22"/>
          <w:szCs w:val="22"/>
        </w:rPr>
        <w:t>his dependence on accurate forecasting carries financial incentives. For example, generators may rely on these forecasts to decide whether to keep their plants running for further demand or shut down to save costs, however risking the added expense of restarting if demand rises unexpectedly [</w:t>
      </w:r>
      <w:r w:rsidR="1A2339FD" w:rsidRPr="22570312">
        <w:rPr>
          <w:rFonts w:eastAsiaTheme="minorEastAsia"/>
          <w:sz w:val="22"/>
          <w:szCs w:val="22"/>
        </w:rPr>
        <w:t>4</w:t>
      </w:r>
      <w:r w:rsidRPr="22570312">
        <w:rPr>
          <w:rFonts w:eastAsiaTheme="minorEastAsia"/>
          <w:sz w:val="22"/>
          <w:szCs w:val="22"/>
        </w:rPr>
        <w:t>].</w:t>
      </w:r>
    </w:p>
    <w:p w14:paraId="70F1A6CE" w14:textId="1DEFD510" w:rsidR="7577F3D8" w:rsidRDefault="7577F3D8" w:rsidP="691AF0C6">
      <w:pPr>
        <w:pStyle w:val="BodyText"/>
        <w:spacing w:line="259" w:lineRule="auto"/>
        <w:jc w:val="both"/>
        <w:rPr>
          <w:rFonts w:eastAsiaTheme="minorEastAsia"/>
          <w:sz w:val="22"/>
          <w:szCs w:val="22"/>
        </w:rPr>
      </w:pPr>
      <w:r w:rsidRPr="22570312">
        <w:rPr>
          <w:rFonts w:eastAsiaTheme="minorEastAsia"/>
          <w:sz w:val="22"/>
          <w:szCs w:val="22"/>
        </w:rPr>
        <w:t>Because of these real financial consequences</w:t>
      </w:r>
      <w:r w:rsidR="708A5F40" w:rsidRPr="22570312">
        <w:rPr>
          <w:rFonts w:eastAsiaTheme="minorEastAsia"/>
          <w:sz w:val="22"/>
          <w:szCs w:val="22"/>
        </w:rPr>
        <w:t xml:space="preserve"> </w:t>
      </w:r>
      <w:r w:rsidR="008318C0" w:rsidRPr="22570312">
        <w:rPr>
          <w:rFonts w:eastAsiaTheme="minorEastAsia"/>
          <w:sz w:val="22"/>
          <w:szCs w:val="22"/>
        </w:rPr>
        <w:t>and broader sustainability commitments</w:t>
      </w:r>
      <w:r w:rsidRPr="22570312">
        <w:rPr>
          <w:rFonts w:eastAsiaTheme="minorEastAsia"/>
          <w:sz w:val="22"/>
          <w:szCs w:val="22"/>
        </w:rPr>
        <w:t xml:space="preserve">, </w:t>
      </w:r>
      <w:bookmarkStart w:id="6" w:name="_Int_5Ttbhf5v"/>
      <w:proofErr w:type="spellStart"/>
      <w:r w:rsidRPr="22570312">
        <w:rPr>
          <w:rFonts w:eastAsiaTheme="minorEastAsia"/>
          <w:sz w:val="22"/>
          <w:szCs w:val="22"/>
        </w:rPr>
        <w:t>organisations</w:t>
      </w:r>
      <w:bookmarkEnd w:id="6"/>
      <w:proofErr w:type="spellEnd"/>
      <w:r w:rsidRPr="22570312">
        <w:rPr>
          <w:rFonts w:eastAsiaTheme="minorEastAsia"/>
          <w:sz w:val="22"/>
          <w:szCs w:val="22"/>
        </w:rPr>
        <w:t xml:space="preserve"> seek demand analysis to make informed planning and investment decisions. This project is based on a brief from Endgame Economics, a consultancy which provides this kind of analysis. Their clients are typically market bodies that rely on accurate demand forecasts to inform decisions such as policy and investments [</w:t>
      </w:r>
      <w:r w:rsidR="43E7E83D" w:rsidRPr="22570312">
        <w:rPr>
          <w:rFonts w:eastAsiaTheme="minorEastAsia"/>
          <w:sz w:val="22"/>
          <w:szCs w:val="22"/>
        </w:rPr>
        <w:t>5</w:t>
      </w:r>
      <w:r w:rsidRPr="22570312">
        <w:rPr>
          <w:rFonts w:eastAsiaTheme="minorEastAsia"/>
          <w:sz w:val="22"/>
          <w:szCs w:val="22"/>
        </w:rPr>
        <w:t xml:space="preserve">]. </w:t>
      </w:r>
      <w:r w:rsidR="02530FF9" w:rsidRPr="22570312">
        <w:rPr>
          <w:rFonts w:eastAsiaTheme="minorEastAsia"/>
          <w:sz w:val="22"/>
          <w:szCs w:val="22"/>
        </w:rPr>
        <w:t xml:space="preserve">Therefore, in this project we </w:t>
      </w:r>
      <w:r w:rsidR="57E3179E" w:rsidRPr="22570312">
        <w:rPr>
          <w:rFonts w:eastAsiaTheme="minorEastAsia"/>
          <w:sz w:val="22"/>
          <w:szCs w:val="22"/>
        </w:rPr>
        <w:t xml:space="preserve">propose the following </w:t>
      </w:r>
      <w:r w:rsidR="0DBF8712" w:rsidRPr="22570312">
        <w:rPr>
          <w:rFonts w:eastAsiaTheme="minorEastAsia"/>
          <w:sz w:val="22"/>
          <w:szCs w:val="22"/>
        </w:rPr>
        <w:t>research question</w:t>
      </w:r>
      <w:r w:rsidR="395E87BE" w:rsidRPr="22570312">
        <w:rPr>
          <w:rFonts w:eastAsiaTheme="minorEastAsia"/>
          <w:sz w:val="22"/>
          <w:szCs w:val="22"/>
        </w:rPr>
        <w:t>;</w:t>
      </w:r>
      <w:r w:rsidR="0DBF8712" w:rsidRPr="22570312">
        <w:rPr>
          <w:rFonts w:eastAsiaTheme="minorEastAsia"/>
          <w:sz w:val="22"/>
          <w:szCs w:val="22"/>
        </w:rPr>
        <w:t xml:space="preserve"> </w:t>
      </w:r>
      <w:r w:rsidR="0D2AE396" w:rsidRPr="22570312">
        <w:rPr>
          <w:rFonts w:eastAsiaTheme="minorEastAsia"/>
          <w:sz w:val="22"/>
          <w:szCs w:val="22"/>
        </w:rPr>
        <w:t>“</w:t>
      </w:r>
      <w:r w:rsidR="0DBF8712" w:rsidRPr="22570312">
        <w:rPr>
          <w:rFonts w:eastAsiaTheme="minorEastAsia"/>
          <w:sz w:val="22"/>
          <w:szCs w:val="22"/>
        </w:rPr>
        <w:t>Which</w:t>
      </w:r>
      <w:r w:rsidR="02530FF9" w:rsidRPr="22570312">
        <w:rPr>
          <w:rFonts w:eastAsiaTheme="minorEastAsia"/>
          <w:sz w:val="22"/>
          <w:szCs w:val="22"/>
        </w:rPr>
        <w:t xml:space="preserve"> forecasting models perform best for medium to long</w:t>
      </w:r>
      <w:r w:rsidR="1ED4A059" w:rsidRPr="22570312">
        <w:rPr>
          <w:rFonts w:eastAsiaTheme="minorEastAsia"/>
          <w:sz w:val="22"/>
          <w:szCs w:val="22"/>
        </w:rPr>
        <w:t xml:space="preserve"> </w:t>
      </w:r>
      <w:r w:rsidR="02530FF9" w:rsidRPr="22570312">
        <w:rPr>
          <w:rFonts w:eastAsiaTheme="minorEastAsia"/>
          <w:sz w:val="22"/>
          <w:szCs w:val="22"/>
        </w:rPr>
        <w:t>term electricity demand in New South Wales when evaluated across seasonal variation, temperature changes, and differing demand levels</w:t>
      </w:r>
      <w:r w:rsidR="0D2AE396" w:rsidRPr="22570312">
        <w:rPr>
          <w:rFonts w:eastAsiaTheme="minorEastAsia"/>
          <w:sz w:val="22"/>
          <w:szCs w:val="22"/>
        </w:rPr>
        <w:t>?”</w:t>
      </w:r>
    </w:p>
    <w:p w14:paraId="5BAE78EE" w14:textId="3D674CAE" w:rsidR="640BC337" w:rsidRDefault="18AE70DF" w:rsidP="515000C1">
      <w:pPr>
        <w:pStyle w:val="BodyText"/>
        <w:spacing w:line="259" w:lineRule="auto"/>
        <w:jc w:val="both"/>
        <w:rPr>
          <w:rFonts w:eastAsiaTheme="minorEastAsia"/>
          <w:sz w:val="22"/>
          <w:szCs w:val="22"/>
        </w:rPr>
      </w:pPr>
      <w:r w:rsidRPr="22570312">
        <w:rPr>
          <w:rFonts w:eastAsiaTheme="minorEastAsia"/>
          <w:sz w:val="22"/>
          <w:szCs w:val="22"/>
        </w:rPr>
        <w:t xml:space="preserve">Answering this question directly supports the kind of decision making our potential client may rely on, helping market bodies identify which modelling approaches are most robust under </w:t>
      </w:r>
      <w:r w:rsidRPr="2EA14A3A">
        <w:rPr>
          <w:rFonts w:eastAsiaTheme="minorEastAsia"/>
          <w:sz w:val="22"/>
          <w:szCs w:val="22"/>
        </w:rPr>
        <w:t>varying</w:t>
      </w:r>
      <w:r w:rsidRPr="22570312">
        <w:rPr>
          <w:rFonts w:eastAsiaTheme="minorEastAsia"/>
          <w:sz w:val="22"/>
          <w:szCs w:val="22"/>
        </w:rPr>
        <w:t xml:space="preserve"> conditions, and in turn informing more confident policy and investment decisions. </w:t>
      </w:r>
      <w:r w:rsidR="4AE609C1" w:rsidRPr="22570312">
        <w:rPr>
          <w:rFonts w:eastAsiaTheme="minorEastAsia"/>
          <w:sz w:val="22"/>
          <w:szCs w:val="22"/>
        </w:rPr>
        <w:t xml:space="preserve">To answer this question, we </w:t>
      </w:r>
      <w:r w:rsidR="39CEDBA4" w:rsidRPr="22570312">
        <w:rPr>
          <w:rFonts w:eastAsiaTheme="minorEastAsia"/>
          <w:sz w:val="22"/>
          <w:szCs w:val="22"/>
        </w:rPr>
        <w:t>intend to apply a combination of statistical and machine learning techniques</w:t>
      </w:r>
      <w:r w:rsidR="7299C53C" w:rsidRPr="22570312">
        <w:rPr>
          <w:rFonts w:eastAsiaTheme="minorEastAsia"/>
          <w:sz w:val="22"/>
          <w:szCs w:val="22"/>
        </w:rPr>
        <w:t>, evaluating each against the seasonal, temperature, and demand level conditions.</w:t>
      </w:r>
      <w:r w:rsidR="7299C53C" w:rsidRPr="22570312">
        <w:rPr>
          <w:rFonts w:eastAsiaTheme="minorEastAsia"/>
          <w:sz w:val="22"/>
          <w:szCs w:val="22"/>
        </w:rPr>
        <w:t xml:space="preserve"> </w:t>
      </w:r>
      <w:r w:rsidR="271445E4" w:rsidRPr="22570312">
        <w:rPr>
          <w:rFonts w:eastAsiaTheme="minorEastAsia"/>
          <w:sz w:val="22"/>
          <w:szCs w:val="22"/>
        </w:rPr>
        <w:t xml:space="preserve">By using </w:t>
      </w:r>
      <w:r w:rsidR="2ED3CC10" w:rsidRPr="22570312">
        <w:rPr>
          <w:rFonts w:eastAsiaTheme="minorEastAsia"/>
          <w:sz w:val="22"/>
          <w:szCs w:val="22"/>
        </w:rPr>
        <w:t>statistical methods</w:t>
      </w:r>
      <w:r w:rsidR="271445E4" w:rsidRPr="22570312">
        <w:rPr>
          <w:rFonts w:eastAsiaTheme="minorEastAsia"/>
          <w:sz w:val="22"/>
          <w:szCs w:val="22"/>
        </w:rPr>
        <w:t>, we</w:t>
      </w:r>
      <w:r w:rsidR="271445E4" w:rsidRPr="22570312">
        <w:rPr>
          <w:rFonts w:eastAsiaTheme="minorEastAsia"/>
          <w:sz w:val="22"/>
          <w:szCs w:val="22"/>
        </w:rPr>
        <w:t xml:space="preserve"> </w:t>
      </w:r>
      <w:r w:rsidR="271445E4" w:rsidRPr="22570312">
        <w:rPr>
          <w:rFonts w:eastAsiaTheme="minorEastAsia"/>
          <w:sz w:val="22"/>
          <w:szCs w:val="22"/>
        </w:rPr>
        <w:t xml:space="preserve">intend to capture the </w:t>
      </w:r>
      <w:r w:rsidR="65F1BD8D" w:rsidRPr="22570312">
        <w:rPr>
          <w:rFonts w:eastAsiaTheme="minorEastAsia"/>
          <w:sz w:val="22"/>
          <w:szCs w:val="22"/>
        </w:rPr>
        <w:t>seasonality</w:t>
      </w:r>
      <w:r w:rsidR="271445E4" w:rsidRPr="22570312">
        <w:rPr>
          <w:rFonts w:eastAsiaTheme="minorEastAsia"/>
          <w:sz w:val="22"/>
          <w:szCs w:val="22"/>
        </w:rPr>
        <w:t xml:space="preserve"> of electricity demand. While using machine learning </w:t>
      </w:r>
      <w:r w:rsidR="5D36D0DA" w:rsidRPr="22570312">
        <w:rPr>
          <w:rFonts w:eastAsiaTheme="minorEastAsia"/>
          <w:sz w:val="22"/>
          <w:szCs w:val="22"/>
        </w:rPr>
        <w:t>methods,</w:t>
      </w:r>
      <w:r w:rsidR="271445E4" w:rsidRPr="22570312">
        <w:rPr>
          <w:rFonts w:eastAsiaTheme="minorEastAsia"/>
          <w:sz w:val="22"/>
          <w:szCs w:val="22"/>
        </w:rPr>
        <w:t xml:space="preserve"> </w:t>
      </w:r>
      <w:r w:rsidR="271445E4" w:rsidRPr="22570312">
        <w:rPr>
          <w:rFonts w:eastAsiaTheme="minorEastAsia"/>
          <w:sz w:val="22"/>
          <w:szCs w:val="22"/>
        </w:rPr>
        <w:t>we intend</w:t>
      </w:r>
      <w:r w:rsidR="271445E4" w:rsidRPr="22570312">
        <w:rPr>
          <w:rFonts w:eastAsiaTheme="minorEastAsia"/>
          <w:sz w:val="22"/>
          <w:szCs w:val="22"/>
        </w:rPr>
        <w:t xml:space="preserve"> </w:t>
      </w:r>
      <w:r w:rsidR="271445E4" w:rsidRPr="22570312">
        <w:rPr>
          <w:rFonts w:eastAsiaTheme="minorEastAsia"/>
          <w:sz w:val="22"/>
          <w:szCs w:val="22"/>
        </w:rPr>
        <w:t xml:space="preserve">to capture the non-linear, temperature driven variability in demand that time series models alone may not </w:t>
      </w:r>
      <w:r w:rsidR="271445E4" w:rsidRPr="22570312">
        <w:rPr>
          <w:rFonts w:eastAsiaTheme="minorEastAsia"/>
          <w:sz w:val="22"/>
          <w:szCs w:val="22"/>
        </w:rPr>
        <w:t xml:space="preserve">fully </w:t>
      </w:r>
      <w:r w:rsidR="271445E4" w:rsidRPr="22570312">
        <w:rPr>
          <w:rFonts w:eastAsiaTheme="minorEastAsia"/>
          <w:sz w:val="22"/>
          <w:szCs w:val="22"/>
        </w:rPr>
        <w:t>capture.</w:t>
      </w:r>
      <w:r w:rsidR="2EE1D9E8" w:rsidRPr="691AF0C6">
        <w:rPr>
          <w:rFonts w:eastAsiaTheme="minorEastAsia"/>
          <w:sz w:val="22"/>
          <w:szCs w:val="22"/>
        </w:rPr>
        <w:t xml:space="preserve"> </w:t>
      </w:r>
      <w:r w:rsidR="640BC337" w:rsidRPr="22570312">
        <w:rPr>
          <w:rFonts w:eastAsiaTheme="minorEastAsia"/>
          <w:sz w:val="22"/>
          <w:szCs w:val="22"/>
        </w:rPr>
        <w:t>By the end of this project, we aim to deliver a comparative evaluation of these models, leveraging existing literature and identifying which best balances accuracy and interpretability across NSW's seasonal and temperature conditions.</w:t>
      </w:r>
    </w:p>
    <w:p w14:paraId="4549DFBE" w14:textId="77777777" w:rsidR="00704654" w:rsidRDefault="00704654" w:rsidP="515000C1">
      <w:pPr>
        <w:pStyle w:val="BodyText"/>
        <w:spacing w:line="259" w:lineRule="auto"/>
        <w:jc w:val="both"/>
        <w:rPr>
          <w:rFonts w:eastAsiaTheme="minorEastAsia"/>
          <w:sz w:val="22"/>
          <w:szCs w:val="22"/>
        </w:rPr>
      </w:pPr>
    </w:p>
    <w:p w14:paraId="538C2397" w14:textId="16A9CB5F" w:rsidR="7577F3D8" w:rsidRDefault="008D4F12" w:rsidP="5389F764">
      <w:pPr>
        <w:pStyle w:val="Heading2"/>
        <w:keepNext w:val="0"/>
        <w:keepLines w:val="0"/>
        <w:numPr>
          <w:ilvl w:val="0"/>
          <w:numId w:val="24"/>
        </w:numPr>
        <w:spacing w:line="259" w:lineRule="auto"/>
        <w:rPr>
          <w:rFonts w:asciiTheme="minorHAnsi" w:eastAsiaTheme="minorEastAsia" w:hAnsiTheme="minorHAnsi" w:cstheme="minorBidi"/>
        </w:rPr>
      </w:pPr>
      <w:bookmarkStart w:id="7" w:name="brief-literature-review"/>
      <w:bookmarkStart w:id="8" w:name="_Toc879245204"/>
      <w:bookmarkStart w:id="9" w:name="_Toc1831199919"/>
      <w:bookmarkStart w:id="10" w:name="_Toc869771160"/>
      <w:bookmarkStart w:id="11" w:name="_Toc100097355"/>
      <w:bookmarkStart w:id="12" w:name="_Toc239769837"/>
      <w:bookmarkEnd w:id="0"/>
      <w:r w:rsidRPr="07EE6F07">
        <w:rPr>
          <w:rFonts w:asciiTheme="minorHAnsi" w:eastAsiaTheme="minorEastAsia" w:hAnsiTheme="minorHAnsi" w:cstheme="minorBidi"/>
        </w:rPr>
        <w:t>Brief Literature Review</w:t>
      </w:r>
      <w:bookmarkEnd w:id="8"/>
      <w:bookmarkEnd w:id="9"/>
      <w:bookmarkEnd w:id="10"/>
      <w:bookmarkEnd w:id="11"/>
      <w:bookmarkEnd w:id="12"/>
    </w:p>
    <w:p w14:paraId="23F49800" w14:textId="6717B9AC" w:rsidR="7577F3D8" w:rsidRDefault="0211B8AB" w:rsidP="00EE4772">
      <w:pPr>
        <w:spacing w:before="180" w:after="180" w:line="257" w:lineRule="auto"/>
        <w:jc w:val="both"/>
        <w:rPr>
          <w:rFonts w:eastAsiaTheme="minorEastAsia"/>
          <w:sz w:val="22"/>
          <w:szCs w:val="22"/>
        </w:rPr>
      </w:pPr>
      <w:r w:rsidRPr="11CCBDC2">
        <w:rPr>
          <w:rFonts w:eastAsiaTheme="minorEastAsia"/>
          <w:sz w:val="22"/>
          <w:szCs w:val="22"/>
        </w:rPr>
        <w:t xml:space="preserve">National </w:t>
      </w:r>
      <w:r w:rsidRPr="32118A31">
        <w:rPr>
          <w:rFonts w:eastAsiaTheme="minorEastAsia"/>
          <w:sz w:val="22"/>
          <w:szCs w:val="22"/>
        </w:rPr>
        <w:t xml:space="preserve">Energy </w:t>
      </w:r>
      <w:r w:rsidRPr="11CCBDC2">
        <w:rPr>
          <w:rFonts w:eastAsiaTheme="minorEastAsia"/>
          <w:sz w:val="22"/>
          <w:szCs w:val="22"/>
        </w:rPr>
        <w:t xml:space="preserve">Retail Law (NSW) </w:t>
      </w:r>
      <w:r w:rsidR="1780A439" w:rsidRPr="11CCBDC2">
        <w:rPr>
          <w:rFonts w:eastAsiaTheme="minorEastAsia"/>
          <w:sz w:val="22"/>
          <w:szCs w:val="22"/>
        </w:rPr>
        <w:t>requires companies</w:t>
      </w:r>
      <w:r w:rsidRPr="32118A31">
        <w:rPr>
          <w:rFonts w:eastAsiaTheme="minorEastAsia"/>
          <w:sz w:val="22"/>
          <w:szCs w:val="22"/>
        </w:rPr>
        <w:t xml:space="preserve"> to provide a reliable supply of energy; achieve targets set by the Australian Energy Market Commission (AEMC); and reduce Australia’s greenhouse gases [6]. To ensure sustainability and reliability, efficient and cost-effective prediction of energy demand is imperative for energy retailers [7</w:t>
      </w:r>
      <w:r w:rsidR="23AA9247" w:rsidRPr="04E1CD9C">
        <w:rPr>
          <w:rFonts w:eastAsiaTheme="minorEastAsia"/>
          <w:sz w:val="22"/>
          <w:szCs w:val="22"/>
        </w:rPr>
        <w:t xml:space="preserve">, </w:t>
      </w:r>
      <w:r w:rsidRPr="32118A31">
        <w:rPr>
          <w:rFonts w:eastAsiaTheme="minorEastAsia"/>
          <w:sz w:val="22"/>
          <w:szCs w:val="22"/>
        </w:rPr>
        <w:t xml:space="preserve">8]. Previous research suggests four possible approaches to meet the needs of retailers considering dynamic city-level data; Time Series Models; Regression Models; Convolutional Neural Networks; and Hybrid Models. </w:t>
      </w:r>
    </w:p>
    <w:p w14:paraId="6C177AD3" w14:textId="274391C0" w:rsidR="7577F3D8" w:rsidRDefault="0211B8AB" w:rsidP="48921AF0">
      <w:pPr>
        <w:spacing w:after="160" w:line="257" w:lineRule="auto"/>
        <w:jc w:val="both"/>
        <w:rPr>
          <w:rFonts w:eastAsiaTheme="minorEastAsia"/>
          <w:sz w:val="22"/>
          <w:szCs w:val="22"/>
        </w:rPr>
      </w:pPr>
      <w:r w:rsidRPr="32118A31">
        <w:rPr>
          <w:rFonts w:eastAsiaTheme="minorEastAsia"/>
          <w:sz w:val="22"/>
          <w:szCs w:val="22"/>
        </w:rPr>
        <w:t>Daily load half hour readings from the Transmission Company of Nigeria (Aug-</w:t>
      </w:r>
      <w:proofErr w:type="gramStart"/>
      <w:r w:rsidRPr="32118A31">
        <w:rPr>
          <w:rFonts w:eastAsiaTheme="minorEastAsia"/>
          <w:sz w:val="22"/>
          <w:szCs w:val="22"/>
        </w:rPr>
        <w:t>Dec,</w:t>
      </w:r>
      <w:proofErr w:type="gramEnd"/>
      <w:r w:rsidRPr="32118A31">
        <w:rPr>
          <w:rFonts w:eastAsiaTheme="minorEastAsia"/>
          <w:sz w:val="22"/>
          <w:szCs w:val="22"/>
        </w:rPr>
        <w:t xml:space="preserve"> 2021) accurately predicted by LTSM, indicating successful short-term prediction, with similar time-step parameters to the current situation [14, A4]. Likewise, in comparison to XGB and ARIMA, LTSM was most accurate</w:t>
      </w:r>
      <w:r w:rsidR="2EAECE6B" w:rsidRPr="7F4102A3">
        <w:rPr>
          <w:rFonts w:eastAsiaTheme="minorEastAsia"/>
          <w:sz w:val="22"/>
          <w:szCs w:val="22"/>
        </w:rPr>
        <w:t>;</w:t>
      </w:r>
      <w:r w:rsidRPr="32118A31">
        <w:rPr>
          <w:rFonts w:eastAsiaTheme="minorEastAsia"/>
          <w:sz w:val="22"/>
          <w:szCs w:val="22"/>
        </w:rPr>
        <w:t xml:space="preserve"> predicting South African energy consumption [13</w:t>
      </w:r>
      <w:r w:rsidR="66818B6D" w:rsidRPr="1F81BC61">
        <w:rPr>
          <w:rFonts w:eastAsiaTheme="minorEastAsia"/>
          <w:sz w:val="22"/>
          <w:szCs w:val="22"/>
        </w:rPr>
        <w:t>, A3</w:t>
      </w:r>
      <w:r w:rsidRPr="32118A31">
        <w:rPr>
          <w:rFonts w:eastAsiaTheme="minorEastAsia"/>
          <w:sz w:val="22"/>
          <w:szCs w:val="22"/>
        </w:rPr>
        <w:t>].  Applied to Shanghai office building energy consumption data (24</w:t>
      </w:r>
      <w:r w:rsidRPr="32118A31">
        <w:rPr>
          <w:rFonts w:eastAsiaTheme="minorEastAsia"/>
          <w:sz w:val="22"/>
          <w:szCs w:val="22"/>
          <w:vertAlign w:val="superscript"/>
        </w:rPr>
        <w:t>th</w:t>
      </w:r>
      <w:r w:rsidRPr="32118A31">
        <w:rPr>
          <w:rFonts w:eastAsiaTheme="minorEastAsia"/>
          <w:sz w:val="22"/>
          <w:szCs w:val="22"/>
        </w:rPr>
        <w:t xml:space="preserve"> June- 15 </w:t>
      </w:r>
      <w:proofErr w:type="gramStart"/>
      <w:r w:rsidRPr="32118A31">
        <w:rPr>
          <w:rFonts w:eastAsiaTheme="minorEastAsia"/>
          <w:sz w:val="22"/>
          <w:szCs w:val="22"/>
        </w:rPr>
        <w:t>Sept,</w:t>
      </w:r>
      <w:proofErr w:type="gramEnd"/>
      <w:r w:rsidRPr="32118A31">
        <w:rPr>
          <w:rFonts w:eastAsiaTheme="minorEastAsia"/>
          <w:sz w:val="22"/>
          <w:szCs w:val="22"/>
        </w:rPr>
        <w:t xml:space="preserve"> 2013), LTSM outpaced Backpropagation Network (BP); SVM</w:t>
      </w:r>
      <w:r w:rsidR="02823324" w:rsidRPr="5C893CEA">
        <w:rPr>
          <w:rFonts w:eastAsiaTheme="minorEastAsia"/>
          <w:sz w:val="22"/>
          <w:szCs w:val="22"/>
        </w:rPr>
        <w:t xml:space="preserve">; </w:t>
      </w:r>
      <w:r w:rsidR="02823324" w:rsidRPr="4BB18AA3">
        <w:rPr>
          <w:rFonts w:eastAsiaTheme="minorEastAsia"/>
          <w:sz w:val="22"/>
          <w:szCs w:val="22"/>
        </w:rPr>
        <w:t xml:space="preserve">and </w:t>
      </w:r>
      <w:proofErr w:type="gramStart"/>
      <w:r w:rsidRPr="4BB18AA3">
        <w:rPr>
          <w:rFonts w:eastAsiaTheme="minorEastAsia"/>
          <w:sz w:val="22"/>
          <w:szCs w:val="22"/>
        </w:rPr>
        <w:t>ANN</w:t>
      </w:r>
      <w:r w:rsidRPr="5C893CEA">
        <w:rPr>
          <w:rFonts w:eastAsiaTheme="minorEastAsia"/>
          <w:sz w:val="22"/>
          <w:szCs w:val="22"/>
        </w:rPr>
        <w:t>[</w:t>
      </w:r>
      <w:proofErr w:type="gramEnd"/>
      <w:r w:rsidRPr="5C893CEA">
        <w:rPr>
          <w:rFonts w:eastAsiaTheme="minorEastAsia"/>
          <w:sz w:val="22"/>
          <w:szCs w:val="22"/>
        </w:rPr>
        <w:t>15, A5].</w:t>
      </w:r>
      <w:r w:rsidRPr="32118A31">
        <w:rPr>
          <w:rFonts w:eastAsiaTheme="minorEastAsia"/>
          <w:sz w:val="22"/>
          <w:szCs w:val="22"/>
        </w:rPr>
        <w:t xml:space="preserve"> Further LTSM accuracy</w:t>
      </w:r>
      <w:r w:rsidRPr="32118A31">
        <w:rPr>
          <w:rFonts w:eastAsiaTheme="minorEastAsia"/>
          <w:sz w:val="22"/>
          <w:szCs w:val="22"/>
        </w:rPr>
        <w:t xml:space="preserve"> </w:t>
      </w:r>
      <w:r w:rsidRPr="32118A31">
        <w:rPr>
          <w:rFonts w:eastAsiaTheme="minorEastAsia"/>
          <w:sz w:val="22"/>
          <w:szCs w:val="22"/>
        </w:rPr>
        <w:t xml:space="preserve">obtained via </w:t>
      </w:r>
      <w:proofErr w:type="spellStart"/>
      <w:r w:rsidRPr="32118A31">
        <w:rPr>
          <w:rFonts w:eastAsiaTheme="minorEastAsia"/>
          <w:sz w:val="22"/>
          <w:szCs w:val="22"/>
        </w:rPr>
        <w:t>optimisation</w:t>
      </w:r>
      <w:proofErr w:type="spellEnd"/>
      <w:r w:rsidRPr="32118A31">
        <w:rPr>
          <w:rFonts w:eastAsiaTheme="minorEastAsia"/>
          <w:sz w:val="22"/>
          <w:szCs w:val="22"/>
        </w:rPr>
        <w:t xml:space="preserve"> for timestep [15, A6]. Comparison of U.S. energy consumption trends revealed LR marginally outperformed RF and XGB [11]. XGB trailed RF and LR on Accuracy; precision exposed LR’s outperformance [11, A2].</w:t>
      </w:r>
      <w:r w:rsidR="58C585E3" w:rsidRPr="4F6A1D63">
        <w:rPr>
          <w:rFonts w:eastAsiaTheme="minorEastAsia"/>
          <w:sz w:val="22"/>
          <w:szCs w:val="22"/>
        </w:rPr>
        <w:t xml:space="preserve"> Demonstrating importance of tuning hyperparameters, </w:t>
      </w:r>
      <w:proofErr w:type="spellStart"/>
      <w:r w:rsidR="58C585E3" w:rsidRPr="5257CEAC">
        <w:rPr>
          <w:rFonts w:eastAsiaTheme="minorEastAsia"/>
          <w:sz w:val="22"/>
          <w:szCs w:val="22"/>
        </w:rPr>
        <w:t>optimi</w:t>
      </w:r>
      <w:r w:rsidR="14796FB0" w:rsidRPr="5257CEAC">
        <w:rPr>
          <w:rFonts w:eastAsiaTheme="minorEastAsia"/>
          <w:sz w:val="22"/>
          <w:szCs w:val="22"/>
        </w:rPr>
        <w:t>s</w:t>
      </w:r>
      <w:r w:rsidR="58C585E3" w:rsidRPr="5257CEAC">
        <w:rPr>
          <w:rFonts w:eastAsiaTheme="minorEastAsia"/>
          <w:sz w:val="22"/>
          <w:szCs w:val="22"/>
        </w:rPr>
        <w:t>ed</w:t>
      </w:r>
      <w:proofErr w:type="spellEnd"/>
      <w:r w:rsidR="58C585E3" w:rsidRPr="4F6A1D63">
        <w:rPr>
          <w:rFonts w:eastAsiaTheme="minorEastAsia"/>
          <w:sz w:val="22"/>
          <w:szCs w:val="22"/>
        </w:rPr>
        <w:t xml:space="preserve"> RF outperformed all compared models (ARIMA; ETS; Prophet</w:t>
      </w:r>
      <w:r w:rsidR="5E506DF5" w:rsidRPr="420FEF4B">
        <w:rPr>
          <w:rFonts w:eastAsiaTheme="minorEastAsia"/>
          <w:sz w:val="22"/>
          <w:szCs w:val="22"/>
        </w:rPr>
        <w:t>;</w:t>
      </w:r>
      <w:r w:rsidR="5E506DF5" w:rsidRPr="2832F363">
        <w:rPr>
          <w:rFonts w:eastAsiaTheme="minorEastAsia"/>
          <w:sz w:val="22"/>
          <w:szCs w:val="22"/>
        </w:rPr>
        <w:t xml:space="preserve"> </w:t>
      </w:r>
      <w:r w:rsidR="58C585E3" w:rsidRPr="4F6A1D63">
        <w:rPr>
          <w:rFonts w:eastAsiaTheme="minorEastAsia"/>
          <w:sz w:val="22"/>
          <w:szCs w:val="22"/>
        </w:rPr>
        <w:t xml:space="preserve">MLP; SVM; ANFIS; GRNN; LTSM; </w:t>
      </w:r>
      <w:proofErr w:type="spellStart"/>
      <w:r w:rsidR="58C585E3" w:rsidRPr="4F6A1D63">
        <w:rPr>
          <w:rFonts w:eastAsiaTheme="minorEastAsia"/>
          <w:sz w:val="22"/>
          <w:szCs w:val="22"/>
        </w:rPr>
        <w:t>RandNN</w:t>
      </w:r>
      <w:proofErr w:type="spellEnd"/>
      <w:r w:rsidR="6ACA6FC4" w:rsidRPr="420FEF4B">
        <w:rPr>
          <w:rFonts w:eastAsiaTheme="minorEastAsia"/>
          <w:sz w:val="22"/>
          <w:szCs w:val="22"/>
        </w:rPr>
        <w:t xml:space="preserve">; </w:t>
      </w:r>
      <w:r w:rsidR="58C585E3" w:rsidRPr="4F6A1D63">
        <w:rPr>
          <w:rFonts w:eastAsiaTheme="minorEastAsia"/>
          <w:sz w:val="22"/>
          <w:szCs w:val="22"/>
        </w:rPr>
        <w:t xml:space="preserve">XGB, </w:t>
      </w:r>
      <w:proofErr w:type="spellStart"/>
      <w:r w:rsidR="58C585E3" w:rsidRPr="4F6A1D63">
        <w:rPr>
          <w:rFonts w:eastAsiaTheme="minorEastAsia"/>
          <w:sz w:val="22"/>
          <w:szCs w:val="22"/>
        </w:rPr>
        <w:t>LightGBM</w:t>
      </w:r>
      <w:proofErr w:type="spellEnd"/>
      <w:r w:rsidR="0FA12484" w:rsidRPr="420FEF4B">
        <w:rPr>
          <w:rFonts w:eastAsiaTheme="minorEastAsia"/>
          <w:sz w:val="22"/>
          <w:szCs w:val="22"/>
        </w:rPr>
        <w:t xml:space="preserve">; </w:t>
      </w:r>
      <w:r w:rsidR="58C585E3" w:rsidRPr="4F6A1D63">
        <w:rPr>
          <w:rFonts w:eastAsiaTheme="minorEastAsia"/>
          <w:sz w:val="22"/>
          <w:szCs w:val="22"/>
        </w:rPr>
        <w:t xml:space="preserve">FNM, </w:t>
      </w:r>
      <w:proofErr w:type="spellStart"/>
      <w:r w:rsidR="58C585E3" w:rsidRPr="4F6A1D63">
        <w:rPr>
          <w:rFonts w:eastAsiaTheme="minorEastAsia"/>
          <w:sz w:val="22"/>
          <w:szCs w:val="22"/>
        </w:rPr>
        <w:t>Nadaraya</w:t>
      </w:r>
      <w:proofErr w:type="spellEnd"/>
      <w:r w:rsidR="58C585E3" w:rsidRPr="4F6A1D63">
        <w:rPr>
          <w:rFonts w:eastAsiaTheme="minorEastAsia"/>
          <w:sz w:val="22"/>
          <w:szCs w:val="22"/>
        </w:rPr>
        <w:t xml:space="preserve">-Watson </w:t>
      </w:r>
      <w:r w:rsidR="58C585E3" w:rsidRPr="420FEF4B">
        <w:rPr>
          <w:rFonts w:eastAsiaTheme="minorEastAsia"/>
          <w:sz w:val="22"/>
          <w:szCs w:val="22"/>
        </w:rPr>
        <w:lastRenderedPageBreak/>
        <w:t>Estimator</w:t>
      </w:r>
      <w:r w:rsidR="50E79925" w:rsidRPr="420FEF4B">
        <w:rPr>
          <w:rFonts w:eastAsiaTheme="minorEastAsia"/>
          <w:sz w:val="22"/>
          <w:szCs w:val="22"/>
        </w:rPr>
        <w:t xml:space="preserve">; </w:t>
      </w:r>
      <w:r w:rsidR="58C585E3" w:rsidRPr="420FEF4B">
        <w:rPr>
          <w:rFonts w:eastAsiaTheme="minorEastAsia"/>
          <w:sz w:val="22"/>
          <w:szCs w:val="22"/>
        </w:rPr>
        <w:t>MTGNN</w:t>
      </w:r>
      <w:r w:rsidR="58C585E3" w:rsidRPr="4F6A1D63">
        <w:rPr>
          <w:rFonts w:eastAsiaTheme="minorEastAsia"/>
          <w:sz w:val="22"/>
          <w:szCs w:val="22"/>
        </w:rPr>
        <w:t xml:space="preserve"> and hybrid ES-</w:t>
      </w:r>
      <w:proofErr w:type="spellStart"/>
      <w:r w:rsidR="58C585E3" w:rsidRPr="4F6A1D63">
        <w:rPr>
          <w:rFonts w:eastAsiaTheme="minorEastAsia"/>
          <w:sz w:val="22"/>
          <w:szCs w:val="22"/>
        </w:rPr>
        <w:t>adRNNe</w:t>
      </w:r>
      <w:proofErr w:type="spellEnd"/>
      <w:r w:rsidR="58C585E3" w:rsidRPr="4F6A1D63">
        <w:rPr>
          <w:rFonts w:eastAsiaTheme="minorEastAsia"/>
          <w:sz w:val="22"/>
          <w:szCs w:val="22"/>
        </w:rPr>
        <w:t>) [12].</w:t>
      </w:r>
      <w:r w:rsidR="5EB564ED" w:rsidRPr="0E0A933E">
        <w:rPr>
          <w:rFonts w:eastAsiaTheme="minorEastAsia"/>
          <w:sz w:val="22"/>
          <w:szCs w:val="22"/>
        </w:rPr>
        <w:t xml:space="preserve"> </w:t>
      </w:r>
      <w:r w:rsidRPr="32118A31">
        <w:rPr>
          <w:rFonts w:eastAsiaTheme="minorEastAsia"/>
          <w:sz w:val="22"/>
          <w:szCs w:val="22"/>
        </w:rPr>
        <w:t>R</w:t>
      </w:r>
      <w:r w:rsidRPr="32118A31">
        <w:rPr>
          <w:rFonts w:eastAsiaTheme="minorEastAsia"/>
          <w:sz w:val="22"/>
          <w:szCs w:val="22"/>
        </w:rPr>
        <w:t xml:space="preserve">enewable energy </w:t>
      </w:r>
      <w:r w:rsidR="0282156A" w:rsidRPr="2DD99F77">
        <w:rPr>
          <w:rFonts w:eastAsiaTheme="minorEastAsia"/>
          <w:sz w:val="22"/>
          <w:szCs w:val="22"/>
        </w:rPr>
        <w:t>focused</w:t>
      </w:r>
      <w:r w:rsidRPr="32118A31">
        <w:rPr>
          <w:rFonts w:eastAsiaTheme="minorEastAsia"/>
          <w:sz w:val="22"/>
          <w:szCs w:val="22"/>
        </w:rPr>
        <w:t xml:space="preserve"> city-level dynamic datasets (Vaasa, Kalmar</w:t>
      </w:r>
      <w:r w:rsidR="52A3D8F8" w:rsidRPr="32B0DEE8">
        <w:rPr>
          <w:rFonts w:eastAsiaTheme="minorEastAsia"/>
          <w:sz w:val="22"/>
          <w:szCs w:val="22"/>
        </w:rPr>
        <w:t>,</w:t>
      </w:r>
      <w:r w:rsidRPr="32118A31">
        <w:rPr>
          <w:rFonts w:eastAsiaTheme="minorEastAsia"/>
          <w:sz w:val="22"/>
          <w:szCs w:val="22"/>
        </w:rPr>
        <w:t xml:space="preserve"> Brunei</w:t>
      </w:r>
      <w:r w:rsidR="6D7B01EB" w:rsidRPr="106F5E75">
        <w:rPr>
          <w:rFonts w:eastAsiaTheme="minorEastAsia"/>
          <w:sz w:val="22"/>
          <w:szCs w:val="22"/>
        </w:rPr>
        <w:t>, Thailand</w:t>
      </w:r>
      <w:r w:rsidRPr="32118A31">
        <w:rPr>
          <w:rFonts w:eastAsiaTheme="minorEastAsia"/>
          <w:sz w:val="22"/>
          <w:szCs w:val="22"/>
        </w:rPr>
        <w:t xml:space="preserve">) included similar features: Barometric pressure, temperature, humidity, sun radiation, holidays to make short-term load predictions </w:t>
      </w:r>
      <w:r w:rsidR="4EE8C825" w:rsidRPr="05913512">
        <w:rPr>
          <w:rFonts w:eastAsiaTheme="minorEastAsia"/>
          <w:sz w:val="22"/>
          <w:szCs w:val="22"/>
        </w:rPr>
        <w:t xml:space="preserve">with </w:t>
      </w:r>
      <w:r w:rsidR="4EE8C825" w:rsidRPr="21843D11">
        <w:rPr>
          <w:rFonts w:eastAsiaTheme="minorEastAsia"/>
          <w:sz w:val="22"/>
          <w:szCs w:val="22"/>
        </w:rPr>
        <w:t>1hr</w:t>
      </w:r>
      <w:r w:rsidR="4EE8C825" w:rsidRPr="05913512">
        <w:rPr>
          <w:rFonts w:eastAsiaTheme="minorEastAsia"/>
          <w:sz w:val="22"/>
          <w:szCs w:val="22"/>
        </w:rPr>
        <w:t xml:space="preserve"> and </w:t>
      </w:r>
      <w:r w:rsidR="4EE8C825" w:rsidRPr="21843D11">
        <w:rPr>
          <w:rFonts w:eastAsiaTheme="minorEastAsia"/>
          <w:sz w:val="22"/>
          <w:szCs w:val="22"/>
        </w:rPr>
        <w:t>30min</w:t>
      </w:r>
      <w:r w:rsidR="4EE8C825" w:rsidRPr="05913512">
        <w:rPr>
          <w:rFonts w:eastAsiaTheme="minorEastAsia"/>
          <w:sz w:val="22"/>
          <w:szCs w:val="22"/>
        </w:rPr>
        <w:t xml:space="preserve"> timestep data</w:t>
      </w:r>
      <w:r w:rsidRPr="3EAEAC15">
        <w:rPr>
          <w:rFonts w:eastAsiaTheme="minorEastAsia"/>
          <w:sz w:val="22"/>
          <w:szCs w:val="22"/>
        </w:rPr>
        <w:t xml:space="preserve"> </w:t>
      </w:r>
      <w:r w:rsidRPr="32118A31">
        <w:rPr>
          <w:rFonts w:eastAsiaTheme="minorEastAsia"/>
          <w:sz w:val="22"/>
          <w:szCs w:val="22"/>
        </w:rPr>
        <w:t>[10, 16</w:t>
      </w:r>
      <w:r w:rsidR="0102B95C" w:rsidRPr="01EB9D08">
        <w:rPr>
          <w:rFonts w:eastAsiaTheme="minorEastAsia"/>
          <w:sz w:val="22"/>
          <w:szCs w:val="22"/>
        </w:rPr>
        <w:t>-18</w:t>
      </w:r>
      <w:r w:rsidRPr="01EB9D08">
        <w:rPr>
          <w:rFonts w:eastAsiaTheme="minorEastAsia"/>
          <w:sz w:val="22"/>
          <w:szCs w:val="22"/>
        </w:rPr>
        <w:t>].</w:t>
      </w:r>
      <w:r w:rsidRPr="32118A31">
        <w:rPr>
          <w:rFonts w:eastAsiaTheme="minorEastAsia"/>
          <w:sz w:val="22"/>
          <w:szCs w:val="22"/>
        </w:rPr>
        <w:t xml:space="preserve"> Vaasa study revealed </w:t>
      </w:r>
      <w:proofErr w:type="spellStart"/>
      <w:r w:rsidRPr="32118A31">
        <w:rPr>
          <w:rFonts w:eastAsiaTheme="minorEastAsia"/>
          <w:sz w:val="22"/>
          <w:szCs w:val="22"/>
        </w:rPr>
        <w:t>XGBoost</w:t>
      </w:r>
      <w:proofErr w:type="spellEnd"/>
      <w:r w:rsidRPr="32118A31">
        <w:rPr>
          <w:rFonts w:eastAsiaTheme="minorEastAsia"/>
          <w:sz w:val="22"/>
          <w:szCs w:val="22"/>
        </w:rPr>
        <w:t xml:space="preserve"> (XGB) the most reliable model over Multiple Linear Regression (MLR); while in Brunei, comparison between ARIMA, SARIMA and hybrid </w:t>
      </w:r>
      <w:proofErr w:type="spellStart"/>
      <w:r w:rsidRPr="32118A31">
        <w:rPr>
          <w:rFonts w:eastAsiaTheme="minorEastAsia"/>
          <w:sz w:val="22"/>
          <w:szCs w:val="22"/>
        </w:rPr>
        <w:t>Holt-Winters+SARIMA</w:t>
      </w:r>
      <w:proofErr w:type="spellEnd"/>
      <w:r w:rsidRPr="32118A31">
        <w:rPr>
          <w:rFonts w:eastAsiaTheme="minorEastAsia"/>
          <w:sz w:val="22"/>
          <w:szCs w:val="22"/>
        </w:rPr>
        <w:t xml:space="preserve"> gave SARIMA the highest recommendation [10, 16, A1, A7]. To forecast Thailand’s city region,</w:t>
      </w:r>
      <w:r w:rsidRPr="32118A31">
        <w:rPr>
          <w:rFonts w:eastAsiaTheme="minorEastAsia"/>
          <w:sz w:val="22"/>
          <w:szCs w:val="22"/>
        </w:rPr>
        <w:t xml:space="preserve"> </w:t>
      </w:r>
      <w:r w:rsidRPr="32118A31">
        <w:rPr>
          <w:rFonts w:eastAsiaTheme="minorEastAsia"/>
          <w:sz w:val="22"/>
          <w:szCs w:val="22"/>
        </w:rPr>
        <w:t xml:space="preserve">hybrid </w:t>
      </w:r>
      <w:r w:rsidRPr="32118A31">
        <w:rPr>
          <w:rFonts w:eastAsiaTheme="minorEastAsia"/>
          <w:sz w:val="22"/>
          <w:szCs w:val="22"/>
        </w:rPr>
        <w:t>CLTSM-RNN</w:t>
      </w:r>
      <w:r w:rsidRPr="32118A31">
        <w:rPr>
          <w:rFonts w:eastAsiaTheme="minorEastAsia"/>
          <w:sz w:val="22"/>
          <w:szCs w:val="22"/>
        </w:rPr>
        <w:t xml:space="preserve"> produced fortified predictive power against LSTM; RNN and CNN [18]. Hybrid models reveal requirement to balance accuracy with computational cost [16]. In Kalmar, XGB obtained highest error in training, while SARIMAX performed consistently mid-range for both training and testing [17, A8, A9]. FBP outperformed SARIMAX in testing</w:t>
      </w:r>
      <w:r w:rsidR="4C3FD3D3" w:rsidRPr="3A9E871E">
        <w:rPr>
          <w:rFonts w:eastAsiaTheme="minorEastAsia"/>
          <w:sz w:val="22"/>
          <w:szCs w:val="22"/>
        </w:rPr>
        <w:t>;</w:t>
      </w:r>
      <w:r w:rsidRPr="32118A31">
        <w:rPr>
          <w:rFonts w:eastAsiaTheme="minorEastAsia"/>
          <w:sz w:val="22"/>
          <w:szCs w:val="22"/>
        </w:rPr>
        <w:t xml:space="preserve"> however</w:t>
      </w:r>
      <w:r w:rsidR="2BD434FB" w:rsidRPr="3A9E871E">
        <w:rPr>
          <w:rFonts w:eastAsiaTheme="minorEastAsia"/>
          <w:sz w:val="22"/>
          <w:szCs w:val="22"/>
        </w:rPr>
        <w:t>,</w:t>
      </w:r>
      <w:r w:rsidRPr="32118A31">
        <w:rPr>
          <w:rFonts w:eastAsiaTheme="minorEastAsia"/>
          <w:sz w:val="22"/>
          <w:szCs w:val="22"/>
        </w:rPr>
        <w:t xml:space="preserve"> all models produced lower predictive performance than CNN for both training and testing [17].  Sun radiation </w:t>
      </w:r>
      <w:r w:rsidRPr="52732B3D">
        <w:rPr>
          <w:rFonts w:eastAsiaTheme="minorEastAsia"/>
          <w:sz w:val="22"/>
          <w:szCs w:val="22"/>
        </w:rPr>
        <w:t>contribute</w:t>
      </w:r>
      <w:r w:rsidR="5E3D6CC2" w:rsidRPr="52732B3D">
        <w:rPr>
          <w:rFonts w:eastAsiaTheme="minorEastAsia"/>
          <w:sz w:val="22"/>
          <w:szCs w:val="22"/>
        </w:rPr>
        <w:t>s</w:t>
      </w:r>
      <w:r w:rsidRPr="32118A31">
        <w:rPr>
          <w:rFonts w:eastAsiaTheme="minorEastAsia"/>
          <w:sz w:val="22"/>
          <w:szCs w:val="22"/>
        </w:rPr>
        <w:t xml:space="preserve"> to</w:t>
      </w:r>
      <w:r w:rsidRPr="32118A31">
        <w:rPr>
          <w:rFonts w:eastAsiaTheme="minorEastAsia"/>
          <w:sz w:val="22"/>
          <w:szCs w:val="22"/>
        </w:rPr>
        <w:t xml:space="preserve"> </w:t>
      </w:r>
      <w:r w:rsidRPr="32118A31">
        <w:rPr>
          <w:rFonts w:eastAsiaTheme="minorEastAsia"/>
          <w:sz w:val="22"/>
          <w:szCs w:val="22"/>
        </w:rPr>
        <w:t xml:space="preserve">prediction </w:t>
      </w:r>
      <w:r w:rsidR="3CB567E8" w:rsidRPr="04C2A496">
        <w:rPr>
          <w:rFonts w:eastAsiaTheme="minorEastAsia"/>
          <w:sz w:val="22"/>
          <w:szCs w:val="22"/>
        </w:rPr>
        <w:t xml:space="preserve">accuracy </w:t>
      </w:r>
      <w:r w:rsidRPr="32118A31">
        <w:rPr>
          <w:rFonts w:eastAsiaTheme="minorEastAsia"/>
          <w:sz w:val="22"/>
          <w:szCs w:val="22"/>
        </w:rPr>
        <w:t>due to consumer solar panels [11, 16, 17]. Holidays apply pressure on demand [17].</w:t>
      </w:r>
    </w:p>
    <w:p w14:paraId="5FAB2952" w14:textId="22A12C13" w:rsidR="7577F3D8" w:rsidRDefault="1108FCCC" w:rsidP="48921AF0">
      <w:pPr>
        <w:spacing w:after="160" w:line="257" w:lineRule="auto"/>
        <w:jc w:val="both"/>
        <w:rPr>
          <w:rFonts w:eastAsiaTheme="minorEastAsia"/>
          <w:sz w:val="22"/>
          <w:szCs w:val="22"/>
        </w:rPr>
      </w:pPr>
      <w:r w:rsidRPr="13D505DF">
        <w:rPr>
          <w:rFonts w:eastAsiaTheme="minorEastAsia"/>
          <w:sz w:val="22"/>
          <w:szCs w:val="22"/>
        </w:rPr>
        <w:t>Prediction</w:t>
      </w:r>
      <w:r w:rsidR="5F70E078" w:rsidRPr="23DCAFDD">
        <w:rPr>
          <w:rFonts w:eastAsiaTheme="minorEastAsia"/>
          <w:sz w:val="22"/>
          <w:szCs w:val="22"/>
        </w:rPr>
        <w:t xml:space="preserve"> </w:t>
      </w:r>
      <w:r w:rsidR="0211B8AB" w:rsidRPr="23DCAFDD">
        <w:rPr>
          <w:rFonts w:eastAsiaTheme="minorEastAsia"/>
          <w:sz w:val="22"/>
          <w:szCs w:val="22"/>
        </w:rPr>
        <w:t>Accuracy</w:t>
      </w:r>
      <w:r w:rsidR="28452239" w:rsidRPr="32118A31">
        <w:rPr>
          <w:rFonts w:eastAsiaTheme="minorEastAsia"/>
          <w:sz w:val="22"/>
          <w:szCs w:val="22"/>
        </w:rPr>
        <w:t xml:space="preserve"> </w:t>
      </w:r>
      <w:r w:rsidR="0211B8AB" w:rsidRPr="32118A31">
        <w:rPr>
          <w:rFonts w:eastAsiaTheme="minorEastAsia"/>
          <w:sz w:val="22"/>
          <w:szCs w:val="22"/>
        </w:rPr>
        <w:t>is</w:t>
      </w:r>
      <w:r w:rsidR="28452239" w:rsidRPr="32118A31">
        <w:rPr>
          <w:rFonts w:eastAsiaTheme="minorEastAsia"/>
          <w:sz w:val="22"/>
          <w:szCs w:val="22"/>
        </w:rPr>
        <w:t xml:space="preserve"> </w:t>
      </w:r>
      <w:r w:rsidR="28452239" w:rsidRPr="32118A31">
        <w:rPr>
          <w:rFonts w:eastAsiaTheme="minorEastAsia"/>
          <w:sz w:val="22"/>
          <w:szCs w:val="22"/>
        </w:rPr>
        <w:t xml:space="preserve">associated with granularity of data </w:t>
      </w:r>
      <w:r w:rsidR="1EE8413D" w:rsidRPr="32118A31">
        <w:rPr>
          <w:rFonts w:eastAsiaTheme="minorEastAsia"/>
          <w:sz w:val="22"/>
          <w:szCs w:val="22"/>
        </w:rPr>
        <w:t>[14</w:t>
      </w:r>
      <w:r w:rsidR="0CBFB4FA" w:rsidRPr="1CE830BC">
        <w:rPr>
          <w:rFonts w:eastAsiaTheme="minorEastAsia"/>
          <w:sz w:val="22"/>
          <w:szCs w:val="22"/>
        </w:rPr>
        <w:t>,</w:t>
      </w:r>
      <w:r w:rsidR="28452239" w:rsidRPr="32118A31">
        <w:rPr>
          <w:rFonts w:eastAsiaTheme="minorEastAsia"/>
          <w:sz w:val="22"/>
          <w:szCs w:val="22"/>
        </w:rPr>
        <w:t>17</w:t>
      </w:r>
      <w:r w:rsidR="6DD19CCA" w:rsidRPr="1CE830BC">
        <w:rPr>
          <w:rFonts w:eastAsiaTheme="minorEastAsia"/>
          <w:sz w:val="22"/>
          <w:szCs w:val="22"/>
        </w:rPr>
        <w:t>,</w:t>
      </w:r>
      <w:r w:rsidR="7F446842" w:rsidRPr="32118A31">
        <w:rPr>
          <w:rFonts w:eastAsiaTheme="minorEastAsia"/>
          <w:sz w:val="22"/>
          <w:szCs w:val="22"/>
        </w:rPr>
        <w:t>18]</w:t>
      </w:r>
      <w:r w:rsidR="28452239" w:rsidRPr="32118A31">
        <w:rPr>
          <w:rFonts w:eastAsiaTheme="minorEastAsia"/>
          <w:sz w:val="22"/>
          <w:szCs w:val="22"/>
        </w:rPr>
        <w:t>. Given</w:t>
      </w:r>
      <w:r w:rsidR="28452239" w:rsidRPr="32118A31">
        <w:rPr>
          <w:rFonts w:eastAsiaTheme="minorEastAsia"/>
          <w:sz w:val="22"/>
          <w:szCs w:val="22"/>
        </w:rPr>
        <w:t xml:space="preserve"> </w:t>
      </w:r>
      <w:r w:rsidR="28452239" w:rsidRPr="32118A31">
        <w:rPr>
          <w:rFonts w:eastAsiaTheme="minorEastAsia"/>
          <w:sz w:val="22"/>
          <w:szCs w:val="22"/>
        </w:rPr>
        <w:t>current dataset has a high granularity of 30 min timesteps, modelling choice pursues balance between prediction accuracy and computational cost; providing energy companies with efficient and economically sound forecasts</w:t>
      </w:r>
      <w:r w:rsidR="5624891C" w:rsidRPr="32118A31">
        <w:rPr>
          <w:rFonts w:eastAsiaTheme="minorEastAsia"/>
          <w:sz w:val="22"/>
          <w:szCs w:val="22"/>
        </w:rPr>
        <w:t xml:space="preserve"> [</w:t>
      </w:r>
      <w:r w:rsidR="19B56359" w:rsidRPr="041594C5">
        <w:rPr>
          <w:rFonts w:eastAsiaTheme="minorEastAsia"/>
          <w:sz w:val="22"/>
          <w:szCs w:val="22"/>
        </w:rPr>
        <w:t xml:space="preserve">6-7, </w:t>
      </w:r>
      <w:r w:rsidR="0211B8AB" w:rsidRPr="041594C5">
        <w:rPr>
          <w:rFonts w:eastAsiaTheme="minorEastAsia"/>
          <w:sz w:val="22"/>
          <w:szCs w:val="22"/>
        </w:rPr>
        <w:t>16].</w:t>
      </w:r>
      <w:r w:rsidR="28452239" w:rsidRPr="32118A31">
        <w:rPr>
          <w:rFonts w:eastAsiaTheme="minorEastAsia"/>
          <w:sz w:val="22"/>
          <w:szCs w:val="22"/>
        </w:rPr>
        <w:t xml:space="preserve"> </w:t>
      </w:r>
      <w:r w:rsidR="1B6F2591" w:rsidRPr="32118A31">
        <w:rPr>
          <w:rFonts w:eastAsiaTheme="minorEastAsia"/>
          <w:sz w:val="22"/>
          <w:szCs w:val="22"/>
        </w:rPr>
        <w:t>D</w:t>
      </w:r>
      <w:r w:rsidR="28452239" w:rsidRPr="32118A31">
        <w:rPr>
          <w:rFonts w:eastAsiaTheme="minorEastAsia"/>
          <w:sz w:val="22"/>
          <w:szCs w:val="22"/>
        </w:rPr>
        <w:t xml:space="preserve">ue to </w:t>
      </w:r>
      <w:r w:rsidR="0DFDB260" w:rsidRPr="32118A31">
        <w:rPr>
          <w:rFonts w:eastAsiaTheme="minorEastAsia"/>
          <w:sz w:val="22"/>
          <w:szCs w:val="22"/>
        </w:rPr>
        <w:t>suburb-</w:t>
      </w:r>
      <w:r w:rsidR="664350E5" w:rsidRPr="32118A31">
        <w:rPr>
          <w:rFonts w:eastAsiaTheme="minorEastAsia"/>
          <w:sz w:val="22"/>
          <w:szCs w:val="22"/>
        </w:rPr>
        <w:t xml:space="preserve">scope </w:t>
      </w:r>
      <w:r w:rsidR="28452239" w:rsidRPr="32118A31">
        <w:rPr>
          <w:rFonts w:eastAsiaTheme="minorEastAsia"/>
          <w:sz w:val="22"/>
          <w:szCs w:val="22"/>
        </w:rPr>
        <w:t>of Bankstown, NSW,</w:t>
      </w:r>
      <w:r w:rsidR="63ED6E02" w:rsidRPr="32118A31">
        <w:rPr>
          <w:rFonts w:eastAsiaTheme="minorEastAsia"/>
          <w:sz w:val="22"/>
          <w:szCs w:val="22"/>
        </w:rPr>
        <w:t xml:space="preserve"> there is no spatial variation to </w:t>
      </w:r>
      <w:r w:rsidR="7F55E763" w:rsidRPr="32118A31">
        <w:rPr>
          <w:rFonts w:eastAsiaTheme="minorEastAsia"/>
          <w:sz w:val="22"/>
          <w:szCs w:val="22"/>
        </w:rPr>
        <w:t>consider;</w:t>
      </w:r>
      <w:r w:rsidR="63ED6E02" w:rsidRPr="32118A31">
        <w:rPr>
          <w:rFonts w:eastAsiaTheme="minorEastAsia"/>
          <w:sz w:val="22"/>
          <w:szCs w:val="22"/>
        </w:rPr>
        <w:t xml:space="preserve"> </w:t>
      </w:r>
      <w:r w:rsidR="3D3E90FF" w:rsidRPr="32118A31">
        <w:rPr>
          <w:rFonts w:eastAsiaTheme="minorEastAsia"/>
          <w:sz w:val="22"/>
          <w:szCs w:val="22"/>
        </w:rPr>
        <w:t>therefore,</w:t>
      </w:r>
      <w:r w:rsidR="28452239" w:rsidRPr="32118A31">
        <w:rPr>
          <w:rFonts w:eastAsiaTheme="minorEastAsia"/>
          <w:sz w:val="22"/>
          <w:szCs w:val="22"/>
        </w:rPr>
        <w:t xml:space="preserve"> it is suggested </w:t>
      </w:r>
      <w:r w:rsidR="0FEE9F32" w:rsidRPr="32118A31">
        <w:rPr>
          <w:rFonts w:eastAsiaTheme="minorEastAsia"/>
          <w:sz w:val="22"/>
          <w:szCs w:val="22"/>
        </w:rPr>
        <w:t xml:space="preserve">to </w:t>
      </w:r>
      <w:r w:rsidR="484FCDBA" w:rsidRPr="32118A31">
        <w:rPr>
          <w:rFonts w:eastAsiaTheme="minorEastAsia"/>
          <w:sz w:val="22"/>
          <w:szCs w:val="22"/>
        </w:rPr>
        <w:t>focus</w:t>
      </w:r>
      <w:r w:rsidR="28452239" w:rsidRPr="32118A31">
        <w:rPr>
          <w:rFonts w:eastAsiaTheme="minorEastAsia"/>
          <w:sz w:val="22"/>
          <w:szCs w:val="22"/>
        </w:rPr>
        <w:t xml:space="preserve"> on </w:t>
      </w:r>
      <w:r w:rsidR="0D822841" w:rsidRPr="32118A31">
        <w:rPr>
          <w:rFonts w:eastAsiaTheme="minorEastAsia"/>
          <w:sz w:val="22"/>
          <w:szCs w:val="22"/>
        </w:rPr>
        <w:t xml:space="preserve">time series </w:t>
      </w:r>
      <w:r w:rsidR="28452239" w:rsidRPr="32118A31">
        <w:rPr>
          <w:rFonts w:eastAsiaTheme="minorEastAsia"/>
          <w:sz w:val="22"/>
          <w:szCs w:val="22"/>
        </w:rPr>
        <w:t>and regression methods</w:t>
      </w:r>
      <w:r w:rsidR="164EC4D2" w:rsidRPr="32118A31">
        <w:rPr>
          <w:rFonts w:eastAsiaTheme="minorEastAsia"/>
          <w:sz w:val="22"/>
          <w:szCs w:val="22"/>
        </w:rPr>
        <w:t>, reducing resource requirements</w:t>
      </w:r>
      <w:r w:rsidR="300D426D" w:rsidRPr="28612F2B">
        <w:rPr>
          <w:rFonts w:eastAsiaTheme="minorEastAsia"/>
          <w:sz w:val="22"/>
          <w:szCs w:val="22"/>
        </w:rPr>
        <w:t xml:space="preserve"> </w:t>
      </w:r>
      <w:r w:rsidR="300D426D" w:rsidRPr="1F0C5889">
        <w:rPr>
          <w:rFonts w:eastAsiaTheme="minorEastAsia"/>
          <w:sz w:val="22"/>
          <w:szCs w:val="22"/>
        </w:rPr>
        <w:t xml:space="preserve">[12, </w:t>
      </w:r>
      <w:r w:rsidR="1D34088A" w:rsidRPr="3FEDA119">
        <w:rPr>
          <w:rFonts w:eastAsiaTheme="minorEastAsia"/>
          <w:sz w:val="22"/>
          <w:szCs w:val="22"/>
        </w:rPr>
        <w:t xml:space="preserve">15, </w:t>
      </w:r>
      <w:r w:rsidR="300D426D" w:rsidRPr="3FEDA119">
        <w:rPr>
          <w:rFonts w:eastAsiaTheme="minorEastAsia"/>
          <w:sz w:val="22"/>
          <w:szCs w:val="22"/>
        </w:rPr>
        <w:t>17</w:t>
      </w:r>
      <w:r w:rsidR="300D426D" w:rsidRPr="528C25E6">
        <w:rPr>
          <w:rFonts w:eastAsiaTheme="minorEastAsia"/>
          <w:sz w:val="22"/>
          <w:szCs w:val="22"/>
        </w:rPr>
        <w:t xml:space="preserve">, </w:t>
      </w:r>
      <w:r w:rsidR="300D426D" w:rsidRPr="1F0C5889">
        <w:rPr>
          <w:rFonts w:eastAsiaTheme="minorEastAsia"/>
          <w:sz w:val="22"/>
          <w:szCs w:val="22"/>
        </w:rPr>
        <w:t>18</w:t>
      </w:r>
      <w:r w:rsidR="300D426D" w:rsidRPr="6674FA1A">
        <w:rPr>
          <w:rFonts w:eastAsiaTheme="minorEastAsia"/>
          <w:sz w:val="22"/>
          <w:szCs w:val="22"/>
        </w:rPr>
        <w:t>]</w:t>
      </w:r>
      <w:r w:rsidR="0211B8AB" w:rsidRPr="6674FA1A">
        <w:rPr>
          <w:rFonts w:eastAsiaTheme="minorEastAsia"/>
          <w:sz w:val="22"/>
          <w:szCs w:val="22"/>
        </w:rPr>
        <w:t>.</w:t>
      </w:r>
      <w:r w:rsidR="28452239" w:rsidRPr="32118A31">
        <w:rPr>
          <w:rFonts w:eastAsiaTheme="minorEastAsia"/>
          <w:sz w:val="22"/>
          <w:szCs w:val="22"/>
        </w:rPr>
        <w:t xml:space="preserve"> </w:t>
      </w:r>
      <w:r w:rsidR="759CD936" w:rsidRPr="32118A31">
        <w:rPr>
          <w:rFonts w:eastAsiaTheme="minorEastAsia"/>
          <w:sz w:val="22"/>
          <w:szCs w:val="22"/>
        </w:rPr>
        <w:t xml:space="preserve">Alternatively, </w:t>
      </w:r>
      <w:r w:rsidR="4B93F828" w:rsidRPr="32118A31">
        <w:rPr>
          <w:rFonts w:eastAsiaTheme="minorEastAsia"/>
          <w:sz w:val="22"/>
          <w:szCs w:val="22"/>
        </w:rPr>
        <w:t>exploratory data analysis</w:t>
      </w:r>
      <w:r w:rsidR="759CD936" w:rsidRPr="32118A31">
        <w:rPr>
          <w:rFonts w:eastAsiaTheme="minorEastAsia"/>
          <w:sz w:val="22"/>
          <w:szCs w:val="22"/>
        </w:rPr>
        <w:t xml:space="preserve"> </w:t>
      </w:r>
      <w:r w:rsidR="421FEA7C" w:rsidRPr="32118A31">
        <w:rPr>
          <w:rFonts w:eastAsiaTheme="minorEastAsia"/>
          <w:sz w:val="22"/>
          <w:szCs w:val="22"/>
        </w:rPr>
        <w:t xml:space="preserve">may investigate increased </w:t>
      </w:r>
      <w:r w:rsidR="0AC434E2" w:rsidRPr="32118A31">
        <w:rPr>
          <w:rFonts w:eastAsiaTheme="minorEastAsia"/>
          <w:sz w:val="22"/>
          <w:szCs w:val="22"/>
        </w:rPr>
        <w:t>timestep</w:t>
      </w:r>
      <w:r w:rsidR="7496EA62" w:rsidRPr="32118A31">
        <w:rPr>
          <w:rFonts w:eastAsiaTheme="minorEastAsia"/>
          <w:sz w:val="22"/>
          <w:szCs w:val="22"/>
        </w:rPr>
        <w:t xml:space="preserve">s </w:t>
      </w:r>
      <w:r w:rsidR="45ECD394" w:rsidRPr="32118A31">
        <w:rPr>
          <w:rFonts w:eastAsiaTheme="minorEastAsia"/>
          <w:sz w:val="22"/>
          <w:szCs w:val="22"/>
        </w:rPr>
        <w:t xml:space="preserve">to reduce model </w:t>
      </w:r>
      <w:r w:rsidR="2D3E6B48" w:rsidRPr="32118A31">
        <w:rPr>
          <w:rFonts w:eastAsiaTheme="minorEastAsia"/>
          <w:sz w:val="22"/>
          <w:szCs w:val="22"/>
        </w:rPr>
        <w:t>load and</w:t>
      </w:r>
      <w:r w:rsidR="6D124FA6" w:rsidRPr="32118A31">
        <w:rPr>
          <w:rFonts w:eastAsiaTheme="minorEastAsia"/>
          <w:sz w:val="22"/>
          <w:szCs w:val="22"/>
        </w:rPr>
        <w:t xml:space="preserve"> determine impact on </w:t>
      </w:r>
      <w:r w:rsidR="6BB10941" w:rsidRPr="32118A31">
        <w:rPr>
          <w:rFonts w:eastAsiaTheme="minorEastAsia"/>
          <w:sz w:val="22"/>
          <w:szCs w:val="22"/>
        </w:rPr>
        <w:t>accuracy [15]</w:t>
      </w:r>
      <w:r w:rsidR="0AC434E2" w:rsidRPr="32118A31">
        <w:rPr>
          <w:rFonts w:eastAsiaTheme="minorEastAsia"/>
          <w:sz w:val="22"/>
          <w:szCs w:val="22"/>
        </w:rPr>
        <w:t>.</w:t>
      </w:r>
      <w:r w:rsidR="40DD4106" w:rsidRPr="32118A31">
        <w:rPr>
          <w:rFonts w:eastAsiaTheme="minorEastAsia"/>
          <w:sz w:val="22"/>
          <w:szCs w:val="22"/>
        </w:rPr>
        <w:t xml:space="preserve"> </w:t>
      </w:r>
      <w:r w:rsidR="28452239" w:rsidRPr="32118A31">
        <w:rPr>
          <w:rFonts w:eastAsiaTheme="minorEastAsia"/>
          <w:sz w:val="22"/>
          <w:szCs w:val="22"/>
        </w:rPr>
        <w:t>A leading limitation within literature appears to be the absence of temperature fluctuations consistent with Australian</w:t>
      </w:r>
      <w:r w:rsidR="47B9BDD7" w:rsidRPr="32118A31">
        <w:rPr>
          <w:rFonts w:eastAsiaTheme="minorEastAsia"/>
          <w:sz w:val="22"/>
          <w:szCs w:val="22"/>
        </w:rPr>
        <w:t xml:space="preserve"> specific-location</w:t>
      </w:r>
      <w:r w:rsidR="28452239" w:rsidRPr="32118A31">
        <w:rPr>
          <w:rFonts w:eastAsiaTheme="minorEastAsia"/>
          <w:sz w:val="22"/>
          <w:szCs w:val="22"/>
        </w:rPr>
        <w:t xml:space="preserve"> standards. </w:t>
      </w:r>
      <w:r w:rsidR="0211B8AB" w:rsidRPr="32118A31">
        <w:rPr>
          <w:rFonts w:eastAsiaTheme="minorEastAsia"/>
          <w:sz w:val="22"/>
          <w:szCs w:val="22"/>
        </w:rPr>
        <w:t>[A10</w:t>
      </w:r>
      <w:r w:rsidR="709CEA0A" w:rsidRPr="1CE830BC">
        <w:rPr>
          <w:rFonts w:eastAsiaTheme="minorEastAsia"/>
          <w:sz w:val="22"/>
          <w:szCs w:val="22"/>
        </w:rPr>
        <w:t xml:space="preserve">, </w:t>
      </w:r>
      <w:r w:rsidR="0211B8AB" w:rsidRPr="32118A31">
        <w:rPr>
          <w:rFonts w:eastAsiaTheme="minorEastAsia"/>
          <w:sz w:val="22"/>
          <w:szCs w:val="22"/>
        </w:rPr>
        <w:t>19</w:t>
      </w:r>
      <w:r w:rsidR="2257DD96" w:rsidRPr="32118A31">
        <w:rPr>
          <w:rFonts w:eastAsiaTheme="minorEastAsia"/>
          <w:sz w:val="22"/>
          <w:szCs w:val="22"/>
        </w:rPr>
        <w:t>-</w:t>
      </w:r>
      <w:r w:rsidR="0211B8AB" w:rsidRPr="522277B0">
        <w:rPr>
          <w:rFonts w:eastAsiaTheme="minorEastAsia"/>
          <w:sz w:val="22"/>
          <w:szCs w:val="22"/>
        </w:rPr>
        <w:t>2</w:t>
      </w:r>
      <w:r w:rsidR="5D2A1D05" w:rsidRPr="522277B0">
        <w:rPr>
          <w:rFonts w:eastAsiaTheme="minorEastAsia"/>
          <w:sz w:val="22"/>
          <w:szCs w:val="22"/>
        </w:rPr>
        <w:t>5</w:t>
      </w:r>
      <w:r w:rsidR="0211B8AB" w:rsidRPr="32118A31">
        <w:rPr>
          <w:rFonts w:eastAsiaTheme="minorEastAsia"/>
          <w:sz w:val="22"/>
          <w:szCs w:val="22"/>
        </w:rPr>
        <w:t xml:space="preserve">]. The current temperature dataset obtained from Bankstown, NSW contains a much higher temperature range (Max: 44.7°C; </w:t>
      </w:r>
      <w:proofErr w:type="gramStart"/>
      <w:r w:rsidR="0211B8AB" w:rsidRPr="32118A31">
        <w:rPr>
          <w:rFonts w:eastAsiaTheme="minorEastAsia"/>
          <w:sz w:val="22"/>
          <w:szCs w:val="22"/>
        </w:rPr>
        <w:t>Min:-</w:t>
      </w:r>
      <w:proofErr w:type="gramEnd"/>
      <w:r w:rsidR="0211B8AB" w:rsidRPr="32118A31">
        <w:rPr>
          <w:rFonts w:eastAsiaTheme="minorEastAsia"/>
          <w:sz w:val="22"/>
          <w:szCs w:val="22"/>
        </w:rPr>
        <w:t xml:space="preserve">1.3°C; Range: 46°C), presenting an avenue to explore the prediction capabilities of SARIMA, Prophet, Random Forest, </w:t>
      </w:r>
      <w:proofErr w:type="spellStart"/>
      <w:r w:rsidR="0211B8AB" w:rsidRPr="32118A31">
        <w:rPr>
          <w:rFonts w:eastAsiaTheme="minorEastAsia"/>
          <w:sz w:val="22"/>
          <w:szCs w:val="22"/>
        </w:rPr>
        <w:t>XGBoost</w:t>
      </w:r>
      <w:proofErr w:type="spellEnd"/>
      <w:r w:rsidR="0211B8AB" w:rsidRPr="32118A31">
        <w:rPr>
          <w:rFonts w:eastAsiaTheme="minorEastAsia"/>
          <w:sz w:val="22"/>
          <w:szCs w:val="22"/>
        </w:rPr>
        <w:t xml:space="preserve"> and </w:t>
      </w:r>
      <w:proofErr w:type="spellStart"/>
      <w:r w:rsidR="0211B8AB" w:rsidRPr="32118A31">
        <w:rPr>
          <w:rFonts w:eastAsiaTheme="minorEastAsia"/>
          <w:sz w:val="22"/>
          <w:szCs w:val="22"/>
        </w:rPr>
        <w:t>LightGBM</w:t>
      </w:r>
      <w:proofErr w:type="spellEnd"/>
      <w:r w:rsidR="0211B8AB" w:rsidRPr="32118A31">
        <w:rPr>
          <w:rFonts w:eastAsiaTheme="minorEastAsia"/>
          <w:sz w:val="22"/>
          <w:szCs w:val="22"/>
        </w:rPr>
        <w:t xml:space="preserve"> within broader fluctuation bounds.  </w:t>
      </w:r>
      <w:r w:rsidR="664EC6E1" w:rsidRPr="32118A31">
        <w:rPr>
          <w:rFonts w:eastAsiaTheme="minorEastAsia"/>
          <w:sz w:val="22"/>
          <w:szCs w:val="22"/>
        </w:rPr>
        <w:t>Due to the nature of energy deman</w:t>
      </w:r>
      <w:r w:rsidR="65A9ADBD" w:rsidRPr="32118A31">
        <w:rPr>
          <w:rFonts w:eastAsiaTheme="minorEastAsia"/>
          <w:sz w:val="22"/>
          <w:szCs w:val="22"/>
        </w:rPr>
        <w:t>d</w:t>
      </w:r>
      <w:r w:rsidR="5CC4235B" w:rsidRPr="32118A31">
        <w:rPr>
          <w:rFonts w:eastAsiaTheme="minorEastAsia"/>
          <w:sz w:val="22"/>
          <w:szCs w:val="22"/>
        </w:rPr>
        <w:t>, research question focus</w:t>
      </w:r>
      <w:r w:rsidR="65A9ADBD" w:rsidRPr="32118A31">
        <w:rPr>
          <w:rFonts w:eastAsiaTheme="minorEastAsia"/>
          <w:sz w:val="22"/>
          <w:szCs w:val="22"/>
        </w:rPr>
        <w:t xml:space="preserve"> and </w:t>
      </w:r>
      <w:r w:rsidR="664EC6E1" w:rsidRPr="32118A31">
        <w:rPr>
          <w:rFonts w:eastAsiaTheme="minorEastAsia"/>
          <w:sz w:val="22"/>
          <w:szCs w:val="22"/>
        </w:rPr>
        <w:t xml:space="preserve">consistent incorporation of multivariate datasets across the research, it is recommended to </w:t>
      </w:r>
      <w:r w:rsidR="2B127D5B" w:rsidRPr="32118A31">
        <w:rPr>
          <w:rFonts w:eastAsiaTheme="minorEastAsia"/>
          <w:sz w:val="22"/>
          <w:szCs w:val="22"/>
        </w:rPr>
        <w:t xml:space="preserve">obtain further data such as </w:t>
      </w:r>
      <w:r w:rsidR="0211B8AB" w:rsidRPr="32118A31">
        <w:rPr>
          <w:rFonts w:eastAsiaTheme="minorEastAsia"/>
          <w:sz w:val="22"/>
          <w:szCs w:val="22"/>
        </w:rPr>
        <w:t xml:space="preserve">school holidays, </w:t>
      </w:r>
      <w:r w:rsidR="7B47300F" w:rsidRPr="32118A31">
        <w:rPr>
          <w:rFonts w:eastAsiaTheme="minorEastAsia"/>
          <w:sz w:val="22"/>
          <w:szCs w:val="22"/>
        </w:rPr>
        <w:t>humidity</w:t>
      </w:r>
      <w:r w:rsidR="2B127D5B" w:rsidRPr="32118A31">
        <w:rPr>
          <w:rFonts w:eastAsiaTheme="minorEastAsia"/>
          <w:sz w:val="22"/>
          <w:szCs w:val="22"/>
        </w:rPr>
        <w:t xml:space="preserve">, sun radiation </w:t>
      </w:r>
      <w:r w:rsidR="5184071A" w:rsidRPr="32118A31">
        <w:rPr>
          <w:rFonts w:eastAsiaTheme="minorEastAsia"/>
          <w:sz w:val="22"/>
          <w:szCs w:val="22"/>
        </w:rPr>
        <w:t>and/</w:t>
      </w:r>
      <w:r w:rsidR="2B127D5B" w:rsidRPr="32118A31">
        <w:rPr>
          <w:rFonts w:eastAsiaTheme="minorEastAsia"/>
          <w:sz w:val="22"/>
          <w:szCs w:val="22"/>
        </w:rPr>
        <w:t>or cloud cover</w:t>
      </w:r>
      <w:r w:rsidR="712AE61C" w:rsidRPr="32118A31">
        <w:rPr>
          <w:rFonts w:eastAsiaTheme="minorEastAsia"/>
          <w:sz w:val="22"/>
          <w:szCs w:val="22"/>
        </w:rPr>
        <w:t xml:space="preserve"> corresponding to decreased solar panel capability and </w:t>
      </w:r>
      <w:r w:rsidR="02614EFE" w:rsidRPr="32118A31">
        <w:rPr>
          <w:rFonts w:eastAsiaTheme="minorEastAsia"/>
          <w:sz w:val="22"/>
          <w:szCs w:val="22"/>
        </w:rPr>
        <w:t xml:space="preserve">therefore </w:t>
      </w:r>
      <w:r w:rsidR="712AE61C" w:rsidRPr="32118A31">
        <w:rPr>
          <w:rFonts w:eastAsiaTheme="minorEastAsia"/>
          <w:sz w:val="22"/>
          <w:szCs w:val="22"/>
        </w:rPr>
        <w:t>higher demand</w:t>
      </w:r>
      <w:r w:rsidR="5B47CFC3" w:rsidRPr="32118A31">
        <w:rPr>
          <w:rFonts w:eastAsiaTheme="minorEastAsia"/>
          <w:sz w:val="22"/>
          <w:szCs w:val="22"/>
        </w:rPr>
        <w:t xml:space="preserve"> </w:t>
      </w:r>
      <w:r w:rsidR="34574288" w:rsidRPr="32118A31">
        <w:rPr>
          <w:rFonts w:eastAsiaTheme="minorEastAsia"/>
          <w:sz w:val="22"/>
          <w:szCs w:val="22"/>
        </w:rPr>
        <w:t>[</w:t>
      </w:r>
      <w:r w:rsidR="0211B8AB" w:rsidRPr="73E50F74">
        <w:rPr>
          <w:rFonts w:eastAsiaTheme="minorEastAsia"/>
          <w:sz w:val="22"/>
          <w:szCs w:val="22"/>
        </w:rPr>
        <w:t>10</w:t>
      </w:r>
      <w:r w:rsidR="586BBA56" w:rsidRPr="73E50F74">
        <w:rPr>
          <w:rFonts w:eastAsiaTheme="minorEastAsia"/>
          <w:sz w:val="22"/>
          <w:szCs w:val="22"/>
        </w:rPr>
        <w:t xml:space="preserve">, </w:t>
      </w:r>
      <w:r w:rsidR="0211B8AB" w:rsidRPr="73E50F74">
        <w:rPr>
          <w:rFonts w:eastAsiaTheme="minorEastAsia"/>
          <w:sz w:val="22"/>
          <w:szCs w:val="22"/>
        </w:rPr>
        <w:t>11</w:t>
      </w:r>
      <w:r w:rsidR="06FC0B97" w:rsidRPr="32118A31">
        <w:rPr>
          <w:rFonts w:eastAsiaTheme="minorEastAsia"/>
          <w:sz w:val="22"/>
          <w:szCs w:val="22"/>
        </w:rPr>
        <w:t>].</w:t>
      </w:r>
      <w:r w:rsidR="664EC6E1" w:rsidRPr="32118A31">
        <w:rPr>
          <w:rFonts w:eastAsiaTheme="minorEastAsia"/>
          <w:sz w:val="22"/>
          <w:szCs w:val="22"/>
        </w:rPr>
        <w:t xml:space="preserve"> </w:t>
      </w:r>
      <w:r w:rsidR="0211B8AB" w:rsidRPr="32118A31">
        <w:rPr>
          <w:rFonts w:eastAsiaTheme="minorEastAsia"/>
          <w:sz w:val="22"/>
          <w:szCs w:val="22"/>
        </w:rPr>
        <w:t xml:space="preserve"> </w:t>
      </w:r>
    </w:p>
    <w:p w14:paraId="224BCB87" w14:textId="77777777" w:rsidR="00704654" w:rsidRDefault="00704654" w:rsidP="48921AF0">
      <w:pPr>
        <w:spacing w:after="160" w:line="257" w:lineRule="auto"/>
        <w:jc w:val="both"/>
      </w:pPr>
    </w:p>
    <w:p w14:paraId="1A1E7997" w14:textId="5F3652F0" w:rsidR="006B4447" w:rsidRDefault="1ED4A059" w:rsidP="5D8A741D">
      <w:pPr>
        <w:pStyle w:val="Heading2"/>
        <w:numPr>
          <w:ilvl w:val="0"/>
          <w:numId w:val="24"/>
        </w:numPr>
        <w:rPr>
          <w:rFonts w:asciiTheme="minorHAnsi" w:eastAsiaTheme="minorEastAsia" w:hAnsiTheme="minorHAnsi" w:cstheme="minorBidi"/>
        </w:rPr>
      </w:pPr>
      <w:bookmarkStart w:id="13" w:name="methods-software-and-data-description"/>
      <w:bookmarkStart w:id="14" w:name="_Toc1188807958"/>
      <w:bookmarkStart w:id="15" w:name="_Toc479234126"/>
      <w:bookmarkStart w:id="16" w:name="_Toc898321510"/>
      <w:bookmarkStart w:id="17" w:name="_Toc824162327"/>
      <w:bookmarkStart w:id="18" w:name="_Toc239769838"/>
      <w:bookmarkEnd w:id="7"/>
      <w:r w:rsidRPr="07EE6F07">
        <w:rPr>
          <w:rFonts w:asciiTheme="minorHAnsi" w:eastAsiaTheme="minorEastAsia" w:hAnsiTheme="minorHAnsi" w:cstheme="minorBidi"/>
        </w:rPr>
        <w:t>Methods, Software and Data Description</w:t>
      </w:r>
      <w:bookmarkEnd w:id="14"/>
      <w:bookmarkEnd w:id="15"/>
      <w:bookmarkEnd w:id="16"/>
      <w:bookmarkEnd w:id="17"/>
      <w:bookmarkEnd w:id="18"/>
    </w:p>
    <w:p w14:paraId="3CE093AA" w14:textId="257A19FF" w:rsidR="3B8C6F4D" w:rsidRDefault="05B4339E" w:rsidP="00EE4772">
      <w:pPr>
        <w:spacing w:before="180" w:after="180" w:line="257" w:lineRule="auto"/>
        <w:jc w:val="both"/>
      </w:pPr>
      <w:r w:rsidRPr="3CAA754F">
        <w:rPr>
          <w:rFonts w:eastAsiaTheme="minorEastAsia"/>
          <w:sz w:val="22"/>
          <w:szCs w:val="22"/>
          <w:lang w:val="en-AU"/>
        </w:rPr>
        <w:t>The project will use a combination of statistical and machine learning methods to forecast electricity demand in New South Wales. This approach reflects findings in the literature that no single modelling technique is sufficient for capturing both</w:t>
      </w:r>
      <w:r w:rsidRPr="3CAA754F">
        <w:rPr>
          <w:rFonts w:eastAsiaTheme="minorEastAsia"/>
          <w:sz w:val="22"/>
          <w:szCs w:val="22"/>
          <w:lang w:val="en-AU"/>
        </w:rPr>
        <w:t xml:space="preserve"> </w:t>
      </w:r>
      <w:r w:rsidRPr="3CAA754F">
        <w:rPr>
          <w:rFonts w:eastAsiaTheme="minorEastAsia"/>
          <w:sz w:val="22"/>
          <w:szCs w:val="22"/>
          <w:lang w:val="en-AU"/>
        </w:rPr>
        <w:t>the regular seasonal structure of demand and the strong temperature driven variability observed in the NEM</w:t>
      </w:r>
      <w:r w:rsidR="69C0E787" w:rsidRPr="3CAA754F">
        <w:rPr>
          <w:rFonts w:eastAsiaTheme="minorEastAsia"/>
          <w:sz w:val="22"/>
          <w:szCs w:val="22"/>
          <w:lang w:val="en-AU"/>
        </w:rPr>
        <w:t xml:space="preserve"> [1,7]</w:t>
      </w:r>
      <w:r w:rsidR="6B5B6253" w:rsidRPr="3CAA754F">
        <w:rPr>
          <w:rFonts w:eastAsiaTheme="minorEastAsia"/>
          <w:sz w:val="22"/>
          <w:szCs w:val="22"/>
          <w:lang w:val="en-AU"/>
        </w:rPr>
        <w:t>.</w:t>
      </w:r>
      <w:r w:rsidRPr="3CAA754F">
        <w:rPr>
          <w:rFonts w:eastAsiaTheme="minorEastAsia"/>
          <w:sz w:val="22"/>
          <w:szCs w:val="22"/>
          <w:lang w:val="en-AU"/>
        </w:rPr>
        <w:t xml:space="preserve"> The modelling strategy begins with simple, well</w:t>
      </w:r>
      <w:r>
        <w:noBreakHyphen/>
      </w:r>
      <w:r w:rsidRPr="3CAA754F">
        <w:rPr>
          <w:rFonts w:eastAsiaTheme="minorEastAsia"/>
          <w:sz w:val="22"/>
          <w:szCs w:val="22"/>
          <w:lang w:val="en-AU"/>
        </w:rPr>
        <w:t>established benchmarks and then evaluates more flexible models against them, ensuring that the final choices are supported by evidence rather than complexity alone.</w:t>
      </w:r>
    </w:p>
    <w:p w14:paraId="5E9D54E2" w14:textId="043F62AA" w:rsidR="2295C175" w:rsidRDefault="2295C175" w:rsidP="3A1B4765">
      <w:pPr>
        <w:spacing w:after="160" w:line="257" w:lineRule="auto"/>
        <w:jc w:val="both"/>
        <w:rPr>
          <w:rFonts w:eastAsiaTheme="minorEastAsia"/>
          <w:sz w:val="22"/>
          <w:szCs w:val="22"/>
          <w:lang w:val="en-AU"/>
        </w:rPr>
      </w:pPr>
      <w:r w:rsidRPr="5DDEAC36">
        <w:rPr>
          <w:rFonts w:eastAsiaTheme="minorEastAsia"/>
          <w:sz w:val="22"/>
          <w:szCs w:val="22"/>
          <w:lang w:val="en-AU"/>
        </w:rPr>
        <w:t xml:space="preserve">This project will model half-hourly New South Wales electricity demand using a combined statistical and machine learning approach to capture both regular seasonal structures and extreme temperature driven variability [1,7]. To systematically improve upon baseline operator forecasts [1], classic time series methods will be evaluated against flexible machine learning algorithms. SARIMA will handle daily and weekly cycles, while Prophet will model overarching trends and holiday effects with temperature as an exogenous variable [7]. To overcome traditional time series limitations in capturing non-linear weather interactions, tree-based models, specifically Random Forest, </w:t>
      </w:r>
      <w:proofErr w:type="spellStart"/>
      <w:r w:rsidRPr="5DDEAC36">
        <w:rPr>
          <w:rFonts w:eastAsiaTheme="minorEastAsia"/>
          <w:sz w:val="22"/>
          <w:szCs w:val="22"/>
          <w:lang w:val="en-AU"/>
        </w:rPr>
        <w:t>XGBoost</w:t>
      </w:r>
      <w:proofErr w:type="spellEnd"/>
      <w:r w:rsidRPr="5DDEAC36">
        <w:rPr>
          <w:rFonts w:eastAsiaTheme="minorEastAsia"/>
          <w:sz w:val="22"/>
          <w:szCs w:val="22"/>
          <w:lang w:val="en-AU"/>
        </w:rPr>
        <w:t xml:space="preserve">, and </w:t>
      </w:r>
      <w:proofErr w:type="spellStart"/>
      <w:r w:rsidRPr="5DDEAC36">
        <w:rPr>
          <w:rFonts w:eastAsiaTheme="minorEastAsia"/>
          <w:sz w:val="22"/>
          <w:szCs w:val="22"/>
          <w:lang w:val="en-AU"/>
        </w:rPr>
        <w:t>LightGBM</w:t>
      </w:r>
      <w:proofErr w:type="spellEnd"/>
      <w:r w:rsidRPr="5DDEAC36">
        <w:rPr>
          <w:rFonts w:eastAsiaTheme="minorEastAsia"/>
          <w:sz w:val="22"/>
          <w:szCs w:val="22"/>
          <w:lang w:val="en-AU"/>
        </w:rPr>
        <w:t xml:space="preserve">, will be applied </w:t>
      </w:r>
      <w:r w:rsidRPr="46742B5D">
        <w:rPr>
          <w:rFonts w:ascii="Cambria" w:hAnsi="Cambria" w:cs="Arial"/>
          <w:sz w:val="22"/>
          <w:szCs w:val="22"/>
          <w:lang w:val="en-AU"/>
        </w:rPr>
        <w:t xml:space="preserve">using calendar features, </w:t>
      </w:r>
      <w:r w:rsidR="7524E880" w:rsidRPr="46742B5D">
        <w:rPr>
          <w:rFonts w:ascii="Cambria" w:hAnsi="Cambria" w:cs="Arial"/>
          <w:sz w:val="22"/>
          <w:szCs w:val="22"/>
          <w:lang w:val="en-AU"/>
        </w:rPr>
        <w:t xml:space="preserve">seasonal terms </w:t>
      </w:r>
      <w:r w:rsidRPr="46742B5D">
        <w:rPr>
          <w:rFonts w:ascii="Cambria" w:hAnsi="Cambria" w:cs="Arial"/>
          <w:sz w:val="22"/>
          <w:szCs w:val="22"/>
          <w:lang w:val="en-AU"/>
        </w:rPr>
        <w:t>and weather inputs</w:t>
      </w:r>
      <w:r w:rsidRPr="5DDEAC36">
        <w:rPr>
          <w:rFonts w:eastAsiaTheme="minorEastAsia"/>
          <w:sz w:val="22"/>
          <w:szCs w:val="22"/>
          <w:lang w:val="en-AU"/>
        </w:rPr>
        <w:t xml:space="preserve"> [7,9–12,17]. Neural networks such as LSTM and support vector machines will remain secondary options due to excessive tuning overhead for structured tabular data [13–15]. Additionally, synthetic demand generation will be incorporated to model full distribution scenarios, directly addressing the reliance on single point forecasts identified in existing literature [7,8]. These modelling choices directly support the research question by enabling performance comparisons across seasonal variation, temperature changes and differing demand levels.</w:t>
      </w:r>
    </w:p>
    <w:p w14:paraId="46A6F912" w14:textId="6CE673DD" w:rsidR="392321AD" w:rsidRDefault="6AAB29E8" w:rsidP="7D470AD2">
      <w:pPr>
        <w:spacing w:after="160" w:line="257" w:lineRule="auto"/>
        <w:jc w:val="both"/>
        <w:rPr>
          <w:rFonts w:eastAsiaTheme="minorEastAsia"/>
          <w:sz w:val="22"/>
          <w:szCs w:val="22"/>
          <w:lang w:val="en-AU"/>
        </w:rPr>
      </w:pPr>
      <w:r w:rsidRPr="6B01346F">
        <w:rPr>
          <w:rFonts w:eastAsiaTheme="minorEastAsia"/>
          <w:sz w:val="22"/>
          <w:szCs w:val="22"/>
          <w:lang w:val="en-AU"/>
        </w:rPr>
        <w:lastRenderedPageBreak/>
        <w:t>Models</w:t>
      </w:r>
      <w:r w:rsidR="392321AD" w:rsidRPr="3CAA754F">
        <w:rPr>
          <w:rFonts w:eastAsiaTheme="minorEastAsia"/>
          <w:sz w:val="22"/>
          <w:szCs w:val="22"/>
          <w:lang w:val="en-AU"/>
        </w:rPr>
        <w:t xml:space="preserve"> will be assessed using standard error metrics, including mean absolute error, root mean squared error and mean absolute percentage error, consistent with established practice in the forecasting literature [7,9–12]. Because the data are time</w:t>
      </w:r>
      <w:r w:rsidR="392321AD">
        <w:noBreakHyphen/>
      </w:r>
      <w:r w:rsidR="392321AD" w:rsidRPr="3CAA754F">
        <w:rPr>
          <w:rFonts w:eastAsiaTheme="minorEastAsia"/>
          <w:sz w:val="22"/>
          <w:szCs w:val="22"/>
          <w:lang w:val="en-AU"/>
        </w:rPr>
        <w:t>ordered, training will occur on earlier periods and testing on later periods, with a separate validation set used for tuning to avoid leakage.</w:t>
      </w:r>
      <w:r w:rsidR="3FA74872" w:rsidRPr="3CAA754F">
        <w:rPr>
          <w:rFonts w:eastAsiaTheme="minorEastAsia"/>
          <w:sz w:val="22"/>
          <w:szCs w:val="22"/>
          <w:lang w:val="en-AU"/>
        </w:rPr>
        <w:t xml:space="preserve"> As we will be comparing multiple models, we will use consistent features, test and train sets, alongside standardised model evaluation (MSE, MAE and MAPE).</w:t>
      </w:r>
    </w:p>
    <w:p w14:paraId="58798416" w14:textId="1F81C1D8" w:rsidR="21D66C28" w:rsidRDefault="21D66C28" w:rsidP="616D5BD5">
      <w:pPr>
        <w:jc w:val="both"/>
        <w:rPr>
          <w:rFonts w:ascii="Cambria" w:hAnsi="Cambria" w:cs="Arial"/>
          <w:sz w:val="22"/>
          <w:szCs w:val="22"/>
          <w:lang w:val="en-AU"/>
        </w:rPr>
      </w:pPr>
      <w:r w:rsidRPr="616D5BD5">
        <w:rPr>
          <w:rFonts w:ascii="Cambria" w:hAnsi="Cambria" w:cs="Arial"/>
          <w:sz w:val="22"/>
          <w:szCs w:val="22"/>
          <w:lang w:val="en-AU"/>
        </w:rPr>
        <w:t xml:space="preserve">The quantitative workflow will rely primarily on Python libraries including pandas, NumPy, </w:t>
      </w:r>
      <w:proofErr w:type="spellStart"/>
      <w:r w:rsidRPr="616D5BD5">
        <w:rPr>
          <w:rFonts w:ascii="Cambria" w:hAnsi="Cambria" w:cs="Arial"/>
          <w:sz w:val="22"/>
          <w:szCs w:val="22"/>
          <w:lang w:val="en-AU"/>
        </w:rPr>
        <w:t>statsmodels</w:t>
      </w:r>
      <w:proofErr w:type="spellEnd"/>
      <w:r w:rsidRPr="616D5BD5">
        <w:rPr>
          <w:rFonts w:ascii="Cambria" w:hAnsi="Cambria" w:cs="Arial"/>
          <w:sz w:val="22"/>
          <w:szCs w:val="22"/>
          <w:lang w:val="en-AU"/>
        </w:rPr>
        <w:t xml:space="preserve">, </w:t>
      </w:r>
      <w:proofErr w:type="spellStart"/>
      <w:r w:rsidRPr="616D5BD5">
        <w:rPr>
          <w:rFonts w:ascii="Cambria" w:hAnsi="Cambria" w:cs="Arial"/>
          <w:sz w:val="22"/>
          <w:szCs w:val="22"/>
          <w:lang w:val="en-AU"/>
        </w:rPr>
        <w:t>pmdarima</w:t>
      </w:r>
      <w:proofErr w:type="spellEnd"/>
      <w:r w:rsidRPr="616D5BD5">
        <w:rPr>
          <w:rFonts w:ascii="Cambria" w:hAnsi="Cambria" w:cs="Arial"/>
          <w:sz w:val="22"/>
          <w:szCs w:val="22"/>
          <w:lang w:val="en-AU"/>
        </w:rPr>
        <w:t xml:space="preserve">, Prophet, scikit-learn, </w:t>
      </w:r>
      <w:proofErr w:type="spellStart"/>
      <w:r w:rsidRPr="616D5BD5">
        <w:rPr>
          <w:rFonts w:ascii="Cambria" w:hAnsi="Cambria" w:cs="Arial"/>
          <w:sz w:val="22"/>
          <w:szCs w:val="22"/>
          <w:lang w:val="en-AU"/>
        </w:rPr>
        <w:t>XGBoost</w:t>
      </w:r>
      <w:proofErr w:type="spellEnd"/>
      <w:r w:rsidRPr="616D5BD5">
        <w:rPr>
          <w:rFonts w:ascii="Cambria" w:hAnsi="Cambria" w:cs="Arial"/>
          <w:sz w:val="22"/>
          <w:szCs w:val="22"/>
          <w:lang w:val="en-AU"/>
        </w:rPr>
        <w:t xml:space="preserve">, and </w:t>
      </w:r>
      <w:proofErr w:type="spellStart"/>
      <w:r w:rsidRPr="616D5BD5">
        <w:rPr>
          <w:rFonts w:ascii="Cambria" w:hAnsi="Cambria" w:cs="Arial"/>
          <w:sz w:val="22"/>
          <w:szCs w:val="22"/>
          <w:lang w:val="en-AU"/>
        </w:rPr>
        <w:t>LightGBM</w:t>
      </w:r>
      <w:proofErr w:type="spellEnd"/>
      <w:r w:rsidRPr="616D5BD5">
        <w:rPr>
          <w:rFonts w:ascii="Cambria" w:hAnsi="Cambria" w:cs="Arial"/>
          <w:sz w:val="22"/>
          <w:szCs w:val="22"/>
          <w:lang w:val="en-AU"/>
        </w:rPr>
        <w:t xml:space="preserve"> to maintain reproducible modelling pipelines [5,7]. TensorFlow and </w:t>
      </w:r>
      <w:proofErr w:type="spellStart"/>
      <w:r w:rsidRPr="616D5BD5">
        <w:rPr>
          <w:rFonts w:ascii="Cambria" w:hAnsi="Cambria" w:cs="Arial"/>
          <w:sz w:val="22"/>
          <w:szCs w:val="22"/>
          <w:lang w:val="en-AU"/>
        </w:rPr>
        <w:t>Keras</w:t>
      </w:r>
      <w:proofErr w:type="spellEnd"/>
      <w:r w:rsidRPr="616D5BD5">
        <w:rPr>
          <w:rFonts w:ascii="Cambria" w:hAnsi="Cambria" w:cs="Arial"/>
          <w:sz w:val="22"/>
          <w:szCs w:val="22"/>
          <w:lang w:val="en-AU"/>
        </w:rPr>
        <w:t xml:space="preserve"> will be reserved solely for potential LSTM implementations, while R tools such as ggplot2 and R Markdown will provide visualisation and reporting capabilities [5].</w:t>
      </w:r>
    </w:p>
    <w:p w14:paraId="7E9ABEE6" w14:textId="7F1AD9ED" w:rsidR="3522A5A7" w:rsidRDefault="3522A5A7" w:rsidP="616D5BD5">
      <w:pPr>
        <w:jc w:val="both"/>
        <w:rPr>
          <w:rFonts w:ascii="Cambria" w:hAnsi="Cambria" w:cs="Arial"/>
          <w:sz w:val="22"/>
          <w:szCs w:val="22"/>
          <w:lang w:val="en-AU"/>
        </w:rPr>
      </w:pPr>
      <w:r w:rsidRPr="616D5BD5">
        <w:rPr>
          <w:rFonts w:ascii="Cambria" w:hAnsi="Cambria" w:cs="Arial"/>
          <w:sz w:val="22"/>
          <w:szCs w:val="22"/>
          <w:lang w:val="en-AU"/>
        </w:rPr>
        <w:t>The project uses three NSW datasets from 2010 onwards, sourced from National Electricity Market and meteorological archives [1]. The primary target variable will be half-hourly electricity demand, paired with irregular temperature readings from the Bankstown weather station and historical operator forecasts. Data preparation will require standardising timestamps, resampling irregular temperature data to a matching half-hourly grid, imputing short gaps, and engineering calendar and lagged demand features.</w:t>
      </w:r>
    </w:p>
    <w:p w14:paraId="783D26A7" w14:textId="5B04A459" w:rsidR="2C74B317" w:rsidRDefault="0032A546" w:rsidP="2C74B317">
      <w:pPr>
        <w:spacing w:after="160" w:line="257" w:lineRule="auto"/>
        <w:jc w:val="both"/>
        <w:rPr>
          <w:rFonts w:ascii="Cambria" w:hAnsi="Cambria" w:cs="Arial"/>
          <w:sz w:val="22"/>
          <w:szCs w:val="22"/>
          <w:lang w:val="en-AU"/>
        </w:rPr>
      </w:pPr>
      <w:r w:rsidRPr="3A1B4765">
        <w:rPr>
          <w:rFonts w:ascii="Cambria" w:hAnsi="Cambria" w:cs="Arial"/>
          <w:sz w:val="22"/>
          <w:szCs w:val="22"/>
          <w:lang w:val="en-AU"/>
        </w:rPr>
        <w:t>This methodology assumes that seasonal patterns and temperature effects remain stable enough over the medium term to support model training, and that Bankstown temperature readings reasonably represent conditions across the NSW region. It also assumes that resampling irregular temperature data preserves the underlying weather signal. Finally, it assumes that operator forecasts included in the dataset reflect realistic baseline performance, allowing meaningful comparison between statistical and machine</w:t>
      </w:r>
      <w:r w:rsidR="55C795D7">
        <w:noBreakHyphen/>
      </w:r>
      <w:r w:rsidRPr="3A1B4765">
        <w:rPr>
          <w:rFonts w:ascii="Cambria" w:hAnsi="Cambria" w:cs="Arial"/>
          <w:sz w:val="22"/>
          <w:szCs w:val="22"/>
          <w:lang w:val="en-AU"/>
        </w:rPr>
        <w:t>learning approaches under varying seasonal and demand conditions.</w:t>
      </w:r>
    </w:p>
    <w:p w14:paraId="2D1D1243" w14:textId="77777777" w:rsidR="00704654" w:rsidRDefault="00704654" w:rsidP="2C74B317">
      <w:pPr>
        <w:spacing w:after="160" w:line="257" w:lineRule="auto"/>
        <w:jc w:val="both"/>
        <w:rPr>
          <w:rFonts w:ascii="Cambria" w:hAnsi="Cambria" w:cs="Arial"/>
          <w:sz w:val="22"/>
          <w:szCs w:val="22"/>
          <w:lang w:val="en-AU"/>
        </w:rPr>
      </w:pPr>
    </w:p>
    <w:p w14:paraId="7D56B7E0" w14:textId="6A6926E9" w:rsidR="007C7019" w:rsidRDefault="008D4F12" w:rsidP="7940FDDF">
      <w:pPr>
        <w:pStyle w:val="Heading2"/>
        <w:numPr>
          <w:ilvl w:val="0"/>
          <w:numId w:val="24"/>
        </w:numPr>
        <w:rPr>
          <w:rFonts w:asciiTheme="minorHAnsi" w:eastAsiaTheme="minorEastAsia" w:hAnsiTheme="minorHAnsi" w:cstheme="minorBidi"/>
        </w:rPr>
      </w:pPr>
      <w:bookmarkStart w:id="19" w:name="activities-and-schedule"/>
      <w:bookmarkStart w:id="20" w:name="_Toc664556797"/>
      <w:bookmarkStart w:id="21" w:name="_Toc936541349"/>
      <w:bookmarkStart w:id="22" w:name="_Toc582079346"/>
      <w:bookmarkStart w:id="23" w:name="_Toc889450255"/>
      <w:bookmarkStart w:id="24" w:name="_Toc239769839"/>
      <w:bookmarkEnd w:id="13"/>
      <w:r w:rsidRPr="07EE6F07">
        <w:rPr>
          <w:rFonts w:asciiTheme="minorHAnsi" w:eastAsiaTheme="minorEastAsia" w:hAnsiTheme="minorHAnsi" w:cstheme="minorBidi"/>
        </w:rPr>
        <w:t>Activities and Schedule</w:t>
      </w:r>
      <w:bookmarkEnd w:id="20"/>
      <w:bookmarkEnd w:id="21"/>
      <w:bookmarkEnd w:id="22"/>
      <w:bookmarkEnd w:id="23"/>
      <w:bookmarkEnd w:id="24"/>
    </w:p>
    <w:p w14:paraId="49E9B580" w14:textId="12F18873" w:rsidR="07AFAB39" w:rsidRDefault="07AFAB39" w:rsidP="00EE4772">
      <w:pPr>
        <w:pStyle w:val="BodyText"/>
        <w:jc w:val="both"/>
        <w:rPr>
          <w:rFonts w:ascii="Cambria" w:hAnsi="Cambria" w:cs="Arial"/>
          <w:sz w:val="22"/>
          <w:szCs w:val="22"/>
          <w:lang w:val="en-AU"/>
        </w:rPr>
      </w:pPr>
      <w:r w:rsidRPr="299293F3">
        <w:rPr>
          <w:rFonts w:ascii="Cambria" w:hAnsi="Cambria" w:cs="Arial"/>
          <w:sz w:val="22"/>
          <w:szCs w:val="22"/>
          <w:lang w:val="en-AU"/>
        </w:rPr>
        <w:t>Group A meets three times weekly: a Thursday consultation with Wei Tian, a team stand</w:t>
      </w:r>
      <w:r>
        <w:noBreakHyphen/>
      </w:r>
      <w:r w:rsidRPr="299293F3">
        <w:rPr>
          <w:rFonts w:ascii="Cambria" w:hAnsi="Cambria" w:cs="Arial"/>
          <w:sz w:val="22"/>
          <w:szCs w:val="22"/>
          <w:lang w:val="en-AU"/>
        </w:rPr>
        <w:t>up immediately after, and a Sunday working session. Extra meetings occur before submissions. Swapnil Shinde, elected team leader in Week 0, chairs all sessions; agendas are posted to GitHub 24 hours before consultations and minutes within 24 hours after. The 33 activities sit on a Miro board maintained by Xavier Sun, each with a phase, owner, effort estimate, priority and assessment link. Code merges to the main branch only through reviewed pull requests, and an activity is complete once merged, rerun end</w:t>
      </w:r>
      <w:r>
        <w:noBreakHyphen/>
      </w:r>
      <w:r w:rsidRPr="299293F3">
        <w:rPr>
          <w:rFonts w:ascii="Cambria" w:hAnsi="Cambria" w:cs="Arial"/>
          <w:sz w:val="22"/>
          <w:szCs w:val="22"/>
          <w:lang w:val="en-AU"/>
        </w:rPr>
        <w:t>to</w:t>
      </w:r>
      <w:r>
        <w:noBreakHyphen/>
      </w:r>
      <w:r w:rsidRPr="299293F3">
        <w:rPr>
          <w:rFonts w:ascii="Cambria" w:hAnsi="Cambria" w:cs="Arial"/>
          <w:sz w:val="22"/>
          <w:szCs w:val="22"/>
          <w:lang w:val="en-AU"/>
        </w:rPr>
        <w:t>end from cleaned data, and written into the report.</w:t>
      </w:r>
    </w:p>
    <w:p w14:paraId="12898D5D" w14:textId="4EE3FEA4" w:rsidR="1D24C6D6" w:rsidRDefault="1D24C6D6" w:rsidP="299293F3">
      <w:pPr>
        <w:pStyle w:val="BodyText"/>
        <w:jc w:val="both"/>
      </w:pPr>
      <w:r w:rsidRPr="299293F3">
        <w:rPr>
          <w:rFonts w:eastAsiaTheme="minorEastAsia"/>
          <w:sz w:val="22"/>
          <w:szCs w:val="22"/>
          <w:lang w:val="en-AU"/>
        </w:rPr>
        <w:t>The</w:t>
      </w:r>
      <w:r w:rsidR="39FCE441" w:rsidRPr="299293F3">
        <w:rPr>
          <w:rFonts w:eastAsiaTheme="minorEastAsia"/>
          <w:sz w:val="22"/>
          <w:szCs w:val="22"/>
          <w:lang w:val="en-AU"/>
        </w:rPr>
        <w:t xml:space="preserve"> </w:t>
      </w:r>
      <w:r w:rsidRPr="299293F3">
        <w:rPr>
          <w:rFonts w:eastAsiaTheme="minorEastAsia"/>
          <w:sz w:val="22"/>
          <w:szCs w:val="22"/>
          <w:lang w:val="en-AU"/>
        </w:rPr>
        <w:t>activities fall into six phases (</w:t>
      </w:r>
      <w:r w:rsidR="05604DE4" w:rsidRPr="299293F3">
        <w:rPr>
          <w:rFonts w:eastAsiaTheme="minorEastAsia"/>
          <w:sz w:val="22"/>
          <w:szCs w:val="22"/>
          <w:lang w:val="en-AU"/>
        </w:rPr>
        <w:t>Appendix</w:t>
      </w:r>
      <w:r w:rsidR="34FB9C5F" w:rsidRPr="45B775C9">
        <w:rPr>
          <w:rFonts w:eastAsiaTheme="minorEastAsia"/>
          <w:sz w:val="22"/>
          <w:szCs w:val="22"/>
          <w:lang w:val="en-AU"/>
        </w:rPr>
        <w:t xml:space="preserve"> B</w:t>
      </w:r>
      <w:r w:rsidRPr="299293F3">
        <w:rPr>
          <w:rFonts w:eastAsiaTheme="minorEastAsia"/>
          <w:sz w:val="22"/>
          <w:szCs w:val="22"/>
          <w:lang w:val="en-AU"/>
        </w:rPr>
        <w:t xml:space="preserve">), each </w:t>
      </w:r>
      <w:r w:rsidR="3CB5B4EA" w:rsidRPr="299293F3">
        <w:rPr>
          <w:rFonts w:eastAsiaTheme="minorEastAsia"/>
          <w:sz w:val="22"/>
          <w:szCs w:val="22"/>
          <w:lang w:val="en-AU"/>
        </w:rPr>
        <w:t>feeding the next</w:t>
      </w:r>
      <w:r w:rsidR="0874554B" w:rsidRPr="299293F3">
        <w:rPr>
          <w:rFonts w:ascii="Cambria" w:hAnsi="Cambria" w:cs="Arial"/>
          <w:sz w:val="22"/>
          <w:szCs w:val="22"/>
          <w:lang w:val="en-AU"/>
        </w:rPr>
        <w:t>. Work is front</w:t>
      </w:r>
      <w:r>
        <w:noBreakHyphen/>
      </w:r>
      <w:r w:rsidR="0874554B" w:rsidRPr="299293F3">
        <w:rPr>
          <w:rFonts w:ascii="Cambria" w:hAnsi="Cambria" w:cs="Arial"/>
          <w:sz w:val="22"/>
          <w:szCs w:val="22"/>
          <w:lang w:val="en-AU"/>
        </w:rPr>
        <w:t>loaded into data preparation because medium</w:t>
      </w:r>
      <w:r>
        <w:noBreakHyphen/>
      </w:r>
      <w:r w:rsidR="0874554B" w:rsidRPr="299293F3">
        <w:rPr>
          <w:rFonts w:ascii="Cambria" w:hAnsi="Cambria" w:cs="Arial"/>
          <w:sz w:val="22"/>
          <w:szCs w:val="22"/>
          <w:lang w:val="en-AU"/>
        </w:rPr>
        <w:t xml:space="preserve"> to long</w:t>
      </w:r>
      <w:r>
        <w:noBreakHyphen/>
      </w:r>
      <w:r w:rsidR="0874554B" w:rsidRPr="299293F3">
        <w:rPr>
          <w:rFonts w:ascii="Cambria" w:hAnsi="Cambria" w:cs="Arial"/>
          <w:sz w:val="22"/>
          <w:szCs w:val="22"/>
          <w:lang w:val="en-AU"/>
        </w:rPr>
        <w:t>term forecasting depends more on design than fitting. Recent demand lags do not exist months ahead, so features are limited to calendar terms, harmonic seasonality, long</w:t>
      </w:r>
      <w:r>
        <w:noBreakHyphen/>
      </w:r>
      <w:r w:rsidR="0874554B" w:rsidRPr="299293F3">
        <w:rPr>
          <w:rFonts w:ascii="Cambria" w:hAnsi="Cambria" w:cs="Arial"/>
          <w:sz w:val="22"/>
          <w:szCs w:val="22"/>
          <w:lang w:val="en-AU"/>
        </w:rPr>
        <w:t>run trend and temperature. Temperature is also unknown at long horizons, so each model is fitted twice: once with observed temperature and once with analogue</w:t>
      </w:r>
      <w:r>
        <w:noBreakHyphen/>
      </w:r>
      <w:r w:rsidR="0874554B" w:rsidRPr="299293F3">
        <w:rPr>
          <w:rFonts w:ascii="Cambria" w:hAnsi="Cambria" w:cs="Arial"/>
          <w:sz w:val="22"/>
          <w:szCs w:val="22"/>
          <w:lang w:val="en-AU"/>
        </w:rPr>
        <w:t>year temperature, with the gap treated as a result. Modelling begins once the feature set and rolling</w:t>
      </w:r>
      <w:r>
        <w:noBreakHyphen/>
      </w:r>
      <w:r w:rsidR="0874554B" w:rsidRPr="299293F3">
        <w:rPr>
          <w:rFonts w:ascii="Cambria" w:hAnsi="Cambria" w:cs="Arial"/>
          <w:sz w:val="22"/>
          <w:szCs w:val="22"/>
          <w:lang w:val="en-AU"/>
        </w:rPr>
        <w:t>origin splits are finalised on 12 September. The six models run in parallel, meet a shared evaluation harness on 16 September, and freeze on 20 September ahead of the Week 4 checkpoint.</w:t>
      </w:r>
    </w:p>
    <w:p w14:paraId="589C89CB" w14:textId="36116DF0" w:rsidR="007C7019" w:rsidRPr="00EE4772" w:rsidRDefault="62681E6D" w:rsidP="00EE4772">
      <w:pPr>
        <w:pStyle w:val="BodyText"/>
        <w:jc w:val="both"/>
        <w:rPr>
          <w:rFonts w:ascii="Cambria" w:hAnsi="Cambria" w:cs="Arial"/>
          <w:sz w:val="22"/>
          <w:szCs w:val="22"/>
          <w:lang w:val="en-AU"/>
        </w:rPr>
      </w:pPr>
      <w:r w:rsidRPr="299293F3">
        <w:rPr>
          <w:rFonts w:eastAsiaTheme="minorEastAsia"/>
          <w:sz w:val="22"/>
          <w:szCs w:val="22"/>
          <w:lang w:val="en-AU"/>
        </w:rPr>
        <w:t>Appendix</w:t>
      </w:r>
      <w:r w:rsidR="089BF3CE" w:rsidRPr="45B775C9">
        <w:rPr>
          <w:rFonts w:eastAsiaTheme="minorEastAsia"/>
          <w:sz w:val="22"/>
          <w:szCs w:val="22"/>
          <w:lang w:val="en-AU"/>
        </w:rPr>
        <w:t xml:space="preserve"> C table</w:t>
      </w:r>
      <w:r w:rsidR="1D24C6D6" w:rsidRPr="299293F3">
        <w:rPr>
          <w:rFonts w:eastAsiaTheme="minorEastAsia"/>
          <w:sz w:val="22"/>
          <w:szCs w:val="22"/>
          <w:lang w:val="en-AU"/>
        </w:rPr>
        <w:t xml:space="preserve"> </w:t>
      </w:r>
      <w:r w:rsidR="108A6448" w:rsidRPr="299293F3">
        <w:rPr>
          <w:rFonts w:ascii="Cambria" w:hAnsi="Cambria" w:cs="Arial"/>
          <w:sz w:val="22"/>
          <w:szCs w:val="22"/>
          <w:lang w:val="en-AU"/>
        </w:rPr>
        <w:t>outlines each member’s role. The structure is symmetric: every member owns one data or exploratory task, one forecasting model, and one report chapter. On 3 September the group agreed that each member should build and validate a model end</w:t>
      </w:r>
      <w:r w:rsidR="1D24C6D6">
        <w:noBreakHyphen/>
      </w:r>
      <w:r w:rsidR="108A6448" w:rsidRPr="299293F3">
        <w:rPr>
          <w:rFonts w:ascii="Cambria" w:hAnsi="Cambria" w:cs="Arial"/>
          <w:sz w:val="22"/>
          <w:szCs w:val="22"/>
          <w:lang w:val="en-AU"/>
        </w:rPr>
        <w:t>to</w:t>
      </w:r>
      <w:r w:rsidR="1D24C6D6">
        <w:noBreakHyphen/>
      </w:r>
      <w:r w:rsidR="108A6448" w:rsidRPr="299293F3">
        <w:rPr>
          <w:rFonts w:ascii="Cambria" w:hAnsi="Cambria" w:cs="Arial"/>
          <w:sz w:val="22"/>
          <w:szCs w:val="22"/>
          <w:lang w:val="en-AU"/>
        </w:rPr>
        <w:t>end so all can speak directly to the modelling process and avoid bottlenecks. Whoever drafted a section of this plan owns the corresponding report chapter, ensuring reading done now is not duplicated in Week 6. The board allocates 14–20 days of work per member across seven weeks, sized against availability recorded in Week 0.</w:t>
      </w:r>
      <w:r w:rsidR="000F72D8">
        <w:br w:type="page"/>
      </w:r>
    </w:p>
    <w:p w14:paraId="10685174" w14:textId="12CE73D2" w:rsidR="007C7019" w:rsidRDefault="008D4F12" w:rsidP="7940FDDF">
      <w:pPr>
        <w:pStyle w:val="Heading2"/>
        <w:numPr>
          <w:ilvl w:val="0"/>
          <w:numId w:val="24"/>
        </w:numPr>
        <w:rPr>
          <w:rFonts w:asciiTheme="minorHAnsi" w:eastAsiaTheme="minorEastAsia" w:hAnsiTheme="minorHAnsi" w:cstheme="minorBidi"/>
        </w:rPr>
      </w:pPr>
      <w:bookmarkStart w:id="25" w:name="references"/>
      <w:bookmarkStart w:id="26" w:name="_Toc835023812"/>
      <w:bookmarkStart w:id="27" w:name="_Toc469214167"/>
      <w:bookmarkStart w:id="28" w:name="_Toc1399699010"/>
      <w:bookmarkStart w:id="29" w:name="_Toc628854874"/>
      <w:bookmarkStart w:id="30" w:name="_Toc831697343"/>
      <w:bookmarkStart w:id="31" w:name="_Toc239769840"/>
      <w:bookmarkEnd w:id="19"/>
      <w:r w:rsidRPr="07EE6F07">
        <w:rPr>
          <w:rFonts w:asciiTheme="minorHAnsi" w:eastAsiaTheme="minorEastAsia" w:hAnsiTheme="minorHAnsi" w:cstheme="minorBidi"/>
        </w:rPr>
        <w:lastRenderedPageBreak/>
        <w:t>R</w:t>
      </w:r>
      <w:r w:rsidRPr="07EE6F07">
        <w:rPr>
          <w:rFonts w:asciiTheme="minorHAnsi" w:eastAsiaTheme="minorEastAsia" w:hAnsiTheme="minorHAnsi" w:cstheme="minorBidi"/>
        </w:rPr>
        <w:t>eferences</w:t>
      </w:r>
      <w:bookmarkEnd w:id="26"/>
      <w:bookmarkEnd w:id="27"/>
      <w:bookmarkEnd w:id="28"/>
      <w:bookmarkEnd w:id="29"/>
      <w:bookmarkEnd w:id="30"/>
      <w:bookmarkEnd w:id="31"/>
    </w:p>
    <w:p w14:paraId="7A2B057C" w14:textId="743DDE63" w:rsidR="2457EAC0" w:rsidRDefault="7577F3D8" w:rsidP="00E54128">
      <w:pPr>
        <w:pStyle w:val="Bibliography"/>
        <w:spacing w:before="180" w:after="180"/>
        <w:rPr>
          <w:rFonts w:eastAsiaTheme="minorEastAsia"/>
          <w:sz w:val="22"/>
          <w:szCs w:val="22"/>
        </w:rPr>
      </w:pPr>
      <w:r w:rsidRPr="691AF0C6">
        <w:rPr>
          <w:rFonts w:eastAsiaTheme="minorEastAsia"/>
          <w:sz w:val="22"/>
          <w:szCs w:val="22"/>
        </w:rPr>
        <w:t>[</w:t>
      </w:r>
      <w:bookmarkStart w:id="32" w:name="ref-Lafaye2013"/>
      <w:bookmarkStart w:id="33" w:name="refs"/>
      <w:r w:rsidR="008D4F12" w:rsidRPr="691AF0C6">
        <w:rPr>
          <w:rFonts w:eastAsiaTheme="minorEastAsia"/>
          <w:sz w:val="22"/>
          <w:szCs w:val="22"/>
        </w:rPr>
        <w:t>1</w:t>
      </w:r>
      <w:r w:rsidRPr="691AF0C6">
        <w:rPr>
          <w:rFonts w:eastAsiaTheme="minorEastAsia"/>
          <w:sz w:val="22"/>
          <w:szCs w:val="22"/>
        </w:rPr>
        <w:t xml:space="preserve">] Australian Energy Market Operator (AEMO). National Electricity Market (NEM). Available from: </w:t>
      </w:r>
      <w:hyperlink r:id="rId8">
        <w:r w:rsidRPr="691AF0C6">
          <w:rPr>
            <w:rStyle w:val="Hyperlink"/>
            <w:rFonts w:eastAsiaTheme="minorEastAsia"/>
            <w:sz w:val="22"/>
            <w:szCs w:val="22"/>
          </w:rPr>
          <w:t>https://www.aemo.com.au/energy-systems/electricity/national-electricity-market-nem</w:t>
        </w:r>
      </w:hyperlink>
    </w:p>
    <w:p w14:paraId="204C175D" w14:textId="4D73AD4E" w:rsidR="2457EAC0" w:rsidRDefault="7577F3D8" w:rsidP="7577F3D8">
      <w:pPr>
        <w:pStyle w:val="Bibliography"/>
        <w:rPr>
          <w:rFonts w:eastAsiaTheme="minorEastAsia"/>
          <w:sz w:val="22"/>
          <w:szCs w:val="22"/>
        </w:rPr>
      </w:pPr>
      <w:r w:rsidRPr="691AF0C6">
        <w:rPr>
          <w:rFonts w:eastAsiaTheme="minorEastAsia"/>
          <w:sz w:val="22"/>
          <w:szCs w:val="22"/>
        </w:rPr>
        <w:t>[2] Australian Energy Market Commission (AEMC). Congestion Management Review: Final Report, Appendix A – An introduction to congestion in the NEM. Sydney: AEMC; 2008.</w:t>
      </w:r>
    </w:p>
    <w:p w14:paraId="2ABC8AA5" w14:textId="15AF1232" w:rsidR="533483DA" w:rsidRDefault="533483DA" w:rsidP="74161B80">
      <w:pPr>
        <w:pStyle w:val="Bibliography"/>
        <w:rPr>
          <w:rFonts w:eastAsiaTheme="minorEastAsia"/>
          <w:sz w:val="22"/>
          <w:szCs w:val="22"/>
        </w:rPr>
      </w:pPr>
      <w:r w:rsidRPr="691AF0C6">
        <w:rPr>
          <w:rFonts w:eastAsiaTheme="minorEastAsia"/>
          <w:sz w:val="22"/>
          <w:szCs w:val="22"/>
        </w:rPr>
        <w:t>[3] Allen, C., Reid, M., Thwaites, J., Glover, R. &amp; Kestin, T. (2020). Assessing national progress and priorities for the Sustainable Development Goals (SDGs): experience from Australia. Sustainability Science, 15(2), 521–538.</w:t>
      </w:r>
    </w:p>
    <w:p w14:paraId="7F4A4582" w14:textId="4279F4D6" w:rsidR="7577F3D8" w:rsidRDefault="7577F3D8" w:rsidP="7577F3D8">
      <w:pPr>
        <w:pStyle w:val="Bibliography"/>
        <w:rPr>
          <w:rFonts w:eastAsiaTheme="minorEastAsia"/>
          <w:sz w:val="22"/>
          <w:szCs w:val="22"/>
        </w:rPr>
      </w:pPr>
      <w:r w:rsidRPr="691AF0C6">
        <w:rPr>
          <w:rFonts w:eastAsiaTheme="minorEastAsia"/>
          <w:sz w:val="22"/>
          <w:szCs w:val="22"/>
        </w:rPr>
        <w:t>[</w:t>
      </w:r>
      <w:r w:rsidR="1A14C960" w:rsidRPr="691AF0C6">
        <w:rPr>
          <w:rFonts w:eastAsiaTheme="minorEastAsia"/>
          <w:sz w:val="22"/>
          <w:szCs w:val="22"/>
        </w:rPr>
        <w:t>4</w:t>
      </w:r>
      <w:r w:rsidRPr="691AF0C6">
        <w:rPr>
          <w:rFonts w:eastAsiaTheme="minorEastAsia"/>
          <w:sz w:val="22"/>
          <w:szCs w:val="22"/>
        </w:rPr>
        <w:t xml:space="preserve">] Hurn, S., Martin, V. &amp; Tian, J. (2023). Modeling Multi-horizon Electricity Demand Forecasts in Australia: A Term Structure Approach. </w:t>
      </w:r>
      <w:r w:rsidRPr="691AF0C6">
        <w:rPr>
          <w:rFonts w:eastAsiaTheme="minorEastAsia"/>
          <w:i/>
          <w:sz w:val="22"/>
          <w:szCs w:val="22"/>
        </w:rPr>
        <w:t>The Energy Journal</w:t>
      </w:r>
      <w:r w:rsidRPr="691AF0C6">
        <w:rPr>
          <w:rFonts w:eastAsiaTheme="minorEastAsia"/>
          <w:sz w:val="22"/>
          <w:szCs w:val="22"/>
        </w:rPr>
        <w:t xml:space="preserve">, 44(3), 251–266. </w:t>
      </w:r>
      <w:hyperlink r:id="rId9">
        <w:r w:rsidRPr="691AF0C6">
          <w:rPr>
            <w:rStyle w:val="Hyperlink"/>
            <w:rFonts w:eastAsiaTheme="minorEastAsia"/>
            <w:sz w:val="22"/>
            <w:szCs w:val="22"/>
          </w:rPr>
          <w:t>https://doi.org/10.5547/01956574.44.2.shur</w:t>
        </w:r>
      </w:hyperlink>
    </w:p>
    <w:p w14:paraId="0E08C001" w14:textId="46F9D37A" w:rsidR="7577F3D8" w:rsidRDefault="77F8B7E7" w:rsidP="7577F3D8">
      <w:pPr>
        <w:pStyle w:val="Bibliography"/>
        <w:rPr>
          <w:rFonts w:eastAsiaTheme="minorEastAsia"/>
          <w:sz w:val="22"/>
          <w:szCs w:val="22"/>
        </w:rPr>
      </w:pPr>
      <w:r w:rsidRPr="691AF0C6">
        <w:rPr>
          <w:rFonts w:eastAsiaTheme="minorEastAsia"/>
          <w:sz w:val="22"/>
          <w:szCs w:val="22"/>
        </w:rPr>
        <w:t>[5</w:t>
      </w:r>
      <w:r w:rsidR="7577F3D8" w:rsidRPr="691AF0C6">
        <w:rPr>
          <w:rFonts w:eastAsiaTheme="minorEastAsia"/>
          <w:sz w:val="22"/>
          <w:szCs w:val="22"/>
        </w:rPr>
        <w:t>] Nunn, O. (2026). Project brief: Energy forecast [video lecture]. ZZSC9020 Data Science Project, UNSW Sydney. Available via UNSW Moodle.</w:t>
      </w:r>
    </w:p>
    <w:p w14:paraId="5379C59D" w14:textId="5A5B467F" w:rsidR="46F64F1D" w:rsidRDefault="7577F3D8" w:rsidP="46F64F1D">
      <w:pPr>
        <w:pStyle w:val="Bibliography"/>
        <w:spacing w:after="0"/>
        <w:rPr>
          <w:rFonts w:eastAsiaTheme="minorEastAsia"/>
          <w:sz w:val="22"/>
          <w:szCs w:val="22"/>
        </w:rPr>
      </w:pPr>
      <w:r w:rsidRPr="691AF0C6">
        <w:rPr>
          <w:rFonts w:eastAsiaTheme="minorEastAsia"/>
          <w:sz w:val="22"/>
          <w:szCs w:val="22"/>
        </w:rPr>
        <w:t>[</w:t>
      </w:r>
      <w:r w:rsidR="6AA013DF" w:rsidRPr="691AF0C6">
        <w:rPr>
          <w:rFonts w:eastAsiaTheme="minorEastAsia"/>
          <w:sz w:val="22"/>
          <w:szCs w:val="22"/>
        </w:rPr>
        <w:t>6</w:t>
      </w:r>
      <w:r w:rsidRPr="691AF0C6">
        <w:rPr>
          <w:rFonts w:eastAsiaTheme="minorEastAsia"/>
          <w:sz w:val="22"/>
          <w:szCs w:val="22"/>
        </w:rPr>
        <w:t>]</w:t>
      </w:r>
      <w:r w:rsidR="008D4F12" w:rsidRPr="691AF0C6">
        <w:rPr>
          <w:rFonts w:eastAsiaTheme="minorEastAsia"/>
          <w:sz w:val="22"/>
          <w:szCs w:val="22"/>
        </w:rPr>
        <w:t xml:space="preserve"> Lafaye de Micheaux P, </w:t>
      </w:r>
      <w:proofErr w:type="spellStart"/>
      <w:r w:rsidR="008D4F12" w:rsidRPr="691AF0C6">
        <w:rPr>
          <w:rFonts w:eastAsiaTheme="minorEastAsia"/>
          <w:sz w:val="22"/>
          <w:szCs w:val="22"/>
        </w:rPr>
        <w:t>Drouilhet</w:t>
      </w:r>
      <w:proofErr w:type="spellEnd"/>
      <w:r w:rsidR="008D4F12" w:rsidRPr="691AF0C6">
        <w:rPr>
          <w:rFonts w:eastAsiaTheme="minorEastAsia"/>
          <w:sz w:val="22"/>
          <w:szCs w:val="22"/>
        </w:rPr>
        <w:t xml:space="preserve"> R, Liquet B. The r software: Fundamentals of programming and statistical analysis. Springer New York; 2013.</w:t>
      </w:r>
      <w:bookmarkEnd w:id="25"/>
      <w:bookmarkEnd w:id="32"/>
      <w:bookmarkEnd w:id="33"/>
    </w:p>
    <w:p w14:paraId="74EE751B" w14:textId="47CF5D10" w:rsidR="76FB4E55" w:rsidRDefault="76FB4E55" w:rsidP="18FDE77F">
      <w:pPr>
        <w:spacing w:before="180" w:after="0"/>
        <w:rPr>
          <w:rFonts w:eastAsiaTheme="minorEastAsia"/>
          <w:sz w:val="22"/>
          <w:szCs w:val="22"/>
        </w:rPr>
      </w:pPr>
      <w:r w:rsidRPr="691AF0C6">
        <w:rPr>
          <w:rFonts w:eastAsiaTheme="minorEastAsia"/>
          <w:sz w:val="22"/>
          <w:szCs w:val="22"/>
        </w:rPr>
        <w:t>[</w:t>
      </w:r>
      <w:r w:rsidR="62EDC4DE" w:rsidRPr="691AF0C6">
        <w:rPr>
          <w:rFonts w:eastAsiaTheme="minorEastAsia"/>
          <w:sz w:val="22"/>
          <w:szCs w:val="22"/>
        </w:rPr>
        <w:t>7</w:t>
      </w:r>
      <w:r w:rsidRPr="691AF0C6">
        <w:rPr>
          <w:rFonts w:eastAsiaTheme="minorEastAsia"/>
          <w:sz w:val="22"/>
          <w:szCs w:val="22"/>
        </w:rPr>
        <w:t xml:space="preserve">] National Energy Retail Law (NSW) No 37a of 2012 (NSW), s 13, “National energy retail objective.” [Online]. Available: </w:t>
      </w:r>
      <w:hyperlink r:id="rId10" w:anchor="sec.13">
        <w:r w:rsidRPr="691AF0C6">
          <w:rPr>
            <w:rStyle w:val="Hyperlink"/>
            <w:rFonts w:eastAsiaTheme="minorEastAsia"/>
            <w:sz w:val="22"/>
            <w:szCs w:val="22"/>
          </w:rPr>
          <w:t>https://legislation.nsw.gov.au/view/html/inforce/current/act-2012-37a#sec.13</w:t>
        </w:r>
      </w:hyperlink>
      <w:r w:rsidRPr="691AF0C6">
        <w:rPr>
          <w:rFonts w:eastAsiaTheme="minorEastAsia"/>
          <w:sz w:val="22"/>
          <w:szCs w:val="22"/>
        </w:rPr>
        <w:t>. [Accessed: Sep. 3, 2026].</w:t>
      </w:r>
    </w:p>
    <w:p w14:paraId="610622A5" w14:textId="33553E74" w:rsidR="4C5362F7" w:rsidRDefault="5840F0E9" w:rsidP="07EE6F07">
      <w:pPr>
        <w:spacing w:before="180" w:after="180"/>
        <w:rPr>
          <w:rFonts w:eastAsiaTheme="minorEastAsia"/>
          <w:sz w:val="22"/>
          <w:szCs w:val="22"/>
        </w:rPr>
      </w:pPr>
      <w:r w:rsidRPr="691AF0C6">
        <w:rPr>
          <w:rFonts w:eastAsiaTheme="minorEastAsia"/>
          <w:sz w:val="22"/>
          <w:szCs w:val="22"/>
        </w:rPr>
        <w:t>[</w:t>
      </w:r>
      <w:r w:rsidR="0AE8AC3D" w:rsidRPr="691AF0C6">
        <w:rPr>
          <w:rFonts w:eastAsiaTheme="minorEastAsia"/>
          <w:sz w:val="22"/>
          <w:szCs w:val="22"/>
        </w:rPr>
        <w:t>8</w:t>
      </w:r>
      <w:r w:rsidRPr="691AF0C6">
        <w:rPr>
          <w:rFonts w:eastAsiaTheme="minorEastAsia"/>
          <w:sz w:val="22"/>
          <w:szCs w:val="22"/>
        </w:rPr>
        <w:t>]</w:t>
      </w:r>
      <w:r w:rsidR="0AE8AC3D" w:rsidRPr="691AF0C6">
        <w:rPr>
          <w:rFonts w:eastAsiaTheme="minorEastAsia"/>
          <w:sz w:val="22"/>
          <w:szCs w:val="22"/>
        </w:rPr>
        <w:t xml:space="preserve"> Husnoo, M. A., Anwar, A., Hosseinzadeh, N., Islam, S. N., Mahmood, A. N., &amp; Doss, R. (2022). </w:t>
      </w:r>
      <w:proofErr w:type="spellStart"/>
      <w:r w:rsidR="0AE8AC3D" w:rsidRPr="691AF0C6">
        <w:rPr>
          <w:rFonts w:eastAsiaTheme="minorEastAsia"/>
          <w:sz w:val="22"/>
          <w:szCs w:val="22"/>
        </w:rPr>
        <w:t>FedREP</w:t>
      </w:r>
      <w:proofErr w:type="spellEnd"/>
      <w:r w:rsidR="0AE8AC3D" w:rsidRPr="691AF0C6">
        <w:rPr>
          <w:rFonts w:eastAsiaTheme="minorEastAsia"/>
          <w:sz w:val="22"/>
          <w:szCs w:val="22"/>
        </w:rPr>
        <w:t xml:space="preserve">: Towards horizontal federated load forecasting for retail energy providers. </w:t>
      </w:r>
      <w:r w:rsidR="0AE8AC3D" w:rsidRPr="691AF0C6">
        <w:rPr>
          <w:rFonts w:eastAsiaTheme="minorEastAsia"/>
          <w:i/>
          <w:sz w:val="22"/>
          <w:szCs w:val="22"/>
        </w:rPr>
        <w:t>Proceedings of the 14th Asia-Pacific Power and Energy Engineering Conference (APPEEC)</w:t>
      </w:r>
      <w:r w:rsidR="0AE8AC3D" w:rsidRPr="691AF0C6">
        <w:rPr>
          <w:rFonts w:eastAsiaTheme="minorEastAsia"/>
          <w:sz w:val="22"/>
          <w:szCs w:val="22"/>
        </w:rPr>
        <w:t>, 1–6. IEEE. arXiv:2203.00219</w:t>
      </w:r>
    </w:p>
    <w:p w14:paraId="29F92049" w14:textId="1173E078" w:rsidR="76FB4E55" w:rsidRDefault="00079EF4" w:rsidP="07EE6F07">
      <w:pPr>
        <w:spacing w:before="180" w:after="180"/>
        <w:rPr>
          <w:rFonts w:eastAsiaTheme="minorEastAsia"/>
          <w:sz w:val="22"/>
          <w:szCs w:val="22"/>
        </w:rPr>
      </w:pPr>
      <w:r w:rsidRPr="691AF0C6">
        <w:rPr>
          <w:rFonts w:eastAsiaTheme="minorEastAsia"/>
          <w:sz w:val="22"/>
          <w:szCs w:val="22"/>
        </w:rPr>
        <w:t>[</w:t>
      </w:r>
      <w:r w:rsidR="76FB4E55" w:rsidRPr="691AF0C6">
        <w:rPr>
          <w:rFonts w:eastAsiaTheme="minorEastAsia"/>
          <w:sz w:val="22"/>
          <w:szCs w:val="22"/>
        </w:rPr>
        <w:t>9</w:t>
      </w:r>
      <w:r w:rsidRPr="691AF0C6">
        <w:rPr>
          <w:rFonts w:eastAsiaTheme="minorEastAsia"/>
          <w:sz w:val="22"/>
          <w:szCs w:val="22"/>
        </w:rPr>
        <w:t>]</w:t>
      </w:r>
      <w:r w:rsidR="76FB4E55" w:rsidRPr="691AF0C6">
        <w:rPr>
          <w:rFonts w:eastAsiaTheme="minorEastAsia"/>
          <w:sz w:val="22"/>
          <w:szCs w:val="22"/>
        </w:rPr>
        <w:t xml:space="preserve"> Hussain, I., Ching, K. B., </w:t>
      </w:r>
      <w:proofErr w:type="spellStart"/>
      <w:r w:rsidR="76FB4E55" w:rsidRPr="691AF0C6">
        <w:rPr>
          <w:rFonts w:eastAsiaTheme="minorEastAsia"/>
          <w:sz w:val="22"/>
          <w:szCs w:val="22"/>
        </w:rPr>
        <w:t>Uttraphan</w:t>
      </w:r>
      <w:proofErr w:type="spellEnd"/>
      <w:r w:rsidR="76FB4E55" w:rsidRPr="691AF0C6">
        <w:rPr>
          <w:rFonts w:eastAsiaTheme="minorEastAsia"/>
          <w:sz w:val="22"/>
          <w:szCs w:val="22"/>
        </w:rPr>
        <w:t xml:space="preserve">, C., Tay, K. G., &amp; Noor, A. (2025). Evaluating machine learning algorithms for energy consumption prediction in electric vehicles: A comparative study. </w:t>
      </w:r>
      <w:r w:rsidR="76FB4E55" w:rsidRPr="691AF0C6">
        <w:rPr>
          <w:rFonts w:eastAsiaTheme="minorEastAsia"/>
          <w:i/>
          <w:sz w:val="22"/>
          <w:szCs w:val="22"/>
        </w:rPr>
        <w:t>Scientific reports</w:t>
      </w:r>
      <w:r w:rsidR="76FB4E55" w:rsidRPr="691AF0C6">
        <w:rPr>
          <w:rFonts w:eastAsiaTheme="minorEastAsia"/>
          <w:sz w:val="22"/>
          <w:szCs w:val="22"/>
        </w:rPr>
        <w:t xml:space="preserve">, </w:t>
      </w:r>
      <w:r w:rsidR="76FB4E55" w:rsidRPr="691AF0C6">
        <w:rPr>
          <w:rFonts w:eastAsiaTheme="minorEastAsia"/>
          <w:i/>
          <w:sz w:val="22"/>
          <w:szCs w:val="22"/>
        </w:rPr>
        <w:t>15</w:t>
      </w:r>
      <w:r w:rsidR="76FB4E55" w:rsidRPr="691AF0C6">
        <w:rPr>
          <w:rFonts w:eastAsiaTheme="minorEastAsia"/>
          <w:sz w:val="22"/>
          <w:szCs w:val="22"/>
        </w:rPr>
        <w:t>(1), 16124.</w:t>
      </w:r>
    </w:p>
    <w:p w14:paraId="0B066022" w14:textId="15B8A481" w:rsidR="76FB4E55" w:rsidRDefault="255884BB" w:rsidP="07EE6F07">
      <w:pPr>
        <w:spacing w:after="0"/>
        <w:rPr>
          <w:rFonts w:eastAsiaTheme="minorEastAsia"/>
          <w:sz w:val="22"/>
          <w:szCs w:val="22"/>
        </w:rPr>
      </w:pPr>
      <w:r w:rsidRPr="691AF0C6">
        <w:rPr>
          <w:rFonts w:eastAsiaTheme="minorEastAsia"/>
          <w:sz w:val="22"/>
          <w:szCs w:val="22"/>
        </w:rPr>
        <w:t>[</w:t>
      </w:r>
      <w:r w:rsidR="76FB4E55" w:rsidRPr="691AF0C6">
        <w:rPr>
          <w:rFonts w:eastAsiaTheme="minorEastAsia"/>
          <w:sz w:val="22"/>
          <w:szCs w:val="22"/>
        </w:rPr>
        <w:t>10</w:t>
      </w:r>
      <w:r w:rsidRPr="691AF0C6">
        <w:rPr>
          <w:rFonts w:eastAsiaTheme="minorEastAsia"/>
          <w:sz w:val="22"/>
          <w:szCs w:val="22"/>
        </w:rPr>
        <w:t>]</w:t>
      </w:r>
      <w:r w:rsidR="76FB4E55" w:rsidRPr="691AF0C6">
        <w:rPr>
          <w:rFonts w:eastAsiaTheme="minorEastAsia"/>
          <w:sz w:val="22"/>
          <w:szCs w:val="22"/>
        </w:rPr>
        <w:t xml:space="preserve"> Karunarathne, D. (2025). Machine Learning and Statistical Approaches for Forecasting Electricity Demand in Vaasa.</w:t>
      </w:r>
    </w:p>
    <w:p w14:paraId="76EDE9EA" w14:textId="75B67CE5" w:rsidR="76FB4E55" w:rsidRDefault="76FB4E55" w:rsidP="07EE6F07">
      <w:pPr>
        <w:spacing w:after="0"/>
        <w:rPr>
          <w:rFonts w:eastAsiaTheme="minorEastAsia"/>
          <w:sz w:val="22"/>
          <w:szCs w:val="22"/>
        </w:rPr>
      </w:pPr>
      <w:r w:rsidRPr="691AF0C6">
        <w:rPr>
          <w:rFonts w:eastAsiaTheme="minorEastAsia"/>
          <w:sz w:val="22"/>
          <w:szCs w:val="22"/>
        </w:rPr>
        <w:t xml:space="preserve"> </w:t>
      </w:r>
      <w:r>
        <w:br/>
      </w:r>
      <w:r w:rsidR="5B48CD0E" w:rsidRPr="691AF0C6">
        <w:rPr>
          <w:rFonts w:eastAsiaTheme="minorEastAsia"/>
          <w:sz w:val="22"/>
          <w:szCs w:val="22"/>
        </w:rPr>
        <w:t>[</w:t>
      </w:r>
      <w:r w:rsidRPr="691AF0C6">
        <w:rPr>
          <w:rFonts w:eastAsiaTheme="minorEastAsia"/>
          <w:sz w:val="22"/>
          <w:szCs w:val="22"/>
        </w:rPr>
        <w:t>11</w:t>
      </w:r>
      <w:r w:rsidR="5B48CD0E" w:rsidRPr="691AF0C6">
        <w:rPr>
          <w:rFonts w:eastAsiaTheme="minorEastAsia"/>
          <w:sz w:val="22"/>
          <w:szCs w:val="22"/>
        </w:rPr>
        <w:t>]</w:t>
      </w:r>
      <w:r w:rsidRPr="691AF0C6">
        <w:rPr>
          <w:rFonts w:eastAsiaTheme="minorEastAsia"/>
          <w:sz w:val="22"/>
          <w:szCs w:val="22"/>
        </w:rPr>
        <w:t xml:space="preserve"> Hossain, S., </w:t>
      </w:r>
      <w:proofErr w:type="spellStart"/>
      <w:r w:rsidRPr="691AF0C6">
        <w:rPr>
          <w:rFonts w:eastAsiaTheme="minorEastAsia"/>
          <w:sz w:val="22"/>
          <w:szCs w:val="22"/>
        </w:rPr>
        <w:t>Hasanuzzaman</w:t>
      </w:r>
      <w:proofErr w:type="spellEnd"/>
      <w:r w:rsidRPr="691AF0C6">
        <w:rPr>
          <w:rFonts w:eastAsiaTheme="minorEastAsia"/>
          <w:sz w:val="22"/>
          <w:szCs w:val="22"/>
        </w:rPr>
        <w:t xml:space="preserve">, M., Hossain, M., Amjad, M.H.H., Shovon, M.S.S., Hossain, M.S. and Rahman, M.K., 2025. Forecasting energy consumption trends with machine learning models for improved accuracy and resource management in the USA. </w:t>
      </w:r>
      <w:r w:rsidRPr="691AF0C6">
        <w:rPr>
          <w:rFonts w:eastAsiaTheme="minorEastAsia"/>
          <w:i/>
          <w:sz w:val="22"/>
          <w:szCs w:val="22"/>
        </w:rPr>
        <w:t>Journal of Business and Management Studies</w:t>
      </w:r>
      <w:r w:rsidRPr="691AF0C6">
        <w:rPr>
          <w:rFonts w:eastAsiaTheme="minorEastAsia"/>
          <w:sz w:val="22"/>
          <w:szCs w:val="22"/>
        </w:rPr>
        <w:t xml:space="preserve">, </w:t>
      </w:r>
      <w:r w:rsidRPr="691AF0C6">
        <w:rPr>
          <w:rFonts w:eastAsiaTheme="minorEastAsia"/>
          <w:i/>
          <w:sz w:val="22"/>
          <w:szCs w:val="22"/>
        </w:rPr>
        <w:t>7</w:t>
      </w:r>
      <w:r w:rsidRPr="691AF0C6">
        <w:rPr>
          <w:rFonts w:eastAsiaTheme="minorEastAsia"/>
          <w:sz w:val="22"/>
          <w:szCs w:val="22"/>
        </w:rPr>
        <w:t>(1), pp.200-217.</w:t>
      </w:r>
    </w:p>
    <w:p w14:paraId="544D244A" w14:textId="07CDF501" w:rsidR="76FB4E55" w:rsidRDefault="76FB4E55" w:rsidP="07EE6F07">
      <w:pPr>
        <w:spacing w:after="0"/>
        <w:ind w:left="720"/>
        <w:rPr>
          <w:rFonts w:eastAsiaTheme="minorEastAsia"/>
          <w:sz w:val="22"/>
          <w:szCs w:val="22"/>
        </w:rPr>
      </w:pPr>
      <w:r w:rsidRPr="691AF0C6">
        <w:rPr>
          <w:rFonts w:eastAsiaTheme="minorEastAsia"/>
          <w:sz w:val="22"/>
          <w:szCs w:val="22"/>
        </w:rPr>
        <w:t xml:space="preserve"> </w:t>
      </w:r>
    </w:p>
    <w:p w14:paraId="0AA31181" w14:textId="1D7301F6" w:rsidR="4C5362F7" w:rsidRDefault="57A24861" w:rsidP="07EE6F07">
      <w:pPr>
        <w:spacing w:after="0"/>
        <w:rPr>
          <w:rFonts w:eastAsiaTheme="minorEastAsia"/>
          <w:sz w:val="22"/>
          <w:szCs w:val="22"/>
        </w:rPr>
      </w:pPr>
      <w:r w:rsidRPr="691AF0C6">
        <w:rPr>
          <w:rFonts w:eastAsiaTheme="minorEastAsia"/>
          <w:sz w:val="22"/>
          <w:szCs w:val="22"/>
        </w:rPr>
        <w:t>[</w:t>
      </w:r>
      <w:r w:rsidR="76FB4E55" w:rsidRPr="691AF0C6">
        <w:rPr>
          <w:rFonts w:eastAsiaTheme="minorEastAsia"/>
          <w:sz w:val="22"/>
          <w:szCs w:val="22"/>
        </w:rPr>
        <w:t>12</w:t>
      </w:r>
      <w:r w:rsidR="2F96B0D8" w:rsidRPr="691AF0C6">
        <w:rPr>
          <w:rFonts w:eastAsiaTheme="minorEastAsia"/>
          <w:sz w:val="22"/>
          <w:szCs w:val="22"/>
        </w:rPr>
        <w:t>]</w:t>
      </w:r>
      <w:r w:rsidR="76FB4E55" w:rsidRPr="691AF0C6">
        <w:rPr>
          <w:rFonts w:eastAsiaTheme="minorEastAsia"/>
          <w:sz w:val="22"/>
          <w:szCs w:val="22"/>
        </w:rPr>
        <w:t xml:space="preserve"> Dudek, G. (2022). A comprehensive study of random forest for short-term load forecasting. </w:t>
      </w:r>
      <w:r w:rsidR="76FB4E55" w:rsidRPr="691AF0C6">
        <w:rPr>
          <w:rFonts w:eastAsiaTheme="minorEastAsia"/>
          <w:i/>
          <w:sz w:val="22"/>
          <w:szCs w:val="22"/>
        </w:rPr>
        <w:t>Energies</w:t>
      </w:r>
      <w:r w:rsidR="76FB4E55" w:rsidRPr="691AF0C6">
        <w:rPr>
          <w:rFonts w:eastAsiaTheme="minorEastAsia"/>
          <w:sz w:val="22"/>
          <w:szCs w:val="22"/>
        </w:rPr>
        <w:t xml:space="preserve">, </w:t>
      </w:r>
      <w:r w:rsidR="76FB4E55" w:rsidRPr="691AF0C6">
        <w:rPr>
          <w:rFonts w:eastAsiaTheme="minorEastAsia"/>
          <w:i/>
          <w:sz w:val="22"/>
          <w:szCs w:val="22"/>
        </w:rPr>
        <w:t>15</w:t>
      </w:r>
      <w:r w:rsidR="76FB4E55" w:rsidRPr="691AF0C6">
        <w:rPr>
          <w:rFonts w:eastAsiaTheme="minorEastAsia"/>
          <w:sz w:val="22"/>
          <w:szCs w:val="22"/>
        </w:rPr>
        <w:t>(20), 7547.</w:t>
      </w:r>
    </w:p>
    <w:p w14:paraId="58D98F58" w14:textId="6701E96C" w:rsidR="07EE6F07" w:rsidRDefault="07EE6F07" w:rsidP="07EE6F07">
      <w:pPr>
        <w:spacing w:after="0"/>
        <w:rPr>
          <w:rFonts w:eastAsiaTheme="minorEastAsia"/>
          <w:sz w:val="22"/>
          <w:szCs w:val="22"/>
        </w:rPr>
      </w:pPr>
    </w:p>
    <w:p w14:paraId="6310512C" w14:textId="572E1892" w:rsidR="76FB4E55" w:rsidRDefault="4B18AB15" w:rsidP="07EE6F07">
      <w:pPr>
        <w:spacing w:after="0"/>
        <w:rPr>
          <w:rFonts w:eastAsiaTheme="minorEastAsia"/>
          <w:sz w:val="22"/>
          <w:szCs w:val="22"/>
        </w:rPr>
      </w:pPr>
      <w:r w:rsidRPr="691AF0C6">
        <w:rPr>
          <w:rFonts w:eastAsiaTheme="minorEastAsia"/>
          <w:sz w:val="22"/>
          <w:szCs w:val="22"/>
        </w:rPr>
        <w:t>[</w:t>
      </w:r>
      <w:r w:rsidR="76FB4E55" w:rsidRPr="691AF0C6">
        <w:rPr>
          <w:rFonts w:eastAsiaTheme="minorEastAsia"/>
          <w:sz w:val="22"/>
          <w:szCs w:val="22"/>
        </w:rPr>
        <w:t>13</w:t>
      </w:r>
      <w:r w:rsidRPr="691AF0C6">
        <w:rPr>
          <w:rFonts w:eastAsiaTheme="minorEastAsia"/>
          <w:sz w:val="22"/>
          <w:szCs w:val="22"/>
        </w:rPr>
        <w:t>]</w:t>
      </w:r>
      <w:r w:rsidR="76FB4E55" w:rsidRPr="691AF0C6">
        <w:rPr>
          <w:rFonts w:eastAsiaTheme="minorEastAsia"/>
          <w:sz w:val="22"/>
          <w:szCs w:val="22"/>
        </w:rPr>
        <w:t xml:space="preserve"> Mazibuko, T., &amp; </w:t>
      </w:r>
      <w:proofErr w:type="spellStart"/>
      <w:r w:rsidR="76FB4E55" w:rsidRPr="691AF0C6">
        <w:rPr>
          <w:rFonts w:eastAsiaTheme="minorEastAsia"/>
          <w:sz w:val="22"/>
          <w:szCs w:val="22"/>
        </w:rPr>
        <w:t>Akindeji</w:t>
      </w:r>
      <w:proofErr w:type="spellEnd"/>
      <w:r w:rsidR="76FB4E55" w:rsidRPr="691AF0C6">
        <w:rPr>
          <w:rFonts w:eastAsiaTheme="minorEastAsia"/>
          <w:sz w:val="22"/>
          <w:szCs w:val="22"/>
        </w:rPr>
        <w:t xml:space="preserve">, K. (2025). Hybrid forecasting for energy consumption in South Africa: LSTM and </w:t>
      </w:r>
      <w:proofErr w:type="spellStart"/>
      <w:r w:rsidR="76FB4E55" w:rsidRPr="691AF0C6">
        <w:rPr>
          <w:rFonts w:eastAsiaTheme="minorEastAsia"/>
          <w:sz w:val="22"/>
          <w:szCs w:val="22"/>
        </w:rPr>
        <w:t>XGBoost</w:t>
      </w:r>
      <w:proofErr w:type="spellEnd"/>
      <w:r w:rsidR="76FB4E55" w:rsidRPr="691AF0C6">
        <w:rPr>
          <w:rFonts w:eastAsiaTheme="minorEastAsia"/>
          <w:sz w:val="22"/>
          <w:szCs w:val="22"/>
        </w:rPr>
        <w:t xml:space="preserve"> approach. </w:t>
      </w:r>
      <w:r w:rsidR="76FB4E55" w:rsidRPr="691AF0C6">
        <w:rPr>
          <w:rFonts w:eastAsiaTheme="minorEastAsia"/>
          <w:i/>
          <w:sz w:val="22"/>
          <w:szCs w:val="22"/>
        </w:rPr>
        <w:t>Energies</w:t>
      </w:r>
      <w:r w:rsidR="76FB4E55" w:rsidRPr="691AF0C6">
        <w:rPr>
          <w:rFonts w:eastAsiaTheme="minorEastAsia"/>
          <w:sz w:val="22"/>
          <w:szCs w:val="22"/>
        </w:rPr>
        <w:t xml:space="preserve">, </w:t>
      </w:r>
      <w:r w:rsidR="76FB4E55" w:rsidRPr="691AF0C6">
        <w:rPr>
          <w:rFonts w:eastAsiaTheme="minorEastAsia"/>
          <w:i/>
          <w:sz w:val="22"/>
          <w:szCs w:val="22"/>
        </w:rPr>
        <w:t>18</w:t>
      </w:r>
      <w:r w:rsidR="76FB4E55" w:rsidRPr="691AF0C6">
        <w:rPr>
          <w:rFonts w:eastAsiaTheme="minorEastAsia"/>
          <w:sz w:val="22"/>
          <w:szCs w:val="22"/>
        </w:rPr>
        <w:t>(16), 4285.</w:t>
      </w:r>
    </w:p>
    <w:p w14:paraId="2665B354" w14:textId="13CB1D10" w:rsidR="76FB4E55" w:rsidRDefault="76FB4E55" w:rsidP="07EE6F07">
      <w:pPr>
        <w:spacing w:after="0"/>
        <w:rPr>
          <w:rFonts w:eastAsiaTheme="minorEastAsia"/>
          <w:sz w:val="22"/>
          <w:szCs w:val="22"/>
        </w:rPr>
      </w:pPr>
      <w:r w:rsidRPr="691AF0C6">
        <w:rPr>
          <w:rFonts w:eastAsiaTheme="minorEastAsia"/>
          <w:sz w:val="22"/>
          <w:szCs w:val="22"/>
        </w:rPr>
        <w:t xml:space="preserve"> </w:t>
      </w:r>
    </w:p>
    <w:p w14:paraId="0508A868" w14:textId="75CC9BF1" w:rsidR="76FB4E55" w:rsidRDefault="0D225681" w:rsidP="07EE6F07">
      <w:pPr>
        <w:spacing w:after="0"/>
        <w:rPr>
          <w:rFonts w:eastAsiaTheme="minorEastAsia"/>
          <w:sz w:val="22"/>
          <w:szCs w:val="22"/>
        </w:rPr>
      </w:pPr>
      <w:r w:rsidRPr="691AF0C6">
        <w:rPr>
          <w:rFonts w:eastAsiaTheme="minorEastAsia"/>
          <w:sz w:val="22"/>
          <w:szCs w:val="22"/>
        </w:rPr>
        <w:t>[</w:t>
      </w:r>
      <w:r w:rsidR="76FB4E55" w:rsidRPr="691AF0C6">
        <w:rPr>
          <w:rFonts w:eastAsiaTheme="minorEastAsia"/>
          <w:sz w:val="22"/>
          <w:szCs w:val="22"/>
        </w:rPr>
        <w:t>14</w:t>
      </w:r>
      <w:r w:rsidRPr="691AF0C6">
        <w:rPr>
          <w:rFonts w:eastAsiaTheme="minorEastAsia"/>
          <w:sz w:val="22"/>
          <w:szCs w:val="22"/>
        </w:rPr>
        <w:t>]</w:t>
      </w:r>
      <w:r w:rsidR="76FB4E55" w:rsidRPr="691AF0C6">
        <w:rPr>
          <w:rFonts w:eastAsiaTheme="minorEastAsia"/>
          <w:sz w:val="22"/>
          <w:szCs w:val="22"/>
        </w:rPr>
        <w:t xml:space="preserve"> </w:t>
      </w:r>
      <w:proofErr w:type="spellStart"/>
      <w:r w:rsidR="76FB4E55" w:rsidRPr="691AF0C6">
        <w:rPr>
          <w:rFonts w:eastAsiaTheme="minorEastAsia"/>
          <w:sz w:val="22"/>
          <w:szCs w:val="22"/>
        </w:rPr>
        <w:t>Edoka</w:t>
      </w:r>
      <w:proofErr w:type="spellEnd"/>
      <w:r w:rsidR="76FB4E55" w:rsidRPr="691AF0C6">
        <w:rPr>
          <w:rFonts w:eastAsiaTheme="minorEastAsia"/>
          <w:sz w:val="22"/>
          <w:szCs w:val="22"/>
        </w:rPr>
        <w:t xml:space="preserve">, E. O., </w:t>
      </w:r>
      <w:proofErr w:type="spellStart"/>
      <w:r w:rsidR="76FB4E55" w:rsidRPr="691AF0C6">
        <w:rPr>
          <w:rFonts w:eastAsiaTheme="minorEastAsia"/>
          <w:sz w:val="22"/>
          <w:szCs w:val="22"/>
        </w:rPr>
        <w:t>Abanihi</w:t>
      </w:r>
      <w:proofErr w:type="spellEnd"/>
      <w:r w:rsidR="76FB4E55" w:rsidRPr="691AF0C6">
        <w:rPr>
          <w:rFonts w:eastAsiaTheme="minorEastAsia"/>
          <w:sz w:val="22"/>
          <w:szCs w:val="22"/>
        </w:rPr>
        <w:t xml:space="preserve">, V. K., </w:t>
      </w:r>
      <w:proofErr w:type="spellStart"/>
      <w:r w:rsidR="76FB4E55" w:rsidRPr="691AF0C6">
        <w:rPr>
          <w:rFonts w:eastAsiaTheme="minorEastAsia"/>
          <w:sz w:val="22"/>
          <w:szCs w:val="22"/>
        </w:rPr>
        <w:t>Amhenrior</w:t>
      </w:r>
      <w:proofErr w:type="spellEnd"/>
      <w:r w:rsidR="76FB4E55" w:rsidRPr="691AF0C6">
        <w:rPr>
          <w:rFonts w:eastAsiaTheme="minorEastAsia"/>
          <w:sz w:val="22"/>
          <w:szCs w:val="22"/>
        </w:rPr>
        <w:t xml:space="preserve">, H. E., </w:t>
      </w:r>
      <w:proofErr w:type="spellStart"/>
      <w:r w:rsidR="76FB4E55" w:rsidRPr="691AF0C6">
        <w:rPr>
          <w:rFonts w:eastAsiaTheme="minorEastAsia"/>
          <w:sz w:val="22"/>
          <w:szCs w:val="22"/>
        </w:rPr>
        <w:t>Evbogbai</w:t>
      </w:r>
      <w:proofErr w:type="spellEnd"/>
      <w:r w:rsidR="76FB4E55" w:rsidRPr="691AF0C6">
        <w:rPr>
          <w:rFonts w:eastAsiaTheme="minorEastAsia"/>
          <w:sz w:val="22"/>
          <w:szCs w:val="22"/>
        </w:rPr>
        <w:t xml:space="preserve">, E. M. J., Bello, L. O., &amp; </w:t>
      </w:r>
      <w:proofErr w:type="spellStart"/>
      <w:r w:rsidR="76FB4E55" w:rsidRPr="691AF0C6">
        <w:rPr>
          <w:rFonts w:eastAsiaTheme="minorEastAsia"/>
          <w:sz w:val="22"/>
          <w:szCs w:val="22"/>
        </w:rPr>
        <w:t>Oisamoje</w:t>
      </w:r>
      <w:proofErr w:type="spellEnd"/>
      <w:r w:rsidR="76FB4E55" w:rsidRPr="691AF0C6">
        <w:rPr>
          <w:rFonts w:eastAsiaTheme="minorEastAsia"/>
          <w:sz w:val="22"/>
          <w:szCs w:val="22"/>
        </w:rPr>
        <w:t xml:space="preserve">, V. (2023). Time series forecasting of electrical energy consumption using deep learning algorithm. </w:t>
      </w:r>
      <w:r w:rsidR="76FB4E55" w:rsidRPr="691AF0C6">
        <w:rPr>
          <w:rFonts w:eastAsiaTheme="minorEastAsia"/>
          <w:i/>
          <w:sz w:val="22"/>
          <w:szCs w:val="22"/>
        </w:rPr>
        <w:t>Nigerian Journal of Technological Development</w:t>
      </w:r>
      <w:r w:rsidR="76FB4E55" w:rsidRPr="691AF0C6">
        <w:rPr>
          <w:rFonts w:eastAsiaTheme="minorEastAsia"/>
          <w:sz w:val="22"/>
          <w:szCs w:val="22"/>
        </w:rPr>
        <w:t xml:space="preserve">, </w:t>
      </w:r>
      <w:r w:rsidR="76FB4E55" w:rsidRPr="691AF0C6">
        <w:rPr>
          <w:rFonts w:eastAsiaTheme="minorEastAsia"/>
          <w:i/>
          <w:sz w:val="22"/>
          <w:szCs w:val="22"/>
        </w:rPr>
        <w:t>20</w:t>
      </w:r>
      <w:r w:rsidR="76FB4E55" w:rsidRPr="691AF0C6">
        <w:rPr>
          <w:rFonts w:eastAsiaTheme="minorEastAsia"/>
          <w:sz w:val="22"/>
          <w:szCs w:val="22"/>
        </w:rPr>
        <w:t>(3).</w:t>
      </w:r>
    </w:p>
    <w:p w14:paraId="247CF88C" w14:textId="044020EB" w:rsidR="76FB4E55" w:rsidRDefault="76FB4E55" w:rsidP="07EE6F07">
      <w:pPr>
        <w:spacing w:after="0"/>
        <w:rPr>
          <w:rFonts w:eastAsiaTheme="minorEastAsia"/>
          <w:sz w:val="22"/>
          <w:szCs w:val="22"/>
        </w:rPr>
      </w:pPr>
      <w:r w:rsidRPr="691AF0C6">
        <w:rPr>
          <w:rFonts w:eastAsiaTheme="minorEastAsia"/>
          <w:sz w:val="22"/>
          <w:szCs w:val="22"/>
        </w:rPr>
        <w:t xml:space="preserve"> </w:t>
      </w:r>
    </w:p>
    <w:p w14:paraId="4713F528" w14:textId="06E1DAE9" w:rsidR="76FB4E55" w:rsidRDefault="5FEA55E9" w:rsidP="07EE6F07">
      <w:pPr>
        <w:spacing w:after="0"/>
        <w:rPr>
          <w:rFonts w:eastAsiaTheme="minorEastAsia"/>
          <w:sz w:val="22"/>
          <w:szCs w:val="22"/>
        </w:rPr>
      </w:pPr>
      <w:r w:rsidRPr="691AF0C6">
        <w:rPr>
          <w:rFonts w:eastAsiaTheme="minorEastAsia"/>
          <w:sz w:val="22"/>
          <w:szCs w:val="22"/>
        </w:rPr>
        <w:t>[</w:t>
      </w:r>
      <w:r w:rsidR="76FB4E55" w:rsidRPr="691AF0C6">
        <w:rPr>
          <w:rFonts w:eastAsiaTheme="minorEastAsia"/>
          <w:sz w:val="22"/>
          <w:szCs w:val="22"/>
        </w:rPr>
        <w:t>15</w:t>
      </w:r>
      <w:r w:rsidRPr="691AF0C6">
        <w:rPr>
          <w:rFonts w:eastAsiaTheme="minorEastAsia"/>
          <w:sz w:val="22"/>
          <w:szCs w:val="22"/>
        </w:rPr>
        <w:t>]</w:t>
      </w:r>
      <w:r w:rsidR="76FB4E55" w:rsidRPr="691AF0C6">
        <w:rPr>
          <w:rFonts w:eastAsiaTheme="minorEastAsia"/>
          <w:sz w:val="22"/>
          <w:szCs w:val="22"/>
        </w:rPr>
        <w:t xml:space="preserve"> Lian, H., Wei, H., Wang, X., Chen, F., Ji, Y., &amp; Xie, J. (2025). Research on real-time energy consumption prediction method and characteristics of office buildings integrating occupancy and meteorological data. </w:t>
      </w:r>
      <w:r w:rsidR="76FB4E55" w:rsidRPr="691AF0C6">
        <w:rPr>
          <w:rFonts w:eastAsiaTheme="minorEastAsia"/>
          <w:i/>
          <w:sz w:val="22"/>
          <w:szCs w:val="22"/>
        </w:rPr>
        <w:t>Buildings</w:t>
      </w:r>
      <w:r w:rsidR="76FB4E55" w:rsidRPr="691AF0C6">
        <w:rPr>
          <w:rFonts w:eastAsiaTheme="minorEastAsia"/>
          <w:sz w:val="22"/>
          <w:szCs w:val="22"/>
        </w:rPr>
        <w:t xml:space="preserve">, </w:t>
      </w:r>
      <w:r w:rsidR="76FB4E55" w:rsidRPr="691AF0C6">
        <w:rPr>
          <w:rFonts w:eastAsiaTheme="minorEastAsia"/>
          <w:i/>
          <w:sz w:val="22"/>
          <w:szCs w:val="22"/>
        </w:rPr>
        <w:t>15</w:t>
      </w:r>
      <w:r w:rsidR="76FB4E55" w:rsidRPr="691AF0C6">
        <w:rPr>
          <w:rFonts w:eastAsiaTheme="minorEastAsia"/>
          <w:sz w:val="22"/>
          <w:szCs w:val="22"/>
        </w:rPr>
        <w:t>(3), 404.</w:t>
      </w:r>
    </w:p>
    <w:p w14:paraId="08A1D6AC" w14:textId="746D20B7" w:rsidR="76FB4E55" w:rsidRDefault="76FB4E55" w:rsidP="07EE6F07">
      <w:pPr>
        <w:spacing w:after="0"/>
        <w:rPr>
          <w:rFonts w:eastAsiaTheme="minorEastAsia"/>
          <w:sz w:val="22"/>
          <w:szCs w:val="22"/>
        </w:rPr>
      </w:pPr>
      <w:r w:rsidRPr="691AF0C6">
        <w:rPr>
          <w:rFonts w:eastAsiaTheme="minorEastAsia"/>
          <w:sz w:val="22"/>
          <w:szCs w:val="22"/>
        </w:rPr>
        <w:t xml:space="preserve"> </w:t>
      </w:r>
    </w:p>
    <w:p w14:paraId="3AB3C3CE" w14:textId="524F4A74" w:rsidR="76FB4E55" w:rsidRDefault="4FB463FF" w:rsidP="07EE6F07">
      <w:pPr>
        <w:spacing w:after="0"/>
        <w:rPr>
          <w:rFonts w:eastAsiaTheme="minorEastAsia"/>
          <w:sz w:val="22"/>
          <w:szCs w:val="22"/>
        </w:rPr>
      </w:pPr>
      <w:r w:rsidRPr="691AF0C6">
        <w:rPr>
          <w:rFonts w:eastAsiaTheme="minorEastAsia"/>
          <w:sz w:val="22"/>
          <w:szCs w:val="22"/>
        </w:rPr>
        <w:t>[</w:t>
      </w:r>
      <w:r w:rsidR="76FB4E55" w:rsidRPr="691AF0C6">
        <w:rPr>
          <w:rFonts w:eastAsiaTheme="minorEastAsia"/>
          <w:sz w:val="22"/>
          <w:szCs w:val="22"/>
        </w:rPr>
        <w:t>16</w:t>
      </w:r>
      <w:r w:rsidRPr="691AF0C6">
        <w:rPr>
          <w:rFonts w:eastAsiaTheme="minorEastAsia"/>
          <w:sz w:val="22"/>
          <w:szCs w:val="22"/>
        </w:rPr>
        <w:t>]</w:t>
      </w:r>
      <w:r w:rsidR="76FB4E55" w:rsidRPr="691AF0C6">
        <w:rPr>
          <w:rFonts w:eastAsiaTheme="minorEastAsia"/>
          <w:sz w:val="22"/>
          <w:szCs w:val="22"/>
        </w:rPr>
        <w:t xml:space="preserve"> Fahim, K. E., De Silva, L. C., &amp; Yassin, H. (2025, June). Time series forecasting of active power using ARIMA, SARIMA and hybrid models. In </w:t>
      </w:r>
      <w:r w:rsidR="76FB4E55" w:rsidRPr="691AF0C6">
        <w:rPr>
          <w:rFonts w:eastAsiaTheme="minorEastAsia"/>
          <w:i/>
          <w:sz w:val="22"/>
          <w:szCs w:val="22"/>
        </w:rPr>
        <w:t>Smart Sustainable Development Conference 2025 (SSD 2025)</w:t>
      </w:r>
      <w:r w:rsidR="76FB4E55" w:rsidRPr="691AF0C6">
        <w:rPr>
          <w:rFonts w:eastAsiaTheme="minorEastAsia"/>
          <w:sz w:val="22"/>
          <w:szCs w:val="22"/>
        </w:rPr>
        <w:t xml:space="preserve"> (pp. 203-219). Atlantis </w:t>
      </w:r>
      <w:r w:rsidR="76FB4E55" w:rsidRPr="691AF0C6">
        <w:rPr>
          <w:rFonts w:eastAsiaTheme="minorEastAsia"/>
          <w:sz w:val="22"/>
          <w:szCs w:val="22"/>
        </w:rPr>
        <w:lastRenderedPageBreak/>
        <w:t>Press.</w:t>
      </w:r>
      <w:r w:rsidR="76FB4E55">
        <w:br/>
      </w:r>
      <w:r w:rsidR="7C1AD14C" w:rsidRPr="691AF0C6">
        <w:rPr>
          <w:rFonts w:eastAsiaTheme="minorEastAsia"/>
          <w:color w:val="222222"/>
          <w:sz w:val="22"/>
          <w:szCs w:val="22"/>
        </w:rPr>
        <w:t>[</w:t>
      </w:r>
      <w:r w:rsidR="76FB4E55" w:rsidRPr="691AF0C6">
        <w:rPr>
          <w:rFonts w:eastAsiaTheme="minorEastAsia"/>
          <w:color w:val="222222"/>
          <w:sz w:val="22"/>
          <w:szCs w:val="22"/>
        </w:rPr>
        <w:t>17</w:t>
      </w:r>
      <w:r w:rsidR="7C1AD14C" w:rsidRPr="691AF0C6">
        <w:rPr>
          <w:rFonts w:eastAsiaTheme="minorEastAsia"/>
          <w:color w:val="222222"/>
          <w:sz w:val="22"/>
          <w:szCs w:val="22"/>
        </w:rPr>
        <w:t>]</w:t>
      </w:r>
      <w:r w:rsidR="76FB4E55" w:rsidRPr="691AF0C6">
        <w:rPr>
          <w:rFonts w:eastAsiaTheme="minorEastAsia"/>
          <w:color w:val="222222"/>
          <w:sz w:val="22"/>
          <w:szCs w:val="22"/>
        </w:rPr>
        <w:t xml:space="preserve"> Maleki, N., Lundström, O., Musaddiq, A., Jeansson, J., Olsson, T., &amp; Ahlgren, F. (2024). Future energy insights: Time-series and deep learning models for city load forecasting. </w:t>
      </w:r>
      <w:r w:rsidR="76FB4E55" w:rsidRPr="691AF0C6">
        <w:rPr>
          <w:rFonts w:eastAsiaTheme="minorEastAsia"/>
          <w:i/>
          <w:color w:val="222222"/>
          <w:sz w:val="22"/>
          <w:szCs w:val="22"/>
        </w:rPr>
        <w:t>Applied Energy</w:t>
      </w:r>
      <w:r w:rsidR="76FB4E55" w:rsidRPr="691AF0C6">
        <w:rPr>
          <w:rFonts w:eastAsiaTheme="minorEastAsia"/>
          <w:color w:val="222222"/>
          <w:sz w:val="22"/>
          <w:szCs w:val="22"/>
        </w:rPr>
        <w:t xml:space="preserve">, </w:t>
      </w:r>
      <w:r w:rsidR="76FB4E55" w:rsidRPr="691AF0C6">
        <w:rPr>
          <w:rFonts w:eastAsiaTheme="minorEastAsia"/>
          <w:i/>
          <w:color w:val="222222"/>
          <w:sz w:val="22"/>
          <w:szCs w:val="22"/>
        </w:rPr>
        <w:t>374</w:t>
      </w:r>
      <w:r w:rsidR="76FB4E55" w:rsidRPr="691AF0C6">
        <w:rPr>
          <w:rFonts w:eastAsiaTheme="minorEastAsia"/>
          <w:color w:val="222222"/>
          <w:sz w:val="22"/>
          <w:szCs w:val="22"/>
        </w:rPr>
        <w:t>, 124067.</w:t>
      </w:r>
      <w:r w:rsidR="76FB4E55">
        <w:br/>
      </w:r>
      <w:r w:rsidR="76FB4E55" w:rsidRPr="691AF0C6">
        <w:rPr>
          <w:rFonts w:eastAsiaTheme="minorEastAsia"/>
          <w:sz w:val="22"/>
          <w:szCs w:val="22"/>
        </w:rPr>
        <w:t xml:space="preserve"> </w:t>
      </w:r>
      <w:r w:rsidR="76FB4E55">
        <w:br/>
      </w:r>
      <w:r w:rsidR="61B11278" w:rsidRPr="691AF0C6">
        <w:rPr>
          <w:rFonts w:eastAsiaTheme="minorEastAsia"/>
          <w:sz w:val="22"/>
          <w:szCs w:val="22"/>
        </w:rPr>
        <w:t>[</w:t>
      </w:r>
      <w:r w:rsidR="76FB4E55" w:rsidRPr="691AF0C6">
        <w:rPr>
          <w:rFonts w:eastAsiaTheme="minorEastAsia"/>
          <w:sz w:val="22"/>
          <w:szCs w:val="22"/>
        </w:rPr>
        <w:t>18</w:t>
      </w:r>
      <w:r w:rsidR="0FF73C3B" w:rsidRPr="691AF0C6">
        <w:rPr>
          <w:rFonts w:eastAsiaTheme="minorEastAsia"/>
          <w:sz w:val="22"/>
          <w:szCs w:val="22"/>
        </w:rPr>
        <w:t>]</w:t>
      </w:r>
      <w:r w:rsidR="76FB4E55" w:rsidRPr="691AF0C6">
        <w:rPr>
          <w:rFonts w:eastAsiaTheme="minorEastAsia"/>
          <w:sz w:val="22"/>
          <w:szCs w:val="22"/>
        </w:rPr>
        <w:t xml:space="preserve"> </w:t>
      </w:r>
      <w:r w:rsidR="76FB4E55" w:rsidRPr="691AF0C6">
        <w:rPr>
          <w:rFonts w:eastAsiaTheme="minorEastAsia"/>
          <w:color w:val="1C1D1E"/>
          <w:sz w:val="22"/>
          <w:szCs w:val="22"/>
        </w:rPr>
        <w:t xml:space="preserve">Jahangir, M.N. (2025). Machine Learning Techniques for Demand Forecasting in the Electricity Sector. In Forecasting Methods for Renewable Power Generation (eds J.G. Singh, R.K. Pachauri and S. Sreedharan). </w:t>
      </w:r>
      <w:hyperlink r:id="rId11">
        <w:r w:rsidR="76FB4E55" w:rsidRPr="691AF0C6">
          <w:rPr>
            <w:rStyle w:val="Hyperlink"/>
            <w:rFonts w:eastAsiaTheme="minorEastAsia"/>
            <w:color w:val="123D80"/>
            <w:sz w:val="22"/>
            <w:szCs w:val="22"/>
          </w:rPr>
          <w:t>https://doi.org/10.1002/9781394249466.ch6</w:t>
        </w:r>
      </w:hyperlink>
      <w:r w:rsidR="76FB4E55" w:rsidRPr="691AF0C6">
        <w:rPr>
          <w:rFonts w:eastAsiaTheme="minorEastAsia"/>
          <w:sz w:val="22"/>
          <w:szCs w:val="22"/>
        </w:rPr>
        <w:t xml:space="preserve"> </w:t>
      </w:r>
    </w:p>
    <w:p w14:paraId="1EAD0C30" w14:textId="31514B0A" w:rsidR="4C5362F7" w:rsidRDefault="4C5362F7" w:rsidP="07EE6F07">
      <w:pPr>
        <w:spacing w:after="0"/>
        <w:ind w:left="720"/>
        <w:rPr>
          <w:rFonts w:eastAsiaTheme="minorEastAsia"/>
          <w:sz w:val="22"/>
          <w:szCs w:val="22"/>
        </w:rPr>
      </w:pPr>
    </w:p>
    <w:p w14:paraId="426B9DEF" w14:textId="1CB36095" w:rsidR="76FB4E55" w:rsidRDefault="535AB166" w:rsidP="07EE6F07">
      <w:pPr>
        <w:spacing w:after="0"/>
        <w:rPr>
          <w:rFonts w:eastAsiaTheme="minorEastAsia"/>
          <w:color w:val="222222"/>
          <w:sz w:val="22"/>
          <w:szCs w:val="22"/>
        </w:rPr>
      </w:pPr>
      <w:r w:rsidRPr="691AF0C6">
        <w:rPr>
          <w:rFonts w:eastAsiaTheme="minorEastAsia"/>
          <w:color w:val="222222"/>
          <w:sz w:val="22"/>
          <w:szCs w:val="22"/>
        </w:rPr>
        <w:t>[</w:t>
      </w:r>
      <w:r w:rsidR="76FB4E55" w:rsidRPr="691AF0C6">
        <w:rPr>
          <w:rFonts w:eastAsiaTheme="minorEastAsia"/>
          <w:color w:val="222222"/>
          <w:sz w:val="22"/>
          <w:szCs w:val="22"/>
        </w:rPr>
        <w:t>19</w:t>
      </w:r>
      <w:r w:rsidRPr="691AF0C6">
        <w:rPr>
          <w:rFonts w:eastAsiaTheme="minorEastAsia"/>
          <w:color w:val="222222"/>
          <w:sz w:val="22"/>
          <w:szCs w:val="22"/>
        </w:rPr>
        <w:t>]</w:t>
      </w:r>
      <w:r w:rsidR="76FB4E55" w:rsidRPr="691AF0C6">
        <w:rPr>
          <w:rFonts w:eastAsiaTheme="minorEastAsia"/>
          <w:color w:val="222222"/>
          <w:sz w:val="22"/>
          <w:szCs w:val="22"/>
        </w:rPr>
        <w:t xml:space="preserve"> Kivimäki, M., Batty, G. D., Pentti, J., Suomi, J., Nyberg, S. T., </w:t>
      </w:r>
      <w:proofErr w:type="spellStart"/>
      <w:r w:rsidR="76FB4E55" w:rsidRPr="691AF0C6">
        <w:rPr>
          <w:rFonts w:eastAsiaTheme="minorEastAsia"/>
          <w:color w:val="222222"/>
          <w:sz w:val="22"/>
          <w:szCs w:val="22"/>
        </w:rPr>
        <w:t>Merikanto</w:t>
      </w:r>
      <w:proofErr w:type="spellEnd"/>
      <w:r w:rsidR="76FB4E55" w:rsidRPr="691AF0C6">
        <w:rPr>
          <w:rFonts w:eastAsiaTheme="minorEastAsia"/>
          <w:color w:val="222222"/>
          <w:sz w:val="22"/>
          <w:szCs w:val="22"/>
        </w:rPr>
        <w:t xml:space="preserve">, J., ... &amp; </w:t>
      </w:r>
      <w:proofErr w:type="spellStart"/>
      <w:r w:rsidR="76FB4E55" w:rsidRPr="691AF0C6">
        <w:rPr>
          <w:rFonts w:eastAsiaTheme="minorEastAsia"/>
          <w:color w:val="222222"/>
          <w:sz w:val="22"/>
          <w:szCs w:val="22"/>
        </w:rPr>
        <w:t>Vahtera</w:t>
      </w:r>
      <w:proofErr w:type="spellEnd"/>
      <w:r w:rsidR="76FB4E55" w:rsidRPr="691AF0C6">
        <w:rPr>
          <w:rFonts w:eastAsiaTheme="minorEastAsia"/>
          <w:color w:val="222222"/>
          <w:sz w:val="22"/>
          <w:szCs w:val="22"/>
        </w:rPr>
        <w:t xml:space="preserve">, J. (2023). Climate change, summer temperature, and heat-related mortality in Finland: multicohort study with projections for a sustainable vs. fossil-fueled future to 2050. </w:t>
      </w:r>
      <w:r w:rsidR="76FB4E55" w:rsidRPr="691AF0C6">
        <w:rPr>
          <w:rFonts w:eastAsiaTheme="minorEastAsia"/>
          <w:i/>
          <w:color w:val="222222"/>
          <w:sz w:val="22"/>
          <w:szCs w:val="22"/>
        </w:rPr>
        <w:t>Environmental health perspectives</w:t>
      </w:r>
      <w:r w:rsidR="76FB4E55" w:rsidRPr="691AF0C6">
        <w:rPr>
          <w:rFonts w:eastAsiaTheme="minorEastAsia"/>
          <w:color w:val="222222"/>
          <w:sz w:val="22"/>
          <w:szCs w:val="22"/>
        </w:rPr>
        <w:t xml:space="preserve">, </w:t>
      </w:r>
      <w:r w:rsidR="76FB4E55" w:rsidRPr="691AF0C6">
        <w:rPr>
          <w:rFonts w:eastAsiaTheme="minorEastAsia"/>
          <w:i/>
          <w:color w:val="222222"/>
          <w:sz w:val="22"/>
          <w:szCs w:val="22"/>
        </w:rPr>
        <w:t>131</w:t>
      </w:r>
      <w:r w:rsidR="76FB4E55" w:rsidRPr="691AF0C6">
        <w:rPr>
          <w:rFonts w:eastAsiaTheme="minorEastAsia"/>
          <w:color w:val="222222"/>
          <w:sz w:val="22"/>
          <w:szCs w:val="22"/>
        </w:rPr>
        <w:t>(12), 127020.</w:t>
      </w:r>
    </w:p>
    <w:p w14:paraId="725811C8" w14:textId="68BF2326" w:rsidR="76FB4E55" w:rsidRDefault="76FB4E55" w:rsidP="07EE6F07">
      <w:pPr>
        <w:spacing w:after="0"/>
        <w:ind w:left="720"/>
        <w:rPr>
          <w:rFonts w:eastAsiaTheme="minorEastAsia"/>
          <w:color w:val="222222"/>
          <w:sz w:val="22"/>
          <w:szCs w:val="22"/>
        </w:rPr>
      </w:pPr>
      <w:r w:rsidRPr="691AF0C6">
        <w:rPr>
          <w:rFonts w:eastAsiaTheme="minorEastAsia"/>
          <w:color w:val="222222"/>
          <w:sz w:val="22"/>
          <w:szCs w:val="22"/>
        </w:rPr>
        <w:t xml:space="preserve"> </w:t>
      </w:r>
    </w:p>
    <w:p w14:paraId="5DAFB268" w14:textId="2EE9554D" w:rsidR="76FB4E55" w:rsidRDefault="18A5F2A0" w:rsidP="07EE6F07">
      <w:pPr>
        <w:spacing w:after="0"/>
        <w:rPr>
          <w:rFonts w:eastAsiaTheme="minorEastAsia"/>
          <w:color w:val="222222"/>
          <w:sz w:val="22"/>
          <w:szCs w:val="22"/>
        </w:rPr>
      </w:pPr>
      <w:r w:rsidRPr="691AF0C6">
        <w:rPr>
          <w:rFonts w:eastAsiaTheme="minorEastAsia"/>
          <w:color w:val="222222"/>
          <w:sz w:val="22"/>
          <w:szCs w:val="22"/>
        </w:rPr>
        <w:t>[</w:t>
      </w:r>
      <w:r w:rsidR="76FB4E55" w:rsidRPr="691AF0C6">
        <w:rPr>
          <w:rFonts w:eastAsiaTheme="minorEastAsia"/>
          <w:color w:val="222222"/>
          <w:sz w:val="22"/>
          <w:szCs w:val="22"/>
        </w:rPr>
        <w:t>20</w:t>
      </w:r>
      <w:r w:rsidRPr="691AF0C6">
        <w:rPr>
          <w:rFonts w:eastAsiaTheme="minorEastAsia"/>
          <w:color w:val="222222"/>
          <w:sz w:val="22"/>
          <w:szCs w:val="22"/>
        </w:rPr>
        <w:t>]</w:t>
      </w:r>
      <w:r w:rsidR="76FB4E55" w:rsidRPr="691AF0C6">
        <w:rPr>
          <w:rFonts w:eastAsiaTheme="minorEastAsia"/>
          <w:color w:val="222222"/>
          <w:sz w:val="22"/>
          <w:szCs w:val="22"/>
        </w:rPr>
        <w:t xml:space="preserve"> Fitchett, J. M., Robinson, D., &amp; Hoogendoorn, G. (2017). Climate suitability for tourism in South Africa. </w:t>
      </w:r>
      <w:r w:rsidR="76FB4E55" w:rsidRPr="691AF0C6">
        <w:rPr>
          <w:rFonts w:eastAsiaTheme="minorEastAsia"/>
          <w:i/>
          <w:color w:val="222222"/>
          <w:sz w:val="22"/>
          <w:szCs w:val="22"/>
        </w:rPr>
        <w:t>Journal of Sustainable Tourism</w:t>
      </w:r>
      <w:r w:rsidR="76FB4E55" w:rsidRPr="691AF0C6">
        <w:rPr>
          <w:rFonts w:eastAsiaTheme="minorEastAsia"/>
          <w:color w:val="222222"/>
          <w:sz w:val="22"/>
          <w:szCs w:val="22"/>
        </w:rPr>
        <w:t xml:space="preserve">, </w:t>
      </w:r>
      <w:r w:rsidR="76FB4E55" w:rsidRPr="691AF0C6">
        <w:rPr>
          <w:rFonts w:eastAsiaTheme="minorEastAsia"/>
          <w:i/>
          <w:color w:val="222222"/>
          <w:sz w:val="22"/>
          <w:szCs w:val="22"/>
        </w:rPr>
        <w:t>25</w:t>
      </w:r>
      <w:r w:rsidR="76FB4E55" w:rsidRPr="691AF0C6">
        <w:rPr>
          <w:rFonts w:eastAsiaTheme="minorEastAsia"/>
          <w:color w:val="222222"/>
          <w:sz w:val="22"/>
          <w:szCs w:val="22"/>
        </w:rPr>
        <w:t>(6), 851-867.</w:t>
      </w:r>
    </w:p>
    <w:p w14:paraId="1AEE9184" w14:textId="011C803A" w:rsidR="76FB4E55" w:rsidRDefault="5ECB48F9" w:rsidP="07EE6F07">
      <w:pPr>
        <w:spacing w:before="180" w:after="180"/>
        <w:rPr>
          <w:rFonts w:eastAsiaTheme="minorEastAsia"/>
          <w:color w:val="222222"/>
          <w:sz w:val="22"/>
          <w:szCs w:val="22"/>
        </w:rPr>
      </w:pPr>
      <w:r w:rsidRPr="691AF0C6">
        <w:rPr>
          <w:rFonts w:eastAsiaTheme="minorEastAsia"/>
          <w:color w:val="222222"/>
          <w:sz w:val="22"/>
          <w:szCs w:val="22"/>
        </w:rPr>
        <w:t>[</w:t>
      </w:r>
      <w:r w:rsidR="76FB4E55" w:rsidRPr="691AF0C6">
        <w:rPr>
          <w:rFonts w:eastAsiaTheme="minorEastAsia"/>
          <w:color w:val="222222"/>
          <w:sz w:val="22"/>
          <w:szCs w:val="22"/>
        </w:rPr>
        <w:t>21</w:t>
      </w:r>
      <w:r w:rsidRPr="691AF0C6">
        <w:rPr>
          <w:rFonts w:eastAsiaTheme="minorEastAsia"/>
          <w:color w:val="222222"/>
          <w:sz w:val="22"/>
          <w:szCs w:val="22"/>
        </w:rPr>
        <w:t>]</w:t>
      </w:r>
      <w:r w:rsidR="76FB4E55" w:rsidRPr="691AF0C6">
        <w:rPr>
          <w:rFonts w:eastAsiaTheme="minorEastAsia"/>
          <w:color w:val="222222"/>
          <w:sz w:val="22"/>
          <w:szCs w:val="22"/>
        </w:rPr>
        <w:t xml:space="preserve"> Liang, P., Yan, Z. W., &amp; Li, Z. (2022). Climatic warming in Shanghai during 1873–2019 based on </w:t>
      </w:r>
      <w:proofErr w:type="spellStart"/>
      <w:r w:rsidR="76FB4E55" w:rsidRPr="691AF0C6">
        <w:rPr>
          <w:rFonts w:eastAsiaTheme="minorEastAsia"/>
          <w:color w:val="222222"/>
          <w:sz w:val="22"/>
          <w:szCs w:val="22"/>
        </w:rPr>
        <w:t>homogenised</w:t>
      </w:r>
      <w:proofErr w:type="spellEnd"/>
      <w:r w:rsidR="76FB4E55" w:rsidRPr="691AF0C6">
        <w:rPr>
          <w:rFonts w:eastAsiaTheme="minorEastAsia"/>
          <w:color w:val="222222"/>
          <w:sz w:val="22"/>
          <w:szCs w:val="22"/>
        </w:rPr>
        <w:t xml:space="preserve"> temperature records. </w:t>
      </w:r>
      <w:r w:rsidR="76FB4E55" w:rsidRPr="691AF0C6">
        <w:rPr>
          <w:rFonts w:eastAsiaTheme="minorEastAsia"/>
          <w:i/>
          <w:color w:val="222222"/>
          <w:sz w:val="22"/>
          <w:szCs w:val="22"/>
        </w:rPr>
        <w:t>Advances in Climate Change Research</w:t>
      </w:r>
      <w:r w:rsidR="76FB4E55" w:rsidRPr="691AF0C6">
        <w:rPr>
          <w:rFonts w:eastAsiaTheme="minorEastAsia"/>
          <w:color w:val="222222"/>
          <w:sz w:val="22"/>
          <w:szCs w:val="22"/>
        </w:rPr>
        <w:t xml:space="preserve">, </w:t>
      </w:r>
      <w:r w:rsidR="76FB4E55" w:rsidRPr="691AF0C6">
        <w:rPr>
          <w:rFonts w:eastAsiaTheme="minorEastAsia"/>
          <w:i/>
          <w:color w:val="222222"/>
          <w:sz w:val="22"/>
          <w:szCs w:val="22"/>
        </w:rPr>
        <w:t>13</w:t>
      </w:r>
      <w:r w:rsidR="76FB4E55" w:rsidRPr="691AF0C6">
        <w:rPr>
          <w:rFonts w:eastAsiaTheme="minorEastAsia"/>
          <w:color w:val="222222"/>
          <w:sz w:val="22"/>
          <w:szCs w:val="22"/>
        </w:rPr>
        <w:t>(4), 496-506.</w:t>
      </w:r>
    </w:p>
    <w:p w14:paraId="362B14F1" w14:textId="2F47FF18" w:rsidR="76FB4E55" w:rsidRDefault="46491A17" w:rsidP="07EE6F07">
      <w:pPr>
        <w:spacing w:before="180" w:after="180"/>
        <w:rPr>
          <w:rFonts w:eastAsiaTheme="minorEastAsia"/>
          <w:color w:val="222222"/>
          <w:sz w:val="22"/>
          <w:szCs w:val="22"/>
        </w:rPr>
      </w:pPr>
      <w:r w:rsidRPr="691AF0C6">
        <w:rPr>
          <w:rFonts w:eastAsiaTheme="minorEastAsia"/>
          <w:color w:val="222222"/>
          <w:sz w:val="22"/>
          <w:szCs w:val="22"/>
        </w:rPr>
        <w:t>[</w:t>
      </w:r>
      <w:r w:rsidR="76FB4E55" w:rsidRPr="691AF0C6">
        <w:rPr>
          <w:rFonts w:eastAsiaTheme="minorEastAsia"/>
          <w:color w:val="222222"/>
          <w:sz w:val="22"/>
          <w:szCs w:val="22"/>
        </w:rPr>
        <w:t>22</w:t>
      </w:r>
      <w:r w:rsidRPr="691AF0C6">
        <w:rPr>
          <w:rFonts w:eastAsiaTheme="minorEastAsia"/>
          <w:color w:val="222222"/>
          <w:sz w:val="22"/>
          <w:szCs w:val="22"/>
        </w:rPr>
        <w:t>]</w:t>
      </w:r>
      <w:r w:rsidR="76FB4E55" w:rsidRPr="691AF0C6">
        <w:rPr>
          <w:rFonts w:eastAsiaTheme="minorEastAsia"/>
          <w:color w:val="222222"/>
          <w:sz w:val="22"/>
          <w:szCs w:val="22"/>
        </w:rPr>
        <w:t xml:space="preserve"> Yusuf, N., Okoh, D., Musa, I., Adedoja, S., &amp; Said, R. (2017). A study of the surface air temperature variations in Nigeria. </w:t>
      </w:r>
      <w:r w:rsidR="76FB4E55" w:rsidRPr="691AF0C6">
        <w:rPr>
          <w:rFonts w:eastAsiaTheme="minorEastAsia"/>
          <w:i/>
          <w:color w:val="222222"/>
          <w:sz w:val="22"/>
          <w:szCs w:val="22"/>
        </w:rPr>
        <w:t>The Open Atmospheric Science Journal</w:t>
      </w:r>
      <w:r w:rsidR="76FB4E55" w:rsidRPr="691AF0C6">
        <w:rPr>
          <w:rFonts w:eastAsiaTheme="minorEastAsia"/>
          <w:color w:val="222222"/>
          <w:sz w:val="22"/>
          <w:szCs w:val="22"/>
        </w:rPr>
        <w:t xml:space="preserve">, </w:t>
      </w:r>
      <w:r w:rsidR="76FB4E55" w:rsidRPr="691AF0C6">
        <w:rPr>
          <w:rFonts w:eastAsiaTheme="minorEastAsia"/>
          <w:i/>
          <w:color w:val="222222"/>
          <w:sz w:val="22"/>
          <w:szCs w:val="22"/>
        </w:rPr>
        <w:t>11</w:t>
      </w:r>
      <w:r w:rsidR="76FB4E55" w:rsidRPr="691AF0C6">
        <w:rPr>
          <w:rFonts w:eastAsiaTheme="minorEastAsia"/>
          <w:color w:val="222222"/>
          <w:sz w:val="22"/>
          <w:szCs w:val="22"/>
        </w:rPr>
        <w:t>(1), 54-70.</w:t>
      </w:r>
    </w:p>
    <w:p w14:paraId="0B3CAFB5" w14:textId="39AC579B" w:rsidR="76FB4E55" w:rsidRDefault="74ACDFEE" w:rsidP="07EE6F07">
      <w:pPr>
        <w:spacing w:before="180" w:after="180"/>
        <w:rPr>
          <w:rFonts w:eastAsiaTheme="minorEastAsia"/>
          <w:color w:val="222222"/>
          <w:sz w:val="22"/>
          <w:szCs w:val="22"/>
        </w:rPr>
      </w:pPr>
      <w:r w:rsidRPr="691AF0C6">
        <w:rPr>
          <w:rFonts w:eastAsiaTheme="minorEastAsia"/>
          <w:color w:val="222222"/>
          <w:sz w:val="22"/>
          <w:szCs w:val="22"/>
        </w:rPr>
        <w:t>[</w:t>
      </w:r>
      <w:r w:rsidR="76FB4E55" w:rsidRPr="691AF0C6">
        <w:rPr>
          <w:rFonts w:eastAsiaTheme="minorEastAsia"/>
          <w:color w:val="222222"/>
          <w:sz w:val="22"/>
          <w:szCs w:val="22"/>
        </w:rPr>
        <w:t>23</w:t>
      </w:r>
      <w:r w:rsidRPr="691AF0C6">
        <w:rPr>
          <w:rFonts w:eastAsiaTheme="minorEastAsia"/>
          <w:color w:val="222222"/>
          <w:sz w:val="22"/>
          <w:szCs w:val="22"/>
        </w:rPr>
        <w:t>]</w:t>
      </w:r>
      <w:r w:rsidR="76FB4E55" w:rsidRPr="691AF0C6">
        <w:rPr>
          <w:rFonts w:eastAsiaTheme="minorEastAsia"/>
          <w:color w:val="222222"/>
          <w:sz w:val="22"/>
          <w:szCs w:val="22"/>
        </w:rPr>
        <w:t xml:space="preserve"> Christy, J. R. (2026). Declines in hot and cold daily temperature extremes in the conterminous US, 1899–2025. </w:t>
      </w:r>
      <w:r w:rsidR="76FB4E55" w:rsidRPr="691AF0C6">
        <w:rPr>
          <w:rFonts w:eastAsiaTheme="minorEastAsia"/>
          <w:i/>
          <w:color w:val="222222"/>
          <w:sz w:val="22"/>
          <w:szCs w:val="22"/>
        </w:rPr>
        <w:t>Theoretical and Applied Climatology</w:t>
      </w:r>
      <w:r w:rsidR="76FB4E55" w:rsidRPr="691AF0C6">
        <w:rPr>
          <w:rFonts w:eastAsiaTheme="minorEastAsia"/>
          <w:color w:val="222222"/>
          <w:sz w:val="22"/>
          <w:szCs w:val="22"/>
        </w:rPr>
        <w:t xml:space="preserve">, </w:t>
      </w:r>
      <w:r w:rsidR="76FB4E55" w:rsidRPr="691AF0C6">
        <w:rPr>
          <w:rFonts w:eastAsiaTheme="minorEastAsia"/>
          <w:i/>
          <w:color w:val="222222"/>
          <w:sz w:val="22"/>
          <w:szCs w:val="22"/>
        </w:rPr>
        <w:t>157</w:t>
      </w:r>
      <w:r w:rsidR="76FB4E55" w:rsidRPr="691AF0C6">
        <w:rPr>
          <w:rFonts w:eastAsiaTheme="minorEastAsia"/>
          <w:color w:val="222222"/>
          <w:sz w:val="22"/>
          <w:szCs w:val="22"/>
        </w:rPr>
        <w:t>(5), 309.</w:t>
      </w:r>
    </w:p>
    <w:p w14:paraId="380C21B3" w14:textId="6EC9A046" w:rsidR="76FB4E55" w:rsidRDefault="333FAC79" w:rsidP="07EE6F07">
      <w:pPr>
        <w:spacing w:before="180" w:after="180"/>
        <w:rPr>
          <w:rFonts w:eastAsiaTheme="minorEastAsia"/>
          <w:color w:val="222222"/>
          <w:sz w:val="22"/>
          <w:szCs w:val="22"/>
        </w:rPr>
      </w:pPr>
      <w:r w:rsidRPr="691AF0C6">
        <w:rPr>
          <w:rFonts w:eastAsiaTheme="minorEastAsia"/>
          <w:color w:val="222222"/>
          <w:sz w:val="22"/>
          <w:szCs w:val="22"/>
        </w:rPr>
        <w:t>[</w:t>
      </w:r>
      <w:r w:rsidR="76FB4E55" w:rsidRPr="691AF0C6">
        <w:rPr>
          <w:rFonts w:eastAsiaTheme="minorEastAsia"/>
          <w:color w:val="222222"/>
          <w:sz w:val="22"/>
          <w:szCs w:val="22"/>
        </w:rPr>
        <w:t>24</w:t>
      </w:r>
      <w:r w:rsidRPr="691AF0C6">
        <w:rPr>
          <w:rFonts w:eastAsiaTheme="minorEastAsia"/>
          <w:color w:val="222222"/>
          <w:sz w:val="22"/>
          <w:szCs w:val="22"/>
        </w:rPr>
        <w:t>]</w:t>
      </w:r>
      <w:r w:rsidR="76FB4E55" w:rsidRPr="691AF0C6">
        <w:rPr>
          <w:rFonts w:eastAsiaTheme="minorEastAsia"/>
          <w:color w:val="222222"/>
          <w:sz w:val="22"/>
          <w:szCs w:val="22"/>
        </w:rPr>
        <w:t xml:space="preserve"> Hasan, D. S. N. A. B. P. A., Ratnayake, U., &amp; Shams, S. (2016, February). Evaluation of rainfall and temperature trends in Brunei Darussalam. In </w:t>
      </w:r>
      <w:r w:rsidR="76FB4E55" w:rsidRPr="691AF0C6">
        <w:rPr>
          <w:rFonts w:eastAsiaTheme="minorEastAsia"/>
          <w:i/>
          <w:color w:val="222222"/>
          <w:sz w:val="22"/>
          <w:szCs w:val="22"/>
        </w:rPr>
        <w:t>AIP Conference Proceedings</w:t>
      </w:r>
      <w:r w:rsidR="76FB4E55" w:rsidRPr="691AF0C6">
        <w:rPr>
          <w:rFonts w:eastAsiaTheme="minorEastAsia"/>
          <w:color w:val="222222"/>
          <w:sz w:val="22"/>
          <w:szCs w:val="22"/>
        </w:rPr>
        <w:t xml:space="preserve"> (Vol. 1705, No. 1, p. 020034). AIP Publishing LLC.</w:t>
      </w:r>
    </w:p>
    <w:p w14:paraId="58A21611" w14:textId="475B66DF" w:rsidR="3B8C6F4D" w:rsidRPr="00E54128" w:rsidRDefault="298C0DC3" w:rsidP="00E54128">
      <w:pPr>
        <w:spacing w:before="180" w:after="180"/>
        <w:rPr>
          <w:rFonts w:ascii="Cambria" w:hAnsi="Cambria"/>
          <w:color w:val="222222"/>
          <w:sz w:val="22"/>
          <w:szCs w:val="22"/>
        </w:rPr>
      </w:pPr>
      <w:r w:rsidRPr="691AF0C6">
        <w:rPr>
          <w:rFonts w:eastAsiaTheme="minorEastAsia"/>
          <w:color w:val="222222"/>
          <w:sz w:val="22"/>
          <w:szCs w:val="22"/>
        </w:rPr>
        <w:t>[2</w:t>
      </w:r>
      <w:r w:rsidR="2B4898B6" w:rsidRPr="691AF0C6">
        <w:rPr>
          <w:rFonts w:eastAsiaTheme="minorEastAsia"/>
          <w:color w:val="222222"/>
          <w:sz w:val="22"/>
          <w:szCs w:val="22"/>
        </w:rPr>
        <w:t>5</w:t>
      </w:r>
      <w:r w:rsidRPr="691AF0C6">
        <w:rPr>
          <w:rFonts w:eastAsiaTheme="minorEastAsia"/>
          <w:color w:val="222222"/>
          <w:sz w:val="22"/>
          <w:szCs w:val="22"/>
        </w:rPr>
        <w:t xml:space="preserve">] </w:t>
      </w:r>
      <w:proofErr w:type="spellStart"/>
      <w:r w:rsidR="57967382" w:rsidRPr="691AF0C6">
        <w:rPr>
          <w:rFonts w:ascii="Cambria" w:hAnsi="Cambria"/>
          <w:color w:val="222222"/>
          <w:sz w:val="22"/>
          <w:szCs w:val="22"/>
        </w:rPr>
        <w:t>Limjirakan</w:t>
      </w:r>
      <w:proofErr w:type="spellEnd"/>
      <w:r w:rsidR="57967382" w:rsidRPr="691AF0C6">
        <w:rPr>
          <w:rFonts w:ascii="Cambria" w:hAnsi="Cambria"/>
          <w:color w:val="222222"/>
          <w:sz w:val="22"/>
          <w:szCs w:val="22"/>
        </w:rPr>
        <w:t xml:space="preserve">, S., &amp; </w:t>
      </w:r>
      <w:proofErr w:type="spellStart"/>
      <w:r w:rsidR="57967382" w:rsidRPr="691AF0C6">
        <w:rPr>
          <w:rFonts w:ascii="Cambria" w:hAnsi="Cambria"/>
          <w:color w:val="222222"/>
          <w:sz w:val="22"/>
          <w:szCs w:val="22"/>
        </w:rPr>
        <w:t>Limsakul</w:t>
      </w:r>
      <w:proofErr w:type="spellEnd"/>
      <w:r w:rsidR="57967382" w:rsidRPr="691AF0C6">
        <w:rPr>
          <w:rFonts w:ascii="Cambria" w:hAnsi="Cambria"/>
          <w:color w:val="222222"/>
          <w:sz w:val="22"/>
          <w:szCs w:val="22"/>
        </w:rPr>
        <w:t xml:space="preserve">, A. (2012). Observed trends in surface air temperatures and their extremes in Thailand from 1970 to 2009. </w:t>
      </w:r>
      <w:r w:rsidR="57967382" w:rsidRPr="691AF0C6">
        <w:rPr>
          <w:rFonts w:ascii="Cambria" w:hAnsi="Cambria"/>
          <w:i/>
          <w:color w:val="222222"/>
          <w:sz w:val="22"/>
          <w:szCs w:val="22"/>
        </w:rPr>
        <w:t>Journal of the Meteorological Society of Japan. Ser. II</w:t>
      </w:r>
      <w:r w:rsidR="57967382" w:rsidRPr="691AF0C6">
        <w:rPr>
          <w:rFonts w:ascii="Cambria" w:hAnsi="Cambria"/>
          <w:color w:val="222222"/>
          <w:sz w:val="22"/>
          <w:szCs w:val="22"/>
        </w:rPr>
        <w:t xml:space="preserve">, </w:t>
      </w:r>
      <w:r w:rsidR="57967382" w:rsidRPr="691AF0C6">
        <w:rPr>
          <w:rFonts w:ascii="Cambria" w:hAnsi="Cambria"/>
          <w:i/>
          <w:color w:val="222222"/>
          <w:sz w:val="22"/>
          <w:szCs w:val="22"/>
        </w:rPr>
        <w:t>90</w:t>
      </w:r>
      <w:r w:rsidR="57967382" w:rsidRPr="691AF0C6">
        <w:rPr>
          <w:rFonts w:ascii="Cambria" w:hAnsi="Cambria"/>
          <w:color w:val="222222"/>
          <w:sz w:val="22"/>
          <w:szCs w:val="22"/>
        </w:rPr>
        <w:t>(5), 647-662.</w:t>
      </w:r>
      <w:r w:rsidR="3B8C6F4D" w:rsidRPr="07EE6F07">
        <w:rPr>
          <w:rFonts w:eastAsiaTheme="minorEastAsia"/>
        </w:rPr>
        <w:br w:type="page"/>
      </w:r>
    </w:p>
    <w:p w14:paraId="5721CA30" w14:textId="38DF7968" w:rsidR="5D600E87" w:rsidRDefault="5D600E87" w:rsidP="7940FDDF">
      <w:pPr>
        <w:pStyle w:val="Heading2"/>
        <w:numPr>
          <w:ilvl w:val="0"/>
          <w:numId w:val="24"/>
        </w:numPr>
        <w:spacing w:after="160" w:line="259" w:lineRule="auto"/>
        <w:rPr>
          <w:rFonts w:asciiTheme="minorHAnsi" w:eastAsiaTheme="minorEastAsia" w:hAnsiTheme="minorHAnsi" w:cstheme="minorBidi"/>
        </w:rPr>
      </w:pPr>
      <w:bookmarkStart w:id="34" w:name="_Toc1919057212"/>
      <w:bookmarkStart w:id="35" w:name="_Toc239769841"/>
      <w:r w:rsidRPr="07EE6F07">
        <w:rPr>
          <w:rFonts w:asciiTheme="minorHAnsi" w:eastAsiaTheme="minorEastAsia" w:hAnsiTheme="minorHAnsi" w:cstheme="minorBidi"/>
        </w:rPr>
        <w:lastRenderedPageBreak/>
        <w:t>Appendix</w:t>
      </w:r>
      <w:bookmarkEnd w:id="34"/>
      <w:bookmarkEnd w:id="35"/>
      <w:r w:rsidRPr="07EE6F07">
        <w:rPr>
          <w:rFonts w:asciiTheme="minorHAnsi" w:eastAsiaTheme="minorEastAsia" w:hAnsiTheme="minorHAnsi" w:cstheme="minorBidi"/>
        </w:rPr>
        <w:t xml:space="preserve"> </w:t>
      </w:r>
    </w:p>
    <w:p w14:paraId="3A9599F1" w14:textId="0B09E260" w:rsidR="03042565" w:rsidRDefault="03042565" w:rsidP="00E54128">
      <w:pPr>
        <w:pStyle w:val="BodyText"/>
        <w:spacing w:line="276" w:lineRule="auto"/>
        <w:rPr>
          <w:rFonts w:eastAsiaTheme="minorEastAsia"/>
          <w:b/>
          <w:color w:val="333333"/>
        </w:rPr>
      </w:pPr>
      <w:r w:rsidRPr="68139FF1">
        <w:rPr>
          <w:rFonts w:eastAsiaTheme="minorEastAsia"/>
          <w:b/>
          <w:color w:val="333333"/>
        </w:rPr>
        <w:t>Appendix A — Reported Model Performance Metrics</w:t>
      </w:r>
    </w:p>
    <w:p w14:paraId="45461BAC" w14:textId="42DDE86C" w:rsidR="03042565" w:rsidRDefault="03042565" w:rsidP="0869AC24">
      <w:pPr>
        <w:spacing w:before="280" w:after="100"/>
        <w:rPr>
          <w:rFonts w:eastAsiaTheme="minorEastAsia"/>
          <w:b/>
          <w:sz w:val="20"/>
          <w:szCs w:val="20"/>
        </w:rPr>
      </w:pPr>
      <w:r w:rsidRPr="7AF19F72">
        <w:rPr>
          <w:rFonts w:eastAsiaTheme="minorEastAsia"/>
          <w:b/>
          <w:sz w:val="20"/>
          <w:szCs w:val="20"/>
        </w:rPr>
        <w:t>Table A1. Electricity demand, Vaasa — short-term hourly [10]</w:t>
      </w:r>
    </w:p>
    <w:tbl>
      <w:tblPr>
        <w:tblStyle w:val="TableGrid"/>
        <w:tblW w:w="0" w:type="auto"/>
        <w:tblLook w:val="04A0" w:firstRow="1" w:lastRow="0" w:firstColumn="1" w:lastColumn="0" w:noHBand="0" w:noVBand="1"/>
      </w:tblPr>
      <w:tblGrid>
        <w:gridCol w:w="2505"/>
        <w:gridCol w:w="1305"/>
        <w:gridCol w:w="1305"/>
        <w:gridCol w:w="1305"/>
        <w:gridCol w:w="1305"/>
        <w:gridCol w:w="1305"/>
      </w:tblGrid>
      <w:tr w:rsidR="0869AC24" w14:paraId="6F82DCC2" w14:textId="77777777" w:rsidTr="116CD950">
        <w:trPr>
          <w:trHeight w:val="300"/>
        </w:trPr>
        <w:tc>
          <w:tcPr>
            <w:tcW w:w="2505" w:type="dxa"/>
            <w:tcMar>
              <w:top w:w="60" w:type="dxa"/>
              <w:left w:w="100" w:type="dxa"/>
              <w:bottom w:w="60" w:type="dxa"/>
              <w:right w:w="100" w:type="dxa"/>
            </w:tcMar>
          </w:tcPr>
          <w:p w14:paraId="33AD463B" w14:textId="21B15BFB" w:rsidR="0869AC24" w:rsidRDefault="0869AC24" w:rsidP="116CD950">
            <w:pPr>
              <w:rPr>
                <w:rFonts w:eastAsiaTheme="minorEastAsia"/>
                <w:b/>
                <w:color w:val="000000" w:themeColor="text1"/>
                <w:sz w:val="19"/>
                <w:szCs w:val="19"/>
              </w:rPr>
            </w:pPr>
            <w:r w:rsidRPr="7AF19F72">
              <w:rPr>
                <w:rFonts w:eastAsiaTheme="minorEastAsia"/>
                <w:b/>
                <w:color w:val="000000" w:themeColor="text1"/>
                <w:sz w:val="19"/>
                <w:szCs w:val="19"/>
              </w:rPr>
              <w:t>Model</w:t>
            </w:r>
          </w:p>
        </w:tc>
        <w:tc>
          <w:tcPr>
            <w:tcW w:w="1305" w:type="dxa"/>
            <w:tcMar>
              <w:top w:w="60" w:type="dxa"/>
              <w:left w:w="100" w:type="dxa"/>
              <w:bottom w:w="60" w:type="dxa"/>
              <w:right w:w="100" w:type="dxa"/>
            </w:tcMar>
          </w:tcPr>
          <w:p w14:paraId="33591AF4" w14:textId="3094497D"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MSE</w:t>
            </w:r>
          </w:p>
        </w:tc>
        <w:tc>
          <w:tcPr>
            <w:tcW w:w="1305" w:type="dxa"/>
            <w:tcMar>
              <w:top w:w="60" w:type="dxa"/>
              <w:left w:w="100" w:type="dxa"/>
              <w:bottom w:w="60" w:type="dxa"/>
              <w:right w:w="100" w:type="dxa"/>
            </w:tcMar>
          </w:tcPr>
          <w:p w14:paraId="7B855D81" w14:textId="23A0F24C"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RMSE</w:t>
            </w:r>
          </w:p>
        </w:tc>
        <w:tc>
          <w:tcPr>
            <w:tcW w:w="1305" w:type="dxa"/>
            <w:tcMar>
              <w:top w:w="60" w:type="dxa"/>
              <w:left w:w="100" w:type="dxa"/>
              <w:bottom w:w="60" w:type="dxa"/>
              <w:right w:w="100" w:type="dxa"/>
            </w:tcMar>
          </w:tcPr>
          <w:p w14:paraId="3CBF5C8D" w14:textId="082D324B"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MAE</w:t>
            </w:r>
          </w:p>
        </w:tc>
        <w:tc>
          <w:tcPr>
            <w:tcW w:w="1305" w:type="dxa"/>
            <w:tcMar>
              <w:top w:w="60" w:type="dxa"/>
              <w:left w:w="100" w:type="dxa"/>
              <w:bottom w:w="60" w:type="dxa"/>
              <w:right w:w="100" w:type="dxa"/>
            </w:tcMar>
          </w:tcPr>
          <w:p w14:paraId="4AD84218" w14:textId="5C30603F"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MAPE</w:t>
            </w:r>
          </w:p>
        </w:tc>
        <w:tc>
          <w:tcPr>
            <w:tcW w:w="1305" w:type="dxa"/>
            <w:tcMar>
              <w:top w:w="60" w:type="dxa"/>
              <w:left w:w="100" w:type="dxa"/>
              <w:bottom w:w="60" w:type="dxa"/>
              <w:right w:w="100" w:type="dxa"/>
            </w:tcMar>
          </w:tcPr>
          <w:p w14:paraId="28F3FFDF" w14:textId="1589A0AF"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R²</w:t>
            </w:r>
          </w:p>
        </w:tc>
      </w:tr>
      <w:tr w:rsidR="0869AC24" w14:paraId="16DC983D" w14:textId="77777777" w:rsidTr="116CD950">
        <w:trPr>
          <w:trHeight w:val="300"/>
        </w:trPr>
        <w:tc>
          <w:tcPr>
            <w:tcW w:w="2505" w:type="dxa"/>
            <w:tcMar>
              <w:top w:w="60" w:type="dxa"/>
              <w:left w:w="100" w:type="dxa"/>
              <w:bottom w:w="60" w:type="dxa"/>
              <w:right w:w="100" w:type="dxa"/>
            </w:tcMar>
          </w:tcPr>
          <w:p w14:paraId="0BBC4DFA" w14:textId="083737DE" w:rsidR="0869AC24" w:rsidRDefault="0869AC24" w:rsidP="116CD950">
            <w:pPr>
              <w:rPr>
                <w:rFonts w:eastAsiaTheme="minorEastAsia"/>
                <w:color w:val="000000" w:themeColor="text1"/>
                <w:sz w:val="19"/>
                <w:szCs w:val="19"/>
              </w:rPr>
            </w:pPr>
            <w:proofErr w:type="spellStart"/>
            <w:r w:rsidRPr="7AF19F72">
              <w:rPr>
                <w:rFonts w:eastAsiaTheme="minorEastAsia"/>
                <w:color w:val="000000" w:themeColor="text1"/>
                <w:sz w:val="19"/>
                <w:szCs w:val="19"/>
              </w:rPr>
              <w:t>XGBoost</w:t>
            </w:r>
            <w:proofErr w:type="spellEnd"/>
          </w:p>
        </w:tc>
        <w:tc>
          <w:tcPr>
            <w:tcW w:w="1305" w:type="dxa"/>
            <w:tcMar>
              <w:top w:w="60" w:type="dxa"/>
              <w:left w:w="100" w:type="dxa"/>
              <w:bottom w:w="60" w:type="dxa"/>
              <w:right w:w="100" w:type="dxa"/>
            </w:tcMar>
          </w:tcPr>
          <w:p w14:paraId="7349ED9C" w14:textId="2EA087A1"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21.22</w:t>
            </w:r>
          </w:p>
        </w:tc>
        <w:tc>
          <w:tcPr>
            <w:tcW w:w="1305" w:type="dxa"/>
            <w:tcMar>
              <w:top w:w="60" w:type="dxa"/>
              <w:left w:w="100" w:type="dxa"/>
              <w:bottom w:w="60" w:type="dxa"/>
              <w:right w:w="100" w:type="dxa"/>
            </w:tcMar>
          </w:tcPr>
          <w:p w14:paraId="4C8BDB8D" w14:textId="3136B1D7"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4.61</w:t>
            </w:r>
          </w:p>
        </w:tc>
        <w:tc>
          <w:tcPr>
            <w:tcW w:w="1305" w:type="dxa"/>
            <w:tcMar>
              <w:top w:w="60" w:type="dxa"/>
              <w:left w:w="100" w:type="dxa"/>
              <w:bottom w:w="60" w:type="dxa"/>
              <w:right w:w="100" w:type="dxa"/>
            </w:tcMar>
          </w:tcPr>
          <w:p w14:paraId="6E202E54" w14:textId="3FD75A7B"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3.61</w:t>
            </w:r>
          </w:p>
        </w:tc>
        <w:tc>
          <w:tcPr>
            <w:tcW w:w="1305" w:type="dxa"/>
            <w:tcMar>
              <w:top w:w="60" w:type="dxa"/>
              <w:left w:w="100" w:type="dxa"/>
              <w:bottom w:w="60" w:type="dxa"/>
              <w:right w:w="100" w:type="dxa"/>
            </w:tcMar>
          </w:tcPr>
          <w:p w14:paraId="1E023D16" w14:textId="62626A49"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0.063</w:t>
            </w:r>
          </w:p>
        </w:tc>
        <w:tc>
          <w:tcPr>
            <w:tcW w:w="1305" w:type="dxa"/>
            <w:tcMar>
              <w:top w:w="60" w:type="dxa"/>
              <w:left w:w="100" w:type="dxa"/>
              <w:bottom w:w="60" w:type="dxa"/>
              <w:right w:w="100" w:type="dxa"/>
            </w:tcMar>
          </w:tcPr>
          <w:p w14:paraId="21B35964" w14:textId="28B7672C"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0.902</w:t>
            </w:r>
          </w:p>
        </w:tc>
      </w:tr>
      <w:tr w:rsidR="0869AC24" w14:paraId="04B3146A" w14:textId="77777777" w:rsidTr="116CD950">
        <w:trPr>
          <w:trHeight w:val="300"/>
        </w:trPr>
        <w:tc>
          <w:tcPr>
            <w:tcW w:w="2505" w:type="dxa"/>
            <w:tcMar>
              <w:top w:w="60" w:type="dxa"/>
              <w:left w:w="100" w:type="dxa"/>
              <w:bottom w:w="60" w:type="dxa"/>
              <w:right w:w="100" w:type="dxa"/>
            </w:tcMar>
          </w:tcPr>
          <w:p w14:paraId="6B3FB943" w14:textId="5AD49994" w:rsidR="0869AC24" w:rsidRDefault="0869AC24" w:rsidP="116CD950">
            <w:pPr>
              <w:rPr>
                <w:rFonts w:eastAsiaTheme="minorEastAsia"/>
                <w:color w:val="000000" w:themeColor="text1"/>
                <w:sz w:val="19"/>
                <w:szCs w:val="19"/>
              </w:rPr>
            </w:pPr>
            <w:r w:rsidRPr="7AF19F72">
              <w:rPr>
                <w:rFonts w:eastAsiaTheme="minorEastAsia"/>
                <w:color w:val="000000" w:themeColor="text1"/>
                <w:sz w:val="19"/>
                <w:szCs w:val="19"/>
              </w:rPr>
              <w:t>Multiple Linear Regression</w:t>
            </w:r>
          </w:p>
        </w:tc>
        <w:tc>
          <w:tcPr>
            <w:tcW w:w="1305" w:type="dxa"/>
            <w:tcMar>
              <w:top w:w="60" w:type="dxa"/>
              <w:left w:w="100" w:type="dxa"/>
              <w:bottom w:w="60" w:type="dxa"/>
              <w:right w:w="100" w:type="dxa"/>
            </w:tcMar>
          </w:tcPr>
          <w:p w14:paraId="388EE191" w14:textId="31E8C25C"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21.40</w:t>
            </w:r>
          </w:p>
        </w:tc>
        <w:tc>
          <w:tcPr>
            <w:tcW w:w="1305" w:type="dxa"/>
            <w:tcMar>
              <w:top w:w="60" w:type="dxa"/>
              <w:left w:w="100" w:type="dxa"/>
              <w:bottom w:w="60" w:type="dxa"/>
              <w:right w:w="100" w:type="dxa"/>
            </w:tcMar>
          </w:tcPr>
          <w:p w14:paraId="5A2943CB" w14:textId="52B3B0DF"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4.626</w:t>
            </w:r>
          </w:p>
        </w:tc>
        <w:tc>
          <w:tcPr>
            <w:tcW w:w="1305" w:type="dxa"/>
            <w:tcMar>
              <w:top w:w="60" w:type="dxa"/>
              <w:left w:w="100" w:type="dxa"/>
              <w:bottom w:w="60" w:type="dxa"/>
              <w:right w:w="100" w:type="dxa"/>
            </w:tcMar>
          </w:tcPr>
          <w:p w14:paraId="21CD9697" w14:textId="47C210C5"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3.66</w:t>
            </w:r>
          </w:p>
        </w:tc>
        <w:tc>
          <w:tcPr>
            <w:tcW w:w="1305" w:type="dxa"/>
            <w:tcMar>
              <w:top w:w="60" w:type="dxa"/>
              <w:left w:w="100" w:type="dxa"/>
              <w:bottom w:w="60" w:type="dxa"/>
              <w:right w:w="100" w:type="dxa"/>
            </w:tcMar>
          </w:tcPr>
          <w:p w14:paraId="23E04CA8" w14:textId="4AB35F4D"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0.066</w:t>
            </w:r>
          </w:p>
        </w:tc>
        <w:tc>
          <w:tcPr>
            <w:tcW w:w="1305" w:type="dxa"/>
            <w:tcMar>
              <w:top w:w="60" w:type="dxa"/>
              <w:left w:w="100" w:type="dxa"/>
              <w:bottom w:w="60" w:type="dxa"/>
              <w:right w:w="100" w:type="dxa"/>
            </w:tcMar>
          </w:tcPr>
          <w:p w14:paraId="6140783B" w14:textId="23DA6190"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0.901</w:t>
            </w:r>
          </w:p>
        </w:tc>
      </w:tr>
      <w:tr w:rsidR="0869AC24" w14:paraId="5457DEE2" w14:textId="77777777" w:rsidTr="116CD950">
        <w:trPr>
          <w:trHeight w:val="300"/>
        </w:trPr>
        <w:tc>
          <w:tcPr>
            <w:tcW w:w="2505" w:type="dxa"/>
            <w:tcMar>
              <w:top w:w="60" w:type="dxa"/>
              <w:left w:w="100" w:type="dxa"/>
              <w:bottom w:w="60" w:type="dxa"/>
              <w:right w:w="100" w:type="dxa"/>
            </w:tcMar>
          </w:tcPr>
          <w:p w14:paraId="4CDDF71B" w14:textId="08CDE73F" w:rsidR="0869AC24" w:rsidRDefault="0869AC24" w:rsidP="116CD950">
            <w:pPr>
              <w:rPr>
                <w:rFonts w:eastAsiaTheme="minorEastAsia"/>
                <w:color w:val="000000" w:themeColor="text1"/>
                <w:sz w:val="19"/>
                <w:szCs w:val="19"/>
              </w:rPr>
            </w:pPr>
            <w:r w:rsidRPr="7AF19F72">
              <w:rPr>
                <w:rFonts w:eastAsiaTheme="minorEastAsia"/>
                <w:color w:val="000000" w:themeColor="text1"/>
                <w:sz w:val="19"/>
                <w:szCs w:val="19"/>
              </w:rPr>
              <w:t>Random Forest</w:t>
            </w:r>
          </w:p>
        </w:tc>
        <w:tc>
          <w:tcPr>
            <w:tcW w:w="1305" w:type="dxa"/>
            <w:tcMar>
              <w:top w:w="60" w:type="dxa"/>
              <w:left w:w="100" w:type="dxa"/>
              <w:bottom w:w="60" w:type="dxa"/>
              <w:right w:w="100" w:type="dxa"/>
            </w:tcMar>
          </w:tcPr>
          <w:p w14:paraId="073D69D8" w14:textId="5663FFA8"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23.19</w:t>
            </w:r>
          </w:p>
        </w:tc>
        <w:tc>
          <w:tcPr>
            <w:tcW w:w="1305" w:type="dxa"/>
            <w:tcMar>
              <w:top w:w="60" w:type="dxa"/>
              <w:left w:w="100" w:type="dxa"/>
              <w:bottom w:w="60" w:type="dxa"/>
              <w:right w:w="100" w:type="dxa"/>
            </w:tcMar>
          </w:tcPr>
          <w:p w14:paraId="6126C20A" w14:textId="18073F0F"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4.82</w:t>
            </w:r>
          </w:p>
        </w:tc>
        <w:tc>
          <w:tcPr>
            <w:tcW w:w="1305" w:type="dxa"/>
            <w:tcMar>
              <w:top w:w="60" w:type="dxa"/>
              <w:left w:w="100" w:type="dxa"/>
              <w:bottom w:w="60" w:type="dxa"/>
              <w:right w:w="100" w:type="dxa"/>
            </w:tcMar>
          </w:tcPr>
          <w:p w14:paraId="1AB9D79C" w14:textId="0BA50CFC"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3.67</w:t>
            </w:r>
          </w:p>
        </w:tc>
        <w:tc>
          <w:tcPr>
            <w:tcW w:w="1305" w:type="dxa"/>
            <w:tcMar>
              <w:top w:w="60" w:type="dxa"/>
              <w:left w:w="100" w:type="dxa"/>
              <w:bottom w:w="60" w:type="dxa"/>
              <w:right w:w="100" w:type="dxa"/>
            </w:tcMar>
          </w:tcPr>
          <w:p w14:paraId="3A63AB04" w14:textId="6A5A4FBC"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0.061</w:t>
            </w:r>
          </w:p>
        </w:tc>
        <w:tc>
          <w:tcPr>
            <w:tcW w:w="1305" w:type="dxa"/>
            <w:tcMar>
              <w:top w:w="60" w:type="dxa"/>
              <w:left w:w="100" w:type="dxa"/>
              <w:bottom w:w="60" w:type="dxa"/>
              <w:right w:w="100" w:type="dxa"/>
            </w:tcMar>
          </w:tcPr>
          <w:p w14:paraId="38191C87" w14:textId="4D30347E"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0.892</w:t>
            </w:r>
          </w:p>
        </w:tc>
      </w:tr>
    </w:tbl>
    <w:p w14:paraId="5768DBCC" w14:textId="26DA5D3B" w:rsidR="03042565" w:rsidRDefault="03042565" w:rsidP="0869AC24">
      <w:pPr>
        <w:spacing w:before="280" w:after="100"/>
        <w:rPr>
          <w:rFonts w:eastAsiaTheme="minorEastAsia"/>
          <w:b/>
          <w:sz w:val="20"/>
          <w:szCs w:val="20"/>
        </w:rPr>
      </w:pPr>
      <w:r w:rsidRPr="7AF19F72">
        <w:rPr>
          <w:rFonts w:eastAsiaTheme="minorEastAsia"/>
          <w:b/>
          <w:sz w:val="20"/>
          <w:szCs w:val="20"/>
        </w:rPr>
        <w:t>Table A2. U.S. energy consumption trends — classification metrics [11]</w:t>
      </w:r>
    </w:p>
    <w:tbl>
      <w:tblPr>
        <w:tblStyle w:val="TableGrid"/>
        <w:tblW w:w="0" w:type="auto"/>
        <w:tblLook w:val="04A0" w:firstRow="1" w:lastRow="0" w:firstColumn="1" w:lastColumn="0" w:noHBand="0" w:noVBand="1"/>
      </w:tblPr>
      <w:tblGrid>
        <w:gridCol w:w="2595"/>
        <w:gridCol w:w="1605"/>
        <w:gridCol w:w="1605"/>
        <w:gridCol w:w="1605"/>
        <w:gridCol w:w="1605"/>
      </w:tblGrid>
      <w:tr w:rsidR="0869AC24" w14:paraId="26751A91" w14:textId="77777777" w:rsidTr="116CD950">
        <w:trPr>
          <w:trHeight w:val="300"/>
        </w:trPr>
        <w:tc>
          <w:tcPr>
            <w:tcW w:w="2595" w:type="dxa"/>
            <w:tcMar>
              <w:top w:w="60" w:type="dxa"/>
              <w:left w:w="100" w:type="dxa"/>
              <w:bottom w:w="60" w:type="dxa"/>
              <w:right w:w="100" w:type="dxa"/>
            </w:tcMar>
          </w:tcPr>
          <w:p w14:paraId="7F21F6CB" w14:textId="27904186" w:rsidR="0869AC24" w:rsidRDefault="0869AC24" w:rsidP="116CD950">
            <w:pPr>
              <w:rPr>
                <w:rFonts w:eastAsiaTheme="minorEastAsia"/>
                <w:b/>
                <w:color w:val="000000" w:themeColor="text1"/>
                <w:sz w:val="19"/>
                <w:szCs w:val="19"/>
              </w:rPr>
            </w:pPr>
            <w:r w:rsidRPr="7AF19F72">
              <w:rPr>
                <w:rFonts w:eastAsiaTheme="minorEastAsia"/>
                <w:b/>
                <w:color w:val="000000" w:themeColor="text1"/>
                <w:sz w:val="19"/>
                <w:szCs w:val="19"/>
              </w:rPr>
              <w:t>Model</w:t>
            </w:r>
          </w:p>
        </w:tc>
        <w:tc>
          <w:tcPr>
            <w:tcW w:w="1605" w:type="dxa"/>
            <w:tcMar>
              <w:top w:w="60" w:type="dxa"/>
              <w:left w:w="100" w:type="dxa"/>
              <w:bottom w:w="60" w:type="dxa"/>
              <w:right w:w="100" w:type="dxa"/>
            </w:tcMar>
          </w:tcPr>
          <w:p w14:paraId="48B01E60" w14:textId="0818BFF8"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Accuracy</w:t>
            </w:r>
          </w:p>
        </w:tc>
        <w:tc>
          <w:tcPr>
            <w:tcW w:w="1605" w:type="dxa"/>
            <w:tcMar>
              <w:top w:w="60" w:type="dxa"/>
              <w:left w:w="100" w:type="dxa"/>
              <w:bottom w:w="60" w:type="dxa"/>
              <w:right w:w="100" w:type="dxa"/>
            </w:tcMar>
          </w:tcPr>
          <w:p w14:paraId="698AAFA2" w14:textId="6902E70D"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Precision</w:t>
            </w:r>
          </w:p>
        </w:tc>
        <w:tc>
          <w:tcPr>
            <w:tcW w:w="1605" w:type="dxa"/>
            <w:tcMar>
              <w:top w:w="60" w:type="dxa"/>
              <w:left w:w="100" w:type="dxa"/>
              <w:bottom w:w="60" w:type="dxa"/>
              <w:right w:w="100" w:type="dxa"/>
            </w:tcMar>
          </w:tcPr>
          <w:p w14:paraId="150775D3" w14:textId="7454EA07"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Recall</w:t>
            </w:r>
          </w:p>
        </w:tc>
        <w:tc>
          <w:tcPr>
            <w:tcW w:w="1605" w:type="dxa"/>
            <w:tcMar>
              <w:top w:w="60" w:type="dxa"/>
              <w:left w:w="100" w:type="dxa"/>
              <w:bottom w:w="60" w:type="dxa"/>
              <w:right w:w="100" w:type="dxa"/>
            </w:tcMar>
          </w:tcPr>
          <w:p w14:paraId="46B69A0F" w14:textId="215A4499"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F1</w:t>
            </w:r>
          </w:p>
        </w:tc>
      </w:tr>
      <w:tr w:rsidR="0869AC24" w14:paraId="14ED809A" w14:textId="77777777" w:rsidTr="116CD950">
        <w:trPr>
          <w:trHeight w:val="300"/>
        </w:trPr>
        <w:tc>
          <w:tcPr>
            <w:tcW w:w="2595" w:type="dxa"/>
            <w:tcMar>
              <w:top w:w="60" w:type="dxa"/>
              <w:left w:w="100" w:type="dxa"/>
              <w:bottom w:w="60" w:type="dxa"/>
              <w:right w:w="100" w:type="dxa"/>
            </w:tcMar>
          </w:tcPr>
          <w:p w14:paraId="2E0B6E4E" w14:textId="57E08B74" w:rsidR="0869AC24" w:rsidRDefault="0869AC24" w:rsidP="116CD950">
            <w:pPr>
              <w:rPr>
                <w:rFonts w:eastAsiaTheme="minorEastAsia"/>
                <w:color w:val="000000" w:themeColor="text1"/>
                <w:sz w:val="19"/>
                <w:szCs w:val="19"/>
              </w:rPr>
            </w:pPr>
            <w:r w:rsidRPr="7AF19F72">
              <w:rPr>
                <w:rFonts w:eastAsiaTheme="minorEastAsia"/>
                <w:color w:val="000000" w:themeColor="text1"/>
                <w:sz w:val="19"/>
                <w:szCs w:val="19"/>
              </w:rPr>
              <w:t>Logistic Regression</w:t>
            </w:r>
          </w:p>
        </w:tc>
        <w:tc>
          <w:tcPr>
            <w:tcW w:w="1605" w:type="dxa"/>
            <w:tcMar>
              <w:top w:w="60" w:type="dxa"/>
              <w:left w:w="100" w:type="dxa"/>
              <w:bottom w:w="60" w:type="dxa"/>
              <w:right w:w="100" w:type="dxa"/>
            </w:tcMar>
          </w:tcPr>
          <w:p w14:paraId="4833FEF3" w14:textId="3249A27D"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0.701</w:t>
            </w:r>
          </w:p>
        </w:tc>
        <w:tc>
          <w:tcPr>
            <w:tcW w:w="1605" w:type="dxa"/>
            <w:tcMar>
              <w:top w:w="60" w:type="dxa"/>
              <w:left w:w="100" w:type="dxa"/>
              <w:bottom w:w="60" w:type="dxa"/>
              <w:right w:w="100" w:type="dxa"/>
            </w:tcMar>
          </w:tcPr>
          <w:p w14:paraId="3A648428" w14:textId="65528F28"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0.70</w:t>
            </w:r>
          </w:p>
        </w:tc>
        <w:tc>
          <w:tcPr>
            <w:tcW w:w="1605" w:type="dxa"/>
            <w:tcMar>
              <w:top w:w="60" w:type="dxa"/>
              <w:left w:w="100" w:type="dxa"/>
              <w:bottom w:w="60" w:type="dxa"/>
              <w:right w:w="100" w:type="dxa"/>
            </w:tcMar>
          </w:tcPr>
          <w:p w14:paraId="7AE05A3F" w14:textId="2AB64D54"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0.70</w:t>
            </w:r>
          </w:p>
        </w:tc>
        <w:tc>
          <w:tcPr>
            <w:tcW w:w="1605" w:type="dxa"/>
            <w:tcMar>
              <w:top w:w="60" w:type="dxa"/>
              <w:left w:w="100" w:type="dxa"/>
              <w:bottom w:w="60" w:type="dxa"/>
              <w:right w:w="100" w:type="dxa"/>
            </w:tcMar>
          </w:tcPr>
          <w:p w14:paraId="17E5882F" w14:textId="34839DDE"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0.70</w:t>
            </w:r>
          </w:p>
        </w:tc>
      </w:tr>
      <w:tr w:rsidR="0869AC24" w14:paraId="563BA709" w14:textId="77777777" w:rsidTr="116CD950">
        <w:trPr>
          <w:trHeight w:val="300"/>
        </w:trPr>
        <w:tc>
          <w:tcPr>
            <w:tcW w:w="2595" w:type="dxa"/>
            <w:tcMar>
              <w:top w:w="60" w:type="dxa"/>
              <w:left w:w="100" w:type="dxa"/>
              <w:bottom w:w="60" w:type="dxa"/>
              <w:right w:w="100" w:type="dxa"/>
            </w:tcMar>
          </w:tcPr>
          <w:p w14:paraId="5FE95670" w14:textId="7EA0B478" w:rsidR="0869AC24" w:rsidRDefault="0869AC24" w:rsidP="116CD950">
            <w:pPr>
              <w:rPr>
                <w:rFonts w:eastAsiaTheme="minorEastAsia"/>
                <w:color w:val="000000" w:themeColor="text1"/>
                <w:sz w:val="19"/>
                <w:szCs w:val="19"/>
              </w:rPr>
            </w:pPr>
            <w:r w:rsidRPr="7AF19F72">
              <w:rPr>
                <w:rFonts w:eastAsiaTheme="minorEastAsia"/>
                <w:color w:val="000000" w:themeColor="text1"/>
                <w:sz w:val="19"/>
                <w:szCs w:val="19"/>
              </w:rPr>
              <w:t>Random Forest</w:t>
            </w:r>
          </w:p>
        </w:tc>
        <w:tc>
          <w:tcPr>
            <w:tcW w:w="1605" w:type="dxa"/>
            <w:tcMar>
              <w:top w:w="60" w:type="dxa"/>
              <w:left w:w="100" w:type="dxa"/>
              <w:bottom w:w="60" w:type="dxa"/>
              <w:right w:w="100" w:type="dxa"/>
            </w:tcMar>
          </w:tcPr>
          <w:p w14:paraId="12BFFF59" w14:textId="3BD2B8FB"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0.696</w:t>
            </w:r>
          </w:p>
        </w:tc>
        <w:tc>
          <w:tcPr>
            <w:tcW w:w="1605" w:type="dxa"/>
            <w:tcMar>
              <w:top w:w="60" w:type="dxa"/>
              <w:left w:w="100" w:type="dxa"/>
              <w:bottom w:w="60" w:type="dxa"/>
              <w:right w:w="100" w:type="dxa"/>
            </w:tcMar>
          </w:tcPr>
          <w:p w14:paraId="15619276" w14:textId="0CB26B8F"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0.70</w:t>
            </w:r>
          </w:p>
        </w:tc>
        <w:tc>
          <w:tcPr>
            <w:tcW w:w="1605" w:type="dxa"/>
            <w:tcMar>
              <w:top w:w="60" w:type="dxa"/>
              <w:left w:w="100" w:type="dxa"/>
              <w:bottom w:w="60" w:type="dxa"/>
              <w:right w:w="100" w:type="dxa"/>
            </w:tcMar>
          </w:tcPr>
          <w:p w14:paraId="749DC79A" w14:textId="78776C95"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0.70</w:t>
            </w:r>
          </w:p>
        </w:tc>
        <w:tc>
          <w:tcPr>
            <w:tcW w:w="1605" w:type="dxa"/>
            <w:tcMar>
              <w:top w:w="60" w:type="dxa"/>
              <w:left w:w="100" w:type="dxa"/>
              <w:bottom w:w="60" w:type="dxa"/>
              <w:right w:w="100" w:type="dxa"/>
            </w:tcMar>
          </w:tcPr>
          <w:p w14:paraId="23AC4403" w14:textId="183BA50B"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0.70</w:t>
            </w:r>
          </w:p>
        </w:tc>
      </w:tr>
      <w:tr w:rsidR="0869AC24" w14:paraId="2DA3239C" w14:textId="77777777" w:rsidTr="116CD950">
        <w:trPr>
          <w:trHeight w:val="300"/>
        </w:trPr>
        <w:tc>
          <w:tcPr>
            <w:tcW w:w="2595" w:type="dxa"/>
            <w:tcMar>
              <w:top w:w="60" w:type="dxa"/>
              <w:left w:w="100" w:type="dxa"/>
              <w:bottom w:w="60" w:type="dxa"/>
              <w:right w:w="100" w:type="dxa"/>
            </w:tcMar>
          </w:tcPr>
          <w:p w14:paraId="39E7851B" w14:textId="29EF01EA" w:rsidR="0869AC24" w:rsidRDefault="0869AC24" w:rsidP="116CD950">
            <w:pPr>
              <w:rPr>
                <w:rFonts w:eastAsiaTheme="minorEastAsia"/>
                <w:color w:val="000000" w:themeColor="text1"/>
                <w:sz w:val="19"/>
                <w:szCs w:val="19"/>
              </w:rPr>
            </w:pPr>
            <w:proofErr w:type="spellStart"/>
            <w:r w:rsidRPr="7AF19F72">
              <w:rPr>
                <w:rFonts w:eastAsiaTheme="minorEastAsia"/>
                <w:color w:val="000000" w:themeColor="text1"/>
                <w:sz w:val="19"/>
                <w:szCs w:val="19"/>
              </w:rPr>
              <w:t>XGBoost</w:t>
            </w:r>
            <w:proofErr w:type="spellEnd"/>
          </w:p>
        </w:tc>
        <w:tc>
          <w:tcPr>
            <w:tcW w:w="1605" w:type="dxa"/>
            <w:tcMar>
              <w:top w:w="60" w:type="dxa"/>
              <w:left w:w="100" w:type="dxa"/>
              <w:bottom w:w="60" w:type="dxa"/>
              <w:right w:w="100" w:type="dxa"/>
            </w:tcMar>
          </w:tcPr>
          <w:p w14:paraId="39D6F971" w14:textId="6D21BFA7"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0.67</w:t>
            </w:r>
          </w:p>
        </w:tc>
        <w:tc>
          <w:tcPr>
            <w:tcW w:w="1605" w:type="dxa"/>
            <w:tcMar>
              <w:top w:w="60" w:type="dxa"/>
              <w:left w:w="100" w:type="dxa"/>
              <w:bottom w:w="60" w:type="dxa"/>
              <w:right w:w="100" w:type="dxa"/>
            </w:tcMar>
          </w:tcPr>
          <w:p w14:paraId="5BBF0C0C" w14:textId="662C57F2"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0.67</w:t>
            </w:r>
          </w:p>
        </w:tc>
        <w:tc>
          <w:tcPr>
            <w:tcW w:w="1605" w:type="dxa"/>
            <w:tcMar>
              <w:top w:w="60" w:type="dxa"/>
              <w:left w:w="100" w:type="dxa"/>
              <w:bottom w:w="60" w:type="dxa"/>
              <w:right w:w="100" w:type="dxa"/>
            </w:tcMar>
          </w:tcPr>
          <w:p w14:paraId="10C83C88" w14:textId="1EDA0254"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0.67</w:t>
            </w:r>
          </w:p>
        </w:tc>
        <w:tc>
          <w:tcPr>
            <w:tcW w:w="1605" w:type="dxa"/>
            <w:tcMar>
              <w:top w:w="60" w:type="dxa"/>
              <w:left w:w="100" w:type="dxa"/>
              <w:bottom w:w="60" w:type="dxa"/>
              <w:right w:w="100" w:type="dxa"/>
            </w:tcMar>
          </w:tcPr>
          <w:p w14:paraId="7BEBB213" w14:textId="5DDA16DE"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0.67</w:t>
            </w:r>
          </w:p>
        </w:tc>
      </w:tr>
    </w:tbl>
    <w:p w14:paraId="5876A614" w14:textId="5450A9BC" w:rsidR="03042565" w:rsidRDefault="03042565" w:rsidP="0869AC24">
      <w:pPr>
        <w:spacing w:before="280" w:after="100"/>
        <w:rPr>
          <w:rFonts w:eastAsiaTheme="minorEastAsia"/>
          <w:b/>
          <w:sz w:val="20"/>
          <w:szCs w:val="20"/>
        </w:rPr>
      </w:pPr>
      <w:r w:rsidRPr="7AF19F72">
        <w:rPr>
          <w:rFonts w:eastAsiaTheme="minorEastAsia"/>
          <w:b/>
          <w:sz w:val="20"/>
          <w:szCs w:val="20"/>
        </w:rPr>
        <w:t>Table A3. South African energy consumption [13]</w:t>
      </w:r>
    </w:p>
    <w:tbl>
      <w:tblPr>
        <w:tblStyle w:val="TableGrid"/>
        <w:tblW w:w="0" w:type="auto"/>
        <w:tblLook w:val="04A0" w:firstRow="1" w:lastRow="0" w:firstColumn="1" w:lastColumn="0" w:noHBand="0" w:noVBand="1"/>
      </w:tblPr>
      <w:tblGrid>
        <w:gridCol w:w="4800"/>
        <w:gridCol w:w="4800"/>
      </w:tblGrid>
      <w:tr w:rsidR="0869AC24" w14:paraId="7AB443E5" w14:textId="77777777" w:rsidTr="116CD950">
        <w:trPr>
          <w:trHeight w:val="300"/>
        </w:trPr>
        <w:tc>
          <w:tcPr>
            <w:tcW w:w="4800" w:type="dxa"/>
            <w:tcMar>
              <w:top w:w="60" w:type="dxa"/>
              <w:left w:w="100" w:type="dxa"/>
              <w:bottom w:w="60" w:type="dxa"/>
              <w:right w:w="100" w:type="dxa"/>
            </w:tcMar>
          </w:tcPr>
          <w:p w14:paraId="40299274" w14:textId="43B5D88D" w:rsidR="0869AC24" w:rsidRDefault="0869AC24" w:rsidP="116CD950">
            <w:pPr>
              <w:rPr>
                <w:rFonts w:eastAsiaTheme="minorEastAsia"/>
                <w:b/>
                <w:color w:val="000000" w:themeColor="text1"/>
                <w:sz w:val="19"/>
                <w:szCs w:val="19"/>
              </w:rPr>
            </w:pPr>
            <w:r w:rsidRPr="7AF19F72">
              <w:rPr>
                <w:rFonts w:eastAsiaTheme="minorEastAsia"/>
                <w:b/>
                <w:color w:val="000000" w:themeColor="text1"/>
                <w:sz w:val="19"/>
                <w:szCs w:val="19"/>
              </w:rPr>
              <w:t>Model</w:t>
            </w:r>
          </w:p>
        </w:tc>
        <w:tc>
          <w:tcPr>
            <w:tcW w:w="4800" w:type="dxa"/>
            <w:tcMar>
              <w:top w:w="60" w:type="dxa"/>
              <w:left w:w="100" w:type="dxa"/>
              <w:bottom w:w="60" w:type="dxa"/>
              <w:right w:w="100" w:type="dxa"/>
            </w:tcMar>
          </w:tcPr>
          <w:p w14:paraId="6808CD33" w14:textId="1DD95D33"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MAE</w:t>
            </w:r>
          </w:p>
        </w:tc>
      </w:tr>
      <w:tr w:rsidR="0869AC24" w14:paraId="44036756" w14:textId="77777777" w:rsidTr="116CD950">
        <w:trPr>
          <w:trHeight w:val="300"/>
        </w:trPr>
        <w:tc>
          <w:tcPr>
            <w:tcW w:w="4800" w:type="dxa"/>
            <w:tcMar>
              <w:top w:w="60" w:type="dxa"/>
              <w:left w:w="100" w:type="dxa"/>
              <w:bottom w:w="60" w:type="dxa"/>
              <w:right w:w="100" w:type="dxa"/>
            </w:tcMar>
          </w:tcPr>
          <w:p w14:paraId="164AD5D7" w14:textId="3BC7E4FC" w:rsidR="0869AC24" w:rsidRDefault="0869AC24" w:rsidP="116CD950">
            <w:pPr>
              <w:rPr>
                <w:rFonts w:eastAsiaTheme="minorEastAsia"/>
                <w:color w:val="000000" w:themeColor="text1"/>
                <w:sz w:val="19"/>
                <w:szCs w:val="19"/>
              </w:rPr>
            </w:pPr>
            <w:r w:rsidRPr="7AF19F72">
              <w:rPr>
                <w:rFonts w:eastAsiaTheme="minorEastAsia"/>
                <w:color w:val="000000" w:themeColor="text1"/>
                <w:sz w:val="19"/>
                <w:szCs w:val="19"/>
              </w:rPr>
              <w:t>LSTM</w:t>
            </w:r>
          </w:p>
        </w:tc>
        <w:tc>
          <w:tcPr>
            <w:tcW w:w="4800" w:type="dxa"/>
            <w:tcMar>
              <w:top w:w="60" w:type="dxa"/>
              <w:left w:w="100" w:type="dxa"/>
              <w:bottom w:w="60" w:type="dxa"/>
              <w:right w:w="100" w:type="dxa"/>
            </w:tcMar>
          </w:tcPr>
          <w:p w14:paraId="70A96CD6" w14:textId="146ECB68"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0.2</w:t>
            </w:r>
          </w:p>
        </w:tc>
      </w:tr>
      <w:tr w:rsidR="0869AC24" w14:paraId="36A5C959" w14:textId="77777777" w:rsidTr="116CD950">
        <w:trPr>
          <w:trHeight w:val="300"/>
        </w:trPr>
        <w:tc>
          <w:tcPr>
            <w:tcW w:w="4800" w:type="dxa"/>
            <w:tcMar>
              <w:top w:w="60" w:type="dxa"/>
              <w:left w:w="100" w:type="dxa"/>
              <w:bottom w:w="60" w:type="dxa"/>
              <w:right w:w="100" w:type="dxa"/>
            </w:tcMar>
          </w:tcPr>
          <w:p w14:paraId="05E6CC41" w14:textId="09E29B3D" w:rsidR="0869AC24" w:rsidRDefault="0869AC24" w:rsidP="116CD950">
            <w:pPr>
              <w:rPr>
                <w:rFonts w:eastAsiaTheme="minorEastAsia"/>
                <w:color w:val="000000" w:themeColor="text1"/>
                <w:sz w:val="19"/>
                <w:szCs w:val="19"/>
              </w:rPr>
            </w:pPr>
            <w:proofErr w:type="spellStart"/>
            <w:r w:rsidRPr="7AF19F72">
              <w:rPr>
                <w:rFonts w:eastAsiaTheme="minorEastAsia"/>
                <w:color w:val="000000" w:themeColor="text1"/>
                <w:sz w:val="19"/>
                <w:szCs w:val="19"/>
              </w:rPr>
              <w:t>XGBoost</w:t>
            </w:r>
            <w:proofErr w:type="spellEnd"/>
          </w:p>
        </w:tc>
        <w:tc>
          <w:tcPr>
            <w:tcW w:w="4800" w:type="dxa"/>
            <w:tcMar>
              <w:top w:w="60" w:type="dxa"/>
              <w:left w:w="100" w:type="dxa"/>
              <w:bottom w:w="60" w:type="dxa"/>
              <w:right w:w="100" w:type="dxa"/>
            </w:tcMar>
          </w:tcPr>
          <w:p w14:paraId="47E14762" w14:textId="3B1B8980"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w:t>
            </w:r>
          </w:p>
        </w:tc>
      </w:tr>
      <w:tr w:rsidR="0869AC24" w14:paraId="39E4E973" w14:textId="77777777" w:rsidTr="116CD950">
        <w:trPr>
          <w:trHeight w:val="300"/>
        </w:trPr>
        <w:tc>
          <w:tcPr>
            <w:tcW w:w="4800" w:type="dxa"/>
            <w:tcMar>
              <w:top w:w="60" w:type="dxa"/>
              <w:left w:w="100" w:type="dxa"/>
              <w:bottom w:w="60" w:type="dxa"/>
              <w:right w:w="100" w:type="dxa"/>
            </w:tcMar>
          </w:tcPr>
          <w:p w14:paraId="1BC3AD95" w14:textId="1DD49373" w:rsidR="0869AC24" w:rsidRDefault="0869AC24" w:rsidP="116CD950">
            <w:pPr>
              <w:rPr>
                <w:rFonts w:eastAsiaTheme="minorEastAsia"/>
                <w:color w:val="000000" w:themeColor="text1"/>
                <w:sz w:val="19"/>
                <w:szCs w:val="19"/>
              </w:rPr>
            </w:pPr>
            <w:r w:rsidRPr="7AF19F72">
              <w:rPr>
                <w:rFonts w:eastAsiaTheme="minorEastAsia"/>
                <w:color w:val="000000" w:themeColor="text1"/>
                <w:sz w:val="19"/>
                <w:szCs w:val="19"/>
              </w:rPr>
              <w:t>ARIMA</w:t>
            </w:r>
          </w:p>
        </w:tc>
        <w:tc>
          <w:tcPr>
            <w:tcW w:w="4800" w:type="dxa"/>
            <w:tcMar>
              <w:top w:w="60" w:type="dxa"/>
              <w:left w:w="100" w:type="dxa"/>
              <w:bottom w:w="60" w:type="dxa"/>
              <w:right w:w="100" w:type="dxa"/>
            </w:tcMar>
          </w:tcPr>
          <w:p w14:paraId="098D1F96" w14:textId="2FF2E6F2"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w:t>
            </w:r>
          </w:p>
        </w:tc>
      </w:tr>
    </w:tbl>
    <w:p w14:paraId="05DF6F45" w14:textId="2AADA4A9" w:rsidR="03042565" w:rsidRDefault="03042565" w:rsidP="0869AC24">
      <w:pPr>
        <w:spacing w:before="280" w:after="100"/>
        <w:rPr>
          <w:rFonts w:eastAsiaTheme="minorEastAsia"/>
          <w:b/>
          <w:sz w:val="20"/>
          <w:szCs w:val="20"/>
        </w:rPr>
      </w:pPr>
      <w:r w:rsidRPr="7AF19F72">
        <w:rPr>
          <w:rFonts w:eastAsiaTheme="minorEastAsia"/>
          <w:b/>
          <w:sz w:val="20"/>
          <w:szCs w:val="20"/>
        </w:rPr>
        <w:t>Table A4. Transmission Company of Nigeria, Aug–Dec 2021 — half-hourly load [14]</w:t>
      </w:r>
    </w:p>
    <w:tbl>
      <w:tblPr>
        <w:tblStyle w:val="TableGrid"/>
        <w:tblW w:w="0" w:type="auto"/>
        <w:tblLook w:val="04A0" w:firstRow="1" w:lastRow="0" w:firstColumn="1" w:lastColumn="0" w:noHBand="0" w:noVBand="1"/>
      </w:tblPr>
      <w:tblGrid>
        <w:gridCol w:w="3300"/>
        <w:gridCol w:w="3300"/>
        <w:gridCol w:w="3300"/>
      </w:tblGrid>
      <w:tr w:rsidR="0869AC24" w14:paraId="4049908F" w14:textId="77777777" w:rsidTr="116CD950">
        <w:trPr>
          <w:trHeight w:val="300"/>
        </w:trPr>
        <w:tc>
          <w:tcPr>
            <w:tcW w:w="3300" w:type="dxa"/>
            <w:tcMar>
              <w:top w:w="60" w:type="dxa"/>
              <w:left w:w="100" w:type="dxa"/>
              <w:bottom w:w="60" w:type="dxa"/>
              <w:right w:w="100" w:type="dxa"/>
            </w:tcMar>
          </w:tcPr>
          <w:p w14:paraId="2B103EDE" w14:textId="1BE02B1B" w:rsidR="0869AC24" w:rsidRDefault="0869AC24" w:rsidP="116CD950">
            <w:pPr>
              <w:rPr>
                <w:rFonts w:eastAsiaTheme="minorEastAsia"/>
                <w:b/>
                <w:color w:val="000000" w:themeColor="text1"/>
                <w:sz w:val="19"/>
                <w:szCs w:val="19"/>
              </w:rPr>
            </w:pPr>
            <w:r w:rsidRPr="7AF19F72">
              <w:rPr>
                <w:rFonts w:eastAsiaTheme="minorEastAsia"/>
                <w:b/>
                <w:color w:val="000000" w:themeColor="text1"/>
                <w:sz w:val="19"/>
                <w:szCs w:val="19"/>
              </w:rPr>
              <w:t>Model</w:t>
            </w:r>
          </w:p>
        </w:tc>
        <w:tc>
          <w:tcPr>
            <w:tcW w:w="3300" w:type="dxa"/>
            <w:tcMar>
              <w:top w:w="60" w:type="dxa"/>
              <w:left w:w="100" w:type="dxa"/>
              <w:bottom w:w="60" w:type="dxa"/>
              <w:right w:w="100" w:type="dxa"/>
            </w:tcMar>
          </w:tcPr>
          <w:p w14:paraId="78A67B34" w14:textId="7EF84EAD"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MAPE</w:t>
            </w:r>
          </w:p>
        </w:tc>
        <w:tc>
          <w:tcPr>
            <w:tcW w:w="3300" w:type="dxa"/>
            <w:tcMar>
              <w:top w:w="60" w:type="dxa"/>
              <w:left w:w="100" w:type="dxa"/>
              <w:bottom w:w="60" w:type="dxa"/>
              <w:right w:w="100" w:type="dxa"/>
            </w:tcMar>
          </w:tcPr>
          <w:p w14:paraId="0A5DA274" w14:textId="484A910A" w:rsidR="0869AC24" w:rsidRDefault="0869AC24" w:rsidP="116CD950">
            <w:pPr>
              <w:jc w:val="center"/>
              <w:rPr>
                <w:rFonts w:eastAsiaTheme="minorEastAsia"/>
                <w:b/>
                <w:color w:val="000000" w:themeColor="text1"/>
                <w:sz w:val="19"/>
                <w:szCs w:val="19"/>
              </w:rPr>
            </w:pPr>
            <w:r w:rsidRPr="7AF19F72">
              <w:rPr>
                <w:rFonts w:eastAsiaTheme="minorEastAsia"/>
                <w:b/>
                <w:color w:val="000000" w:themeColor="text1"/>
                <w:sz w:val="19"/>
                <w:szCs w:val="19"/>
              </w:rPr>
              <w:t>RMSE</w:t>
            </w:r>
          </w:p>
        </w:tc>
      </w:tr>
      <w:tr w:rsidR="0869AC24" w14:paraId="4A210E46" w14:textId="77777777" w:rsidTr="116CD950">
        <w:trPr>
          <w:trHeight w:val="300"/>
        </w:trPr>
        <w:tc>
          <w:tcPr>
            <w:tcW w:w="3300" w:type="dxa"/>
            <w:tcMar>
              <w:top w:w="60" w:type="dxa"/>
              <w:left w:w="100" w:type="dxa"/>
              <w:bottom w:w="60" w:type="dxa"/>
              <w:right w:w="100" w:type="dxa"/>
            </w:tcMar>
          </w:tcPr>
          <w:p w14:paraId="26885449" w14:textId="699B0A56" w:rsidR="0869AC24" w:rsidRDefault="0869AC24" w:rsidP="116CD950">
            <w:pPr>
              <w:rPr>
                <w:rFonts w:eastAsiaTheme="minorEastAsia"/>
                <w:color w:val="000000" w:themeColor="text1"/>
                <w:sz w:val="19"/>
                <w:szCs w:val="19"/>
              </w:rPr>
            </w:pPr>
            <w:r w:rsidRPr="7AF19F72">
              <w:rPr>
                <w:rFonts w:eastAsiaTheme="minorEastAsia"/>
                <w:color w:val="000000" w:themeColor="text1"/>
                <w:sz w:val="19"/>
                <w:szCs w:val="19"/>
              </w:rPr>
              <w:t>LSTM</w:t>
            </w:r>
          </w:p>
        </w:tc>
        <w:tc>
          <w:tcPr>
            <w:tcW w:w="3300" w:type="dxa"/>
            <w:tcMar>
              <w:top w:w="60" w:type="dxa"/>
              <w:left w:w="100" w:type="dxa"/>
              <w:bottom w:w="60" w:type="dxa"/>
              <w:right w:w="100" w:type="dxa"/>
            </w:tcMar>
          </w:tcPr>
          <w:p w14:paraId="37083857" w14:textId="10FF40EF"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0.01</w:t>
            </w:r>
          </w:p>
        </w:tc>
        <w:tc>
          <w:tcPr>
            <w:tcW w:w="3300" w:type="dxa"/>
            <w:tcMar>
              <w:top w:w="60" w:type="dxa"/>
              <w:left w:w="100" w:type="dxa"/>
              <w:bottom w:w="60" w:type="dxa"/>
              <w:right w:w="100" w:type="dxa"/>
            </w:tcMar>
          </w:tcPr>
          <w:p w14:paraId="42E3DEA0" w14:textId="4640E8CC" w:rsidR="0869AC24" w:rsidRDefault="0869AC24" w:rsidP="116CD950">
            <w:pPr>
              <w:jc w:val="center"/>
              <w:rPr>
                <w:rFonts w:eastAsiaTheme="minorEastAsia"/>
                <w:color w:val="000000" w:themeColor="text1"/>
                <w:sz w:val="19"/>
                <w:szCs w:val="19"/>
              </w:rPr>
            </w:pPr>
            <w:r w:rsidRPr="7AF19F72">
              <w:rPr>
                <w:rFonts w:eastAsiaTheme="minorEastAsia"/>
                <w:color w:val="000000" w:themeColor="text1"/>
                <w:sz w:val="19"/>
                <w:szCs w:val="19"/>
              </w:rPr>
              <w:t>19.759</w:t>
            </w:r>
          </w:p>
        </w:tc>
      </w:tr>
    </w:tbl>
    <w:p w14:paraId="75EDC684" w14:textId="4BD20043" w:rsidR="03042565" w:rsidRDefault="03042565" w:rsidP="0869AC24">
      <w:pPr>
        <w:spacing w:before="280" w:after="100"/>
        <w:rPr>
          <w:rFonts w:eastAsiaTheme="minorEastAsia"/>
          <w:b/>
          <w:sz w:val="20"/>
          <w:szCs w:val="20"/>
        </w:rPr>
      </w:pPr>
      <w:r w:rsidRPr="7AF19F72">
        <w:rPr>
          <w:rFonts w:eastAsiaTheme="minorEastAsia"/>
          <w:b/>
          <w:sz w:val="20"/>
          <w:szCs w:val="20"/>
        </w:rPr>
        <w:t>Table A5. Shanghai office building, 24 Jun – 15 Sep 2013 [15]</w:t>
      </w:r>
    </w:p>
    <w:tbl>
      <w:tblPr>
        <w:tblStyle w:val="TableGrid"/>
        <w:tblW w:w="0" w:type="auto"/>
        <w:tblLook w:val="04A0" w:firstRow="1" w:lastRow="0" w:firstColumn="1" w:lastColumn="0" w:noHBand="0" w:noVBand="1"/>
      </w:tblPr>
      <w:tblGrid>
        <w:gridCol w:w="4800"/>
        <w:gridCol w:w="4800"/>
      </w:tblGrid>
      <w:tr w:rsidR="0869AC24" w14:paraId="0724BCDA" w14:textId="77777777" w:rsidTr="1C7C3C1B">
        <w:trPr>
          <w:trHeight w:val="300"/>
        </w:trPr>
        <w:tc>
          <w:tcPr>
            <w:tcW w:w="4800" w:type="dxa"/>
            <w:tcMar>
              <w:top w:w="60" w:type="dxa"/>
              <w:left w:w="100" w:type="dxa"/>
              <w:bottom w:w="60" w:type="dxa"/>
              <w:right w:w="100" w:type="dxa"/>
            </w:tcMar>
          </w:tcPr>
          <w:p w14:paraId="11181D83" w14:textId="6ACD5327" w:rsidR="0869AC24" w:rsidRDefault="0869AC24" w:rsidP="1C7C3C1B">
            <w:pPr>
              <w:rPr>
                <w:rFonts w:eastAsiaTheme="minorEastAsia"/>
                <w:b/>
                <w:color w:val="000000" w:themeColor="text1"/>
                <w:sz w:val="19"/>
                <w:szCs w:val="19"/>
              </w:rPr>
            </w:pPr>
            <w:r w:rsidRPr="7AF19F72">
              <w:rPr>
                <w:rFonts w:eastAsiaTheme="minorEastAsia"/>
                <w:b/>
                <w:color w:val="000000" w:themeColor="text1"/>
                <w:sz w:val="19"/>
                <w:szCs w:val="19"/>
              </w:rPr>
              <w:t>Model</w:t>
            </w:r>
          </w:p>
        </w:tc>
        <w:tc>
          <w:tcPr>
            <w:tcW w:w="4800" w:type="dxa"/>
            <w:tcMar>
              <w:top w:w="60" w:type="dxa"/>
              <w:left w:w="100" w:type="dxa"/>
              <w:bottom w:w="60" w:type="dxa"/>
              <w:right w:w="100" w:type="dxa"/>
            </w:tcMar>
          </w:tcPr>
          <w:p w14:paraId="396CE1C6" w14:textId="3A2589A0"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MAPE</w:t>
            </w:r>
          </w:p>
        </w:tc>
      </w:tr>
      <w:tr w:rsidR="0869AC24" w14:paraId="5B698584" w14:textId="77777777" w:rsidTr="1C7C3C1B">
        <w:trPr>
          <w:trHeight w:val="300"/>
        </w:trPr>
        <w:tc>
          <w:tcPr>
            <w:tcW w:w="4800" w:type="dxa"/>
            <w:tcMar>
              <w:top w:w="60" w:type="dxa"/>
              <w:left w:w="100" w:type="dxa"/>
              <w:bottom w:w="60" w:type="dxa"/>
              <w:right w:w="100" w:type="dxa"/>
            </w:tcMar>
          </w:tcPr>
          <w:p w14:paraId="16BC466E" w14:textId="0755526A"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LSTM</w:t>
            </w:r>
          </w:p>
        </w:tc>
        <w:tc>
          <w:tcPr>
            <w:tcW w:w="4800" w:type="dxa"/>
            <w:tcMar>
              <w:top w:w="60" w:type="dxa"/>
              <w:left w:w="100" w:type="dxa"/>
              <w:bottom w:w="60" w:type="dxa"/>
              <w:right w:w="100" w:type="dxa"/>
            </w:tcMar>
          </w:tcPr>
          <w:p w14:paraId="226D59C1" w14:textId="4CF7A45D"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9%</w:t>
            </w:r>
          </w:p>
        </w:tc>
      </w:tr>
      <w:tr w:rsidR="0869AC24" w14:paraId="276751FE" w14:textId="77777777" w:rsidTr="1C7C3C1B">
        <w:trPr>
          <w:trHeight w:val="300"/>
        </w:trPr>
        <w:tc>
          <w:tcPr>
            <w:tcW w:w="4800" w:type="dxa"/>
            <w:tcMar>
              <w:top w:w="60" w:type="dxa"/>
              <w:left w:w="100" w:type="dxa"/>
              <w:bottom w:w="60" w:type="dxa"/>
              <w:right w:w="100" w:type="dxa"/>
            </w:tcMar>
          </w:tcPr>
          <w:p w14:paraId="3FF756B7" w14:textId="11EE59D6"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Backpropagation Network (BP)</w:t>
            </w:r>
          </w:p>
        </w:tc>
        <w:tc>
          <w:tcPr>
            <w:tcW w:w="4800" w:type="dxa"/>
            <w:tcMar>
              <w:top w:w="60" w:type="dxa"/>
              <w:left w:w="100" w:type="dxa"/>
              <w:bottom w:w="60" w:type="dxa"/>
              <w:right w:w="100" w:type="dxa"/>
            </w:tcMar>
          </w:tcPr>
          <w:p w14:paraId="533B6B25" w14:textId="673F9B57"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12%</w:t>
            </w:r>
          </w:p>
        </w:tc>
      </w:tr>
      <w:tr w:rsidR="0869AC24" w14:paraId="09E54AD5" w14:textId="77777777" w:rsidTr="1C7C3C1B">
        <w:trPr>
          <w:trHeight w:val="300"/>
        </w:trPr>
        <w:tc>
          <w:tcPr>
            <w:tcW w:w="4800" w:type="dxa"/>
            <w:tcMar>
              <w:top w:w="60" w:type="dxa"/>
              <w:left w:w="100" w:type="dxa"/>
              <w:bottom w:w="60" w:type="dxa"/>
              <w:right w:w="100" w:type="dxa"/>
            </w:tcMar>
          </w:tcPr>
          <w:p w14:paraId="566F348C" w14:textId="29D2028C"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Artificial Neural Network (ANN)</w:t>
            </w:r>
          </w:p>
        </w:tc>
        <w:tc>
          <w:tcPr>
            <w:tcW w:w="4800" w:type="dxa"/>
            <w:tcMar>
              <w:top w:w="60" w:type="dxa"/>
              <w:left w:w="100" w:type="dxa"/>
              <w:bottom w:w="60" w:type="dxa"/>
              <w:right w:w="100" w:type="dxa"/>
            </w:tcMar>
          </w:tcPr>
          <w:p w14:paraId="041CF4BB" w14:textId="6383E2A1"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16%</w:t>
            </w:r>
          </w:p>
        </w:tc>
      </w:tr>
      <w:tr w:rsidR="0869AC24" w14:paraId="5F68191D" w14:textId="77777777" w:rsidTr="1C7C3C1B">
        <w:trPr>
          <w:trHeight w:val="300"/>
        </w:trPr>
        <w:tc>
          <w:tcPr>
            <w:tcW w:w="4800" w:type="dxa"/>
            <w:tcMar>
              <w:top w:w="60" w:type="dxa"/>
              <w:left w:w="100" w:type="dxa"/>
              <w:bottom w:w="60" w:type="dxa"/>
              <w:right w:w="100" w:type="dxa"/>
            </w:tcMar>
          </w:tcPr>
          <w:p w14:paraId="566D3152" w14:textId="4ED39F8B"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Support Vector Machine (SVM)</w:t>
            </w:r>
          </w:p>
        </w:tc>
        <w:tc>
          <w:tcPr>
            <w:tcW w:w="4800" w:type="dxa"/>
            <w:tcMar>
              <w:top w:w="60" w:type="dxa"/>
              <w:left w:w="100" w:type="dxa"/>
              <w:bottom w:w="60" w:type="dxa"/>
              <w:right w:w="100" w:type="dxa"/>
            </w:tcMar>
          </w:tcPr>
          <w:p w14:paraId="5F1026E9" w14:textId="6F5B82DC"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21%</w:t>
            </w:r>
          </w:p>
        </w:tc>
      </w:tr>
    </w:tbl>
    <w:p w14:paraId="57C10E4A" w14:textId="01D2AD55" w:rsidR="03042565" w:rsidRDefault="03042565" w:rsidP="0869AC24">
      <w:pPr>
        <w:spacing w:before="280" w:after="100"/>
        <w:rPr>
          <w:rFonts w:eastAsiaTheme="minorEastAsia"/>
          <w:b/>
          <w:sz w:val="20"/>
          <w:szCs w:val="20"/>
        </w:rPr>
      </w:pPr>
      <w:r w:rsidRPr="7AF19F72">
        <w:rPr>
          <w:rFonts w:eastAsiaTheme="minorEastAsia"/>
          <w:b/>
          <w:sz w:val="20"/>
          <w:szCs w:val="20"/>
        </w:rPr>
        <w:t xml:space="preserve">Table A6. LSTM timestep </w:t>
      </w:r>
      <w:proofErr w:type="spellStart"/>
      <w:r w:rsidRPr="7AF19F72">
        <w:rPr>
          <w:rFonts w:eastAsiaTheme="minorEastAsia"/>
          <w:b/>
          <w:sz w:val="20"/>
          <w:szCs w:val="20"/>
        </w:rPr>
        <w:t>optimisation</w:t>
      </w:r>
      <w:proofErr w:type="spellEnd"/>
      <w:r w:rsidRPr="7AF19F72">
        <w:rPr>
          <w:rFonts w:eastAsiaTheme="minorEastAsia"/>
          <w:b/>
          <w:sz w:val="20"/>
          <w:szCs w:val="20"/>
        </w:rPr>
        <w:t>, Shanghai office building [15]</w:t>
      </w:r>
    </w:p>
    <w:tbl>
      <w:tblPr>
        <w:tblStyle w:val="TableGrid"/>
        <w:tblW w:w="9000" w:type="dxa"/>
        <w:tblLook w:val="04A0" w:firstRow="1" w:lastRow="0" w:firstColumn="1" w:lastColumn="0" w:noHBand="0" w:noVBand="1"/>
      </w:tblPr>
      <w:tblGrid>
        <w:gridCol w:w="4365"/>
        <w:gridCol w:w="4635"/>
      </w:tblGrid>
      <w:tr w:rsidR="0869AC24" w14:paraId="3E6228F9" w14:textId="77777777" w:rsidTr="7DF41ACD">
        <w:trPr>
          <w:trHeight w:val="300"/>
        </w:trPr>
        <w:tc>
          <w:tcPr>
            <w:tcW w:w="4365" w:type="dxa"/>
            <w:tcMar>
              <w:top w:w="60" w:type="dxa"/>
              <w:left w:w="100" w:type="dxa"/>
              <w:bottom w:w="60" w:type="dxa"/>
              <w:right w:w="100" w:type="dxa"/>
            </w:tcMar>
          </w:tcPr>
          <w:p w14:paraId="25967301" w14:textId="4582F16F" w:rsidR="0869AC24" w:rsidRDefault="0869AC24" w:rsidP="1C7C3C1B">
            <w:pPr>
              <w:rPr>
                <w:rFonts w:eastAsiaTheme="minorEastAsia"/>
                <w:b/>
                <w:color w:val="000000" w:themeColor="text1"/>
                <w:sz w:val="19"/>
                <w:szCs w:val="19"/>
              </w:rPr>
            </w:pPr>
            <w:r w:rsidRPr="7AF19F72">
              <w:rPr>
                <w:rFonts w:eastAsiaTheme="minorEastAsia"/>
                <w:b/>
                <w:color w:val="000000" w:themeColor="text1"/>
                <w:sz w:val="19"/>
                <w:szCs w:val="19"/>
              </w:rPr>
              <w:t>Timestep</w:t>
            </w:r>
          </w:p>
        </w:tc>
        <w:tc>
          <w:tcPr>
            <w:tcW w:w="4635" w:type="dxa"/>
            <w:tcMar>
              <w:top w:w="60" w:type="dxa"/>
              <w:left w:w="100" w:type="dxa"/>
              <w:bottom w:w="60" w:type="dxa"/>
              <w:right w:w="100" w:type="dxa"/>
            </w:tcMar>
          </w:tcPr>
          <w:p w14:paraId="77048BB5" w14:textId="3DE065C8"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MAPE</w:t>
            </w:r>
          </w:p>
        </w:tc>
      </w:tr>
      <w:tr w:rsidR="0869AC24" w14:paraId="1681D918" w14:textId="77777777" w:rsidTr="7DF41ACD">
        <w:trPr>
          <w:trHeight w:val="300"/>
        </w:trPr>
        <w:tc>
          <w:tcPr>
            <w:tcW w:w="4365" w:type="dxa"/>
            <w:tcMar>
              <w:top w:w="60" w:type="dxa"/>
              <w:left w:w="100" w:type="dxa"/>
              <w:bottom w:w="60" w:type="dxa"/>
              <w:right w:w="100" w:type="dxa"/>
            </w:tcMar>
          </w:tcPr>
          <w:p w14:paraId="6060B55F" w14:textId="31AF564B"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lastRenderedPageBreak/>
              <w:t>6 h</w:t>
            </w:r>
          </w:p>
        </w:tc>
        <w:tc>
          <w:tcPr>
            <w:tcW w:w="4635" w:type="dxa"/>
            <w:tcMar>
              <w:top w:w="60" w:type="dxa"/>
              <w:left w:w="100" w:type="dxa"/>
              <w:bottom w:w="60" w:type="dxa"/>
              <w:right w:w="100" w:type="dxa"/>
            </w:tcMar>
          </w:tcPr>
          <w:p w14:paraId="1EF9E6D9" w14:textId="503DA877"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3%</w:t>
            </w:r>
          </w:p>
        </w:tc>
      </w:tr>
      <w:tr w:rsidR="0869AC24" w14:paraId="54C33B9F" w14:textId="77777777" w:rsidTr="7DF41ACD">
        <w:trPr>
          <w:trHeight w:val="300"/>
        </w:trPr>
        <w:tc>
          <w:tcPr>
            <w:tcW w:w="4365" w:type="dxa"/>
            <w:tcMar>
              <w:top w:w="60" w:type="dxa"/>
              <w:left w:w="100" w:type="dxa"/>
              <w:bottom w:w="60" w:type="dxa"/>
              <w:right w:w="100" w:type="dxa"/>
            </w:tcMar>
          </w:tcPr>
          <w:p w14:paraId="20CA0E6C" w14:textId="4CE29AE1"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18 h</w:t>
            </w:r>
          </w:p>
        </w:tc>
        <w:tc>
          <w:tcPr>
            <w:tcW w:w="4635" w:type="dxa"/>
            <w:tcMar>
              <w:top w:w="60" w:type="dxa"/>
              <w:left w:w="100" w:type="dxa"/>
              <w:bottom w:w="60" w:type="dxa"/>
              <w:right w:w="100" w:type="dxa"/>
            </w:tcMar>
          </w:tcPr>
          <w:p w14:paraId="24EA1E8D" w14:textId="0571FCC3"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5%</w:t>
            </w:r>
          </w:p>
        </w:tc>
      </w:tr>
      <w:tr w:rsidR="0869AC24" w14:paraId="4A0B864B" w14:textId="77777777" w:rsidTr="7DF41ACD">
        <w:trPr>
          <w:trHeight w:val="300"/>
        </w:trPr>
        <w:tc>
          <w:tcPr>
            <w:tcW w:w="4365" w:type="dxa"/>
            <w:tcMar>
              <w:top w:w="60" w:type="dxa"/>
              <w:left w:w="100" w:type="dxa"/>
              <w:bottom w:w="60" w:type="dxa"/>
              <w:right w:w="100" w:type="dxa"/>
            </w:tcMar>
          </w:tcPr>
          <w:p w14:paraId="1D945091" w14:textId="64A08E62"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24 h</w:t>
            </w:r>
          </w:p>
        </w:tc>
        <w:tc>
          <w:tcPr>
            <w:tcW w:w="4635" w:type="dxa"/>
            <w:tcMar>
              <w:top w:w="60" w:type="dxa"/>
              <w:left w:w="100" w:type="dxa"/>
              <w:bottom w:w="60" w:type="dxa"/>
              <w:right w:w="100" w:type="dxa"/>
            </w:tcMar>
          </w:tcPr>
          <w:p w14:paraId="7B565E9B" w14:textId="19F17E2A"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6%</w:t>
            </w:r>
          </w:p>
        </w:tc>
      </w:tr>
    </w:tbl>
    <w:p w14:paraId="339F91D2" w14:textId="187272D0" w:rsidR="03042565" w:rsidRDefault="03042565" w:rsidP="0869AC24">
      <w:pPr>
        <w:spacing w:before="280" w:after="100"/>
        <w:rPr>
          <w:rFonts w:eastAsiaTheme="minorEastAsia"/>
          <w:b/>
          <w:sz w:val="20"/>
          <w:szCs w:val="20"/>
        </w:rPr>
      </w:pPr>
      <w:r w:rsidRPr="7AF19F72">
        <w:rPr>
          <w:rFonts w:eastAsiaTheme="minorEastAsia"/>
          <w:b/>
          <w:sz w:val="20"/>
          <w:szCs w:val="20"/>
        </w:rPr>
        <w:t>Table A7. Active power usage, Brunei — short-term [16]</w:t>
      </w:r>
    </w:p>
    <w:tbl>
      <w:tblPr>
        <w:tblStyle w:val="TableGrid"/>
        <w:tblW w:w="0" w:type="auto"/>
        <w:tblLook w:val="04A0" w:firstRow="1" w:lastRow="0" w:firstColumn="1" w:lastColumn="0" w:noHBand="0" w:noVBand="1"/>
      </w:tblPr>
      <w:tblGrid>
        <w:gridCol w:w="4800"/>
        <w:gridCol w:w="4800"/>
      </w:tblGrid>
      <w:tr w:rsidR="0869AC24" w14:paraId="3B76A09F" w14:textId="77777777" w:rsidTr="1C7C3C1B">
        <w:trPr>
          <w:trHeight w:val="300"/>
        </w:trPr>
        <w:tc>
          <w:tcPr>
            <w:tcW w:w="4800" w:type="dxa"/>
            <w:tcMar>
              <w:top w:w="60" w:type="dxa"/>
              <w:left w:w="100" w:type="dxa"/>
              <w:bottom w:w="60" w:type="dxa"/>
              <w:right w:w="100" w:type="dxa"/>
            </w:tcMar>
          </w:tcPr>
          <w:p w14:paraId="5FFC163D" w14:textId="0F909A58" w:rsidR="0869AC24" w:rsidRDefault="0869AC24" w:rsidP="1C7C3C1B">
            <w:pPr>
              <w:rPr>
                <w:rFonts w:eastAsiaTheme="minorEastAsia"/>
                <w:b/>
                <w:color w:val="000000" w:themeColor="text1"/>
                <w:sz w:val="19"/>
                <w:szCs w:val="19"/>
              </w:rPr>
            </w:pPr>
            <w:r w:rsidRPr="7AF19F72">
              <w:rPr>
                <w:rFonts w:eastAsiaTheme="minorEastAsia"/>
                <w:b/>
                <w:color w:val="000000" w:themeColor="text1"/>
                <w:sz w:val="19"/>
                <w:szCs w:val="19"/>
              </w:rPr>
              <w:t>Model</w:t>
            </w:r>
          </w:p>
        </w:tc>
        <w:tc>
          <w:tcPr>
            <w:tcW w:w="4800" w:type="dxa"/>
            <w:tcMar>
              <w:top w:w="60" w:type="dxa"/>
              <w:left w:w="100" w:type="dxa"/>
              <w:bottom w:w="60" w:type="dxa"/>
              <w:right w:w="100" w:type="dxa"/>
            </w:tcMar>
          </w:tcPr>
          <w:p w14:paraId="6181E787" w14:textId="7F5933C4"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RMSE</w:t>
            </w:r>
          </w:p>
        </w:tc>
      </w:tr>
      <w:tr w:rsidR="0869AC24" w14:paraId="44C53A06" w14:textId="77777777" w:rsidTr="1C7C3C1B">
        <w:trPr>
          <w:trHeight w:val="300"/>
        </w:trPr>
        <w:tc>
          <w:tcPr>
            <w:tcW w:w="4800" w:type="dxa"/>
            <w:tcMar>
              <w:top w:w="60" w:type="dxa"/>
              <w:left w:w="100" w:type="dxa"/>
              <w:bottom w:w="60" w:type="dxa"/>
              <w:right w:w="100" w:type="dxa"/>
            </w:tcMar>
          </w:tcPr>
          <w:p w14:paraId="626449C5" w14:textId="5E517680"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ARIMA</w:t>
            </w:r>
          </w:p>
        </w:tc>
        <w:tc>
          <w:tcPr>
            <w:tcW w:w="4800" w:type="dxa"/>
            <w:tcMar>
              <w:top w:w="60" w:type="dxa"/>
              <w:left w:w="100" w:type="dxa"/>
              <w:bottom w:w="60" w:type="dxa"/>
              <w:right w:w="100" w:type="dxa"/>
            </w:tcMar>
          </w:tcPr>
          <w:p w14:paraId="091548F4" w14:textId="5A7F05B4"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0.048</w:t>
            </w:r>
          </w:p>
        </w:tc>
      </w:tr>
      <w:tr w:rsidR="0869AC24" w14:paraId="44EACC25" w14:textId="77777777" w:rsidTr="1C7C3C1B">
        <w:trPr>
          <w:trHeight w:val="300"/>
        </w:trPr>
        <w:tc>
          <w:tcPr>
            <w:tcW w:w="4800" w:type="dxa"/>
            <w:tcMar>
              <w:top w:w="60" w:type="dxa"/>
              <w:left w:w="100" w:type="dxa"/>
              <w:bottom w:w="60" w:type="dxa"/>
              <w:right w:w="100" w:type="dxa"/>
            </w:tcMar>
          </w:tcPr>
          <w:p w14:paraId="72228BC6" w14:textId="39528D49"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SARIMA</w:t>
            </w:r>
          </w:p>
        </w:tc>
        <w:tc>
          <w:tcPr>
            <w:tcW w:w="4800" w:type="dxa"/>
            <w:tcMar>
              <w:top w:w="60" w:type="dxa"/>
              <w:left w:w="100" w:type="dxa"/>
              <w:bottom w:w="60" w:type="dxa"/>
              <w:right w:w="100" w:type="dxa"/>
            </w:tcMar>
          </w:tcPr>
          <w:p w14:paraId="5DF3BA2A" w14:textId="52AC7678"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0.6201</w:t>
            </w:r>
          </w:p>
        </w:tc>
      </w:tr>
      <w:tr w:rsidR="0869AC24" w14:paraId="7F17D528" w14:textId="77777777" w:rsidTr="1C7C3C1B">
        <w:trPr>
          <w:trHeight w:val="300"/>
        </w:trPr>
        <w:tc>
          <w:tcPr>
            <w:tcW w:w="4800" w:type="dxa"/>
            <w:tcMar>
              <w:top w:w="60" w:type="dxa"/>
              <w:left w:w="100" w:type="dxa"/>
              <w:bottom w:w="60" w:type="dxa"/>
              <w:right w:w="100" w:type="dxa"/>
            </w:tcMar>
          </w:tcPr>
          <w:p w14:paraId="739391DC" w14:textId="316F696F"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Holt-Winters + SARIMA (hybrid)</w:t>
            </w:r>
          </w:p>
        </w:tc>
        <w:tc>
          <w:tcPr>
            <w:tcW w:w="4800" w:type="dxa"/>
            <w:tcMar>
              <w:top w:w="60" w:type="dxa"/>
              <w:left w:w="100" w:type="dxa"/>
              <w:bottom w:w="60" w:type="dxa"/>
              <w:right w:w="100" w:type="dxa"/>
            </w:tcMar>
          </w:tcPr>
          <w:p w14:paraId="7CF87540" w14:textId="278B27E9"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1.15</w:t>
            </w:r>
          </w:p>
        </w:tc>
      </w:tr>
    </w:tbl>
    <w:p w14:paraId="03900D61" w14:textId="5BC4DCFB" w:rsidR="03042565" w:rsidRDefault="03042565" w:rsidP="0869AC24">
      <w:pPr>
        <w:spacing w:before="280" w:after="100"/>
        <w:rPr>
          <w:rFonts w:eastAsiaTheme="minorEastAsia"/>
          <w:b/>
          <w:sz w:val="20"/>
          <w:szCs w:val="20"/>
        </w:rPr>
      </w:pPr>
      <w:r w:rsidRPr="7AF19F72">
        <w:rPr>
          <w:rFonts w:eastAsiaTheme="minorEastAsia"/>
          <w:b/>
          <w:sz w:val="20"/>
          <w:szCs w:val="20"/>
        </w:rPr>
        <w:t>Table A8. City energy consumption, Kalmar, Sweden — training [17]</w:t>
      </w:r>
    </w:p>
    <w:tbl>
      <w:tblPr>
        <w:tblStyle w:val="TableGrid"/>
        <w:tblW w:w="0" w:type="auto"/>
        <w:tblLook w:val="04A0" w:firstRow="1" w:lastRow="0" w:firstColumn="1" w:lastColumn="0" w:noHBand="0" w:noVBand="1"/>
      </w:tblPr>
      <w:tblGrid>
        <w:gridCol w:w="2505"/>
        <w:gridCol w:w="1305"/>
        <w:gridCol w:w="1305"/>
        <w:gridCol w:w="1305"/>
        <w:gridCol w:w="1305"/>
        <w:gridCol w:w="1305"/>
      </w:tblGrid>
      <w:tr w:rsidR="0869AC24" w14:paraId="7A1A4759" w14:textId="77777777" w:rsidTr="1C7C3C1B">
        <w:trPr>
          <w:trHeight w:val="300"/>
        </w:trPr>
        <w:tc>
          <w:tcPr>
            <w:tcW w:w="2505" w:type="dxa"/>
            <w:tcMar>
              <w:top w:w="60" w:type="dxa"/>
              <w:left w:w="100" w:type="dxa"/>
              <w:bottom w:w="60" w:type="dxa"/>
              <w:right w:w="100" w:type="dxa"/>
            </w:tcMar>
          </w:tcPr>
          <w:p w14:paraId="474F8E75" w14:textId="4685D4A6" w:rsidR="0869AC24" w:rsidRDefault="0869AC24" w:rsidP="1C7C3C1B">
            <w:pPr>
              <w:rPr>
                <w:rFonts w:eastAsiaTheme="minorEastAsia"/>
                <w:b/>
                <w:color w:val="000000" w:themeColor="text1"/>
                <w:sz w:val="19"/>
                <w:szCs w:val="19"/>
              </w:rPr>
            </w:pPr>
            <w:r w:rsidRPr="7AF19F72">
              <w:rPr>
                <w:rFonts w:eastAsiaTheme="minorEastAsia"/>
                <w:b/>
                <w:color w:val="000000" w:themeColor="text1"/>
                <w:sz w:val="19"/>
                <w:szCs w:val="19"/>
              </w:rPr>
              <w:t>Model</w:t>
            </w:r>
          </w:p>
        </w:tc>
        <w:tc>
          <w:tcPr>
            <w:tcW w:w="1305" w:type="dxa"/>
            <w:tcMar>
              <w:top w:w="60" w:type="dxa"/>
              <w:left w:w="100" w:type="dxa"/>
              <w:bottom w:w="60" w:type="dxa"/>
              <w:right w:w="100" w:type="dxa"/>
            </w:tcMar>
          </w:tcPr>
          <w:p w14:paraId="6D1C2B3A" w14:textId="18F51E4E"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MSE</w:t>
            </w:r>
          </w:p>
        </w:tc>
        <w:tc>
          <w:tcPr>
            <w:tcW w:w="1305" w:type="dxa"/>
            <w:tcMar>
              <w:top w:w="60" w:type="dxa"/>
              <w:left w:w="100" w:type="dxa"/>
              <w:bottom w:w="60" w:type="dxa"/>
              <w:right w:w="100" w:type="dxa"/>
            </w:tcMar>
          </w:tcPr>
          <w:p w14:paraId="69FFD855" w14:textId="3482F32B"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RMSE</w:t>
            </w:r>
          </w:p>
        </w:tc>
        <w:tc>
          <w:tcPr>
            <w:tcW w:w="1305" w:type="dxa"/>
            <w:tcMar>
              <w:top w:w="60" w:type="dxa"/>
              <w:left w:w="100" w:type="dxa"/>
              <w:bottom w:w="60" w:type="dxa"/>
              <w:right w:w="100" w:type="dxa"/>
            </w:tcMar>
          </w:tcPr>
          <w:p w14:paraId="630C6D44" w14:textId="12E02556"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MAE</w:t>
            </w:r>
          </w:p>
        </w:tc>
        <w:tc>
          <w:tcPr>
            <w:tcW w:w="1305" w:type="dxa"/>
            <w:tcMar>
              <w:top w:w="60" w:type="dxa"/>
              <w:left w:w="100" w:type="dxa"/>
              <w:bottom w:w="60" w:type="dxa"/>
              <w:right w:w="100" w:type="dxa"/>
            </w:tcMar>
          </w:tcPr>
          <w:p w14:paraId="4A667F94" w14:textId="0C27326D"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MAPE</w:t>
            </w:r>
          </w:p>
        </w:tc>
        <w:tc>
          <w:tcPr>
            <w:tcW w:w="1305" w:type="dxa"/>
            <w:tcMar>
              <w:top w:w="60" w:type="dxa"/>
              <w:left w:w="100" w:type="dxa"/>
              <w:bottom w:w="60" w:type="dxa"/>
              <w:right w:w="100" w:type="dxa"/>
            </w:tcMar>
          </w:tcPr>
          <w:p w14:paraId="4985C3F4" w14:textId="3BBA7E36"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R²</w:t>
            </w:r>
          </w:p>
        </w:tc>
      </w:tr>
      <w:tr w:rsidR="0869AC24" w14:paraId="1C6AF882" w14:textId="77777777" w:rsidTr="1C7C3C1B">
        <w:trPr>
          <w:trHeight w:val="300"/>
        </w:trPr>
        <w:tc>
          <w:tcPr>
            <w:tcW w:w="2505" w:type="dxa"/>
            <w:tcMar>
              <w:top w:w="60" w:type="dxa"/>
              <w:left w:w="100" w:type="dxa"/>
              <w:bottom w:w="60" w:type="dxa"/>
              <w:right w:w="100" w:type="dxa"/>
            </w:tcMar>
          </w:tcPr>
          <w:p w14:paraId="1CE27DEC" w14:textId="0E13100A"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Random Forest</w:t>
            </w:r>
          </w:p>
        </w:tc>
        <w:tc>
          <w:tcPr>
            <w:tcW w:w="1305" w:type="dxa"/>
            <w:tcMar>
              <w:top w:w="60" w:type="dxa"/>
              <w:left w:w="100" w:type="dxa"/>
              <w:bottom w:w="60" w:type="dxa"/>
              <w:right w:w="100" w:type="dxa"/>
            </w:tcMar>
          </w:tcPr>
          <w:p w14:paraId="477518C9" w14:textId="40CD274A"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64.61</w:t>
            </w:r>
          </w:p>
        </w:tc>
        <w:tc>
          <w:tcPr>
            <w:tcW w:w="1305" w:type="dxa"/>
            <w:tcMar>
              <w:top w:w="60" w:type="dxa"/>
              <w:left w:w="100" w:type="dxa"/>
              <w:bottom w:w="60" w:type="dxa"/>
              <w:right w:w="100" w:type="dxa"/>
            </w:tcMar>
          </w:tcPr>
          <w:p w14:paraId="39EDF15E" w14:textId="5D9EADB1"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8.03</w:t>
            </w:r>
          </w:p>
        </w:tc>
        <w:tc>
          <w:tcPr>
            <w:tcW w:w="1305" w:type="dxa"/>
            <w:tcMar>
              <w:top w:w="60" w:type="dxa"/>
              <w:left w:w="100" w:type="dxa"/>
              <w:bottom w:w="60" w:type="dxa"/>
              <w:right w:w="100" w:type="dxa"/>
            </w:tcMar>
          </w:tcPr>
          <w:p w14:paraId="7FF7D428" w14:textId="740C2148"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6.19</w:t>
            </w:r>
          </w:p>
        </w:tc>
        <w:tc>
          <w:tcPr>
            <w:tcW w:w="1305" w:type="dxa"/>
            <w:tcMar>
              <w:top w:w="60" w:type="dxa"/>
              <w:left w:w="100" w:type="dxa"/>
              <w:bottom w:w="60" w:type="dxa"/>
              <w:right w:w="100" w:type="dxa"/>
            </w:tcMar>
          </w:tcPr>
          <w:p w14:paraId="72120903" w14:textId="3C7CE12D"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4.67%</w:t>
            </w:r>
          </w:p>
        </w:tc>
        <w:tc>
          <w:tcPr>
            <w:tcW w:w="1305" w:type="dxa"/>
            <w:tcMar>
              <w:top w:w="60" w:type="dxa"/>
              <w:left w:w="100" w:type="dxa"/>
              <w:bottom w:w="60" w:type="dxa"/>
              <w:right w:w="100" w:type="dxa"/>
            </w:tcMar>
          </w:tcPr>
          <w:p w14:paraId="5AA282B8" w14:textId="024072B1"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66%</w:t>
            </w:r>
          </w:p>
        </w:tc>
      </w:tr>
      <w:tr w:rsidR="0869AC24" w14:paraId="2BC7A28A" w14:textId="77777777" w:rsidTr="1C7C3C1B">
        <w:trPr>
          <w:trHeight w:val="300"/>
        </w:trPr>
        <w:tc>
          <w:tcPr>
            <w:tcW w:w="2505" w:type="dxa"/>
            <w:tcMar>
              <w:top w:w="60" w:type="dxa"/>
              <w:left w:w="100" w:type="dxa"/>
              <w:bottom w:w="60" w:type="dxa"/>
              <w:right w:w="100" w:type="dxa"/>
            </w:tcMar>
          </w:tcPr>
          <w:p w14:paraId="51C58346" w14:textId="118D1963" w:rsidR="0869AC24" w:rsidRDefault="0869AC24" w:rsidP="1C7C3C1B">
            <w:pPr>
              <w:rPr>
                <w:rFonts w:eastAsiaTheme="minorEastAsia"/>
                <w:color w:val="000000" w:themeColor="text1"/>
                <w:sz w:val="19"/>
                <w:szCs w:val="19"/>
              </w:rPr>
            </w:pPr>
            <w:proofErr w:type="spellStart"/>
            <w:r w:rsidRPr="7AF19F72">
              <w:rPr>
                <w:rFonts w:eastAsiaTheme="minorEastAsia"/>
                <w:color w:val="000000" w:themeColor="text1"/>
                <w:sz w:val="19"/>
                <w:szCs w:val="19"/>
              </w:rPr>
              <w:t>XGBoost</w:t>
            </w:r>
            <w:proofErr w:type="spellEnd"/>
          </w:p>
        </w:tc>
        <w:tc>
          <w:tcPr>
            <w:tcW w:w="1305" w:type="dxa"/>
            <w:tcMar>
              <w:top w:w="60" w:type="dxa"/>
              <w:left w:w="100" w:type="dxa"/>
              <w:bottom w:w="60" w:type="dxa"/>
              <w:right w:w="100" w:type="dxa"/>
            </w:tcMar>
          </w:tcPr>
          <w:p w14:paraId="7472DFBA" w14:textId="49E78663"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119.82</w:t>
            </w:r>
          </w:p>
        </w:tc>
        <w:tc>
          <w:tcPr>
            <w:tcW w:w="1305" w:type="dxa"/>
            <w:tcMar>
              <w:top w:w="60" w:type="dxa"/>
              <w:left w:w="100" w:type="dxa"/>
              <w:bottom w:w="60" w:type="dxa"/>
              <w:right w:w="100" w:type="dxa"/>
            </w:tcMar>
          </w:tcPr>
          <w:p w14:paraId="31C9A53C" w14:textId="66D9D1D2"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10.94</w:t>
            </w:r>
          </w:p>
        </w:tc>
        <w:tc>
          <w:tcPr>
            <w:tcW w:w="1305" w:type="dxa"/>
            <w:tcMar>
              <w:top w:w="60" w:type="dxa"/>
              <w:left w:w="100" w:type="dxa"/>
              <w:bottom w:w="60" w:type="dxa"/>
              <w:right w:w="100" w:type="dxa"/>
            </w:tcMar>
          </w:tcPr>
          <w:p w14:paraId="61A3ABB0" w14:textId="69EB02ED"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8.63</w:t>
            </w:r>
          </w:p>
        </w:tc>
        <w:tc>
          <w:tcPr>
            <w:tcW w:w="1305" w:type="dxa"/>
            <w:tcMar>
              <w:top w:w="60" w:type="dxa"/>
              <w:left w:w="100" w:type="dxa"/>
              <w:bottom w:w="60" w:type="dxa"/>
              <w:right w:w="100" w:type="dxa"/>
            </w:tcMar>
          </w:tcPr>
          <w:p w14:paraId="55DA4B38" w14:textId="3AA49792"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6.51%</w:t>
            </w:r>
          </w:p>
        </w:tc>
        <w:tc>
          <w:tcPr>
            <w:tcW w:w="1305" w:type="dxa"/>
            <w:tcMar>
              <w:top w:w="60" w:type="dxa"/>
              <w:left w:w="100" w:type="dxa"/>
              <w:bottom w:w="60" w:type="dxa"/>
              <w:right w:w="100" w:type="dxa"/>
            </w:tcMar>
          </w:tcPr>
          <w:p w14:paraId="60B1E4B7" w14:textId="07A6E78F"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38%</w:t>
            </w:r>
          </w:p>
        </w:tc>
      </w:tr>
      <w:tr w:rsidR="0869AC24" w14:paraId="4DD13E5F" w14:textId="77777777" w:rsidTr="1C7C3C1B">
        <w:trPr>
          <w:trHeight w:val="300"/>
        </w:trPr>
        <w:tc>
          <w:tcPr>
            <w:tcW w:w="2505" w:type="dxa"/>
            <w:tcMar>
              <w:top w:w="60" w:type="dxa"/>
              <w:left w:w="100" w:type="dxa"/>
              <w:bottom w:w="60" w:type="dxa"/>
              <w:right w:w="100" w:type="dxa"/>
            </w:tcMar>
          </w:tcPr>
          <w:p w14:paraId="06D3D855" w14:textId="3843BA84"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SARIMAX</w:t>
            </w:r>
          </w:p>
        </w:tc>
        <w:tc>
          <w:tcPr>
            <w:tcW w:w="1305" w:type="dxa"/>
            <w:tcMar>
              <w:top w:w="60" w:type="dxa"/>
              <w:left w:w="100" w:type="dxa"/>
              <w:bottom w:w="60" w:type="dxa"/>
              <w:right w:w="100" w:type="dxa"/>
            </w:tcMar>
          </w:tcPr>
          <w:p w14:paraId="4CE31CD1" w14:textId="57B0FB6C"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91.29</w:t>
            </w:r>
          </w:p>
        </w:tc>
        <w:tc>
          <w:tcPr>
            <w:tcW w:w="1305" w:type="dxa"/>
            <w:tcMar>
              <w:top w:w="60" w:type="dxa"/>
              <w:left w:w="100" w:type="dxa"/>
              <w:bottom w:w="60" w:type="dxa"/>
              <w:right w:w="100" w:type="dxa"/>
            </w:tcMar>
          </w:tcPr>
          <w:p w14:paraId="0D393F45" w14:textId="037A2330"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9.55</w:t>
            </w:r>
          </w:p>
        </w:tc>
        <w:tc>
          <w:tcPr>
            <w:tcW w:w="1305" w:type="dxa"/>
            <w:tcMar>
              <w:top w:w="60" w:type="dxa"/>
              <w:left w:w="100" w:type="dxa"/>
              <w:bottom w:w="60" w:type="dxa"/>
              <w:right w:w="100" w:type="dxa"/>
            </w:tcMar>
          </w:tcPr>
          <w:p w14:paraId="36E0A943" w14:textId="4D879406"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3.71</w:t>
            </w:r>
          </w:p>
        </w:tc>
        <w:tc>
          <w:tcPr>
            <w:tcW w:w="1305" w:type="dxa"/>
            <w:tcMar>
              <w:top w:w="60" w:type="dxa"/>
              <w:left w:w="100" w:type="dxa"/>
              <w:bottom w:w="60" w:type="dxa"/>
              <w:right w:w="100" w:type="dxa"/>
            </w:tcMar>
          </w:tcPr>
          <w:p w14:paraId="16A66F52" w14:textId="7FD1F42F"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2.75%</w:t>
            </w:r>
          </w:p>
        </w:tc>
        <w:tc>
          <w:tcPr>
            <w:tcW w:w="1305" w:type="dxa"/>
            <w:tcMar>
              <w:top w:w="60" w:type="dxa"/>
              <w:left w:w="100" w:type="dxa"/>
              <w:bottom w:w="60" w:type="dxa"/>
              <w:right w:w="100" w:type="dxa"/>
            </w:tcMar>
          </w:tcPr>
          <w:p w14:paraId="66BFA0EE" w14:textId="64D404D1"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52%</w:t>
            </w:r>
          </w:p>
        </w:tc>
      </w:tr>
      <w:tr w:rsidR="0869AC24" w14:paraId="60D85A99" w14:textId="77777777" w:rsidTr="1C7C3C1B">
        <w:trPr>
          <w:trHeight w:val="300"/>
        </w:trPr>
        <w:tc>
          <w:tcPr>
            <w:tcW w:w="2505" w:type="dxa"/>
            <w:tcMar>
              <w:top w:w="60" w:type="dxa"/>
              <w:left w:w="100" w:type="dxa"/>
              <w:bottom w:w="60" w:type="dxa"/>
              <w:right w:w="100" w:type="dxa"/>
            </w:tcMar>
          </w:tcPr>
          <w:p w14:paraId="4F9F6DCB" w14:textId="37E3B9F8"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FB Prophet</w:t>
            </w:r>
          </w:p>
        </w:tc>
        <w:tc>
          <w:tcPr>
            <w:tcW w:w="1305" w:type="dxa"/>
            <w:tcMar>
              <w:top w:w="60" w:type="dxa"/>
              <w:left w:w="100" w:type="dxa"/>
              <w:bottom w:w="60" w:type="dxa"/>
              <w:right w:w="100" w:type="dxa"/>
            </w:tcMar>
          </w:tcPr>
          <w:p w14:paraId="0E73B0FF" w14:textId="24DFE318"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2B080E3F" w14:textId="165E0980"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029C1A3D" w14:textId="6FAD630D"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6B0DB378" w14:textId="3D807CFB"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66C4541B" w14:textId="30D656B4"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r>
      <w:tr w:rsidR="0869AC24" w14:paraId="22DF5231" w14:textId="77777777" w:rsidTr="1C7C3C1B">
        <w:trPr>
          <w:trHeight w:val="300"/>
        </w:trPr>
        <w:tc>
          <w:tcPr>
            <w:tcW w:w="2505" w:type="dxa"/>
            <w:tcMar>
              <w:top w:w="60" w:type="dxa"/>
              <w:left w:w="100" w:type="dxa"/>
              <w:bottom w:w="60" w:type="dxa"/>
              <w:right w:w="100" w:type="dxa"/>
            </w:tcMar>
          </w:tcPr>
          <w:p w14:paraId="2446A875" w14:textId="615DEE89"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CNN</w:t>
            </w:r>
          </w:p>
        </w:tc>
        <w:tc>
          <w:tcPr>
            <w:tcW w:w="1305" w:type="dxa"/>
            <w:tcMar>
              <w:top w:w="60" w:type="dxa"/>
              <w:left w:w="100" w:type="dxa"/>
              <w:bottom w:w="60" w:type="dxa"/>
              <w:right w:w="100" w:type="dxa"/>
            </w:tcMar>
          </w:tcPr>
          <w:p w14:paraId="297F532E" w14:textId="6D792AB9"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13.36</w:t>
            </w:r>
          </w:p>
        </w:tc>
        <w:tc>
          <w:tcPr>
            <w:tcW w:w="1305" w:type="dxa"/>
            <w:tcMar>
              <w:top w:w="60" w:type="dxa"/>
              <w:left w:w="100" w:type="dxa"/>
              <w:bottom w:w="60" w:type="dxa"/>
              <w:right w:w="100" w:type="dxa"/>
            </w:tcMar>
          </w:tcPr>
          <w:p w14:paraId="2F8D5020" w14:textId="32112A16"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8.21</w:t>
            </w:r>
          </w:p>
        </w:tc>
        <w:tc>
          <w:tcPr>
            <w:tcW w:w="1305" w:type="dxa"/>
            <w:tcMar>
              <w:top w:w="60" w:type="dxa"/>
              <w:left w:w="100" w:type="dxa"/>
              <w:bottom w:w="60" w:type="dxa"/>
              <w:right w:w="100" w:type="dxa"/>
            </w:tcMar>
          </w:tcPr>
          <w:p w14:paraId="06478FE5" w14:textId="002731ED"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2.75</w:t>
            </w:r>
          </w:p>
        </w:tc>
        <w:tc>
          <w:tcPr>
            <w:tcW w:w="1305" w:type="dxa"/>
            <w:tcMar>
              <w:top w:w="60" w:type="dxa"/>
              <w:left w:w="100" w:type="dxa"/>
              <w:bottom w:w="60" w:type="dxa"/>
              <w:right w:w="100" w:type="dxa"/>
            </w:tcMar>
          </w:tcPr>
          <w:p w14:paraId="239AF99F" w14:textId="527BD7B0"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0.02%</w:t>
            </w:r>
          </w:p>
        </w:tc>
        <w:tc>
          <w:tcPr>
            <w:tcW w:w="1305" w:type="dxa"/>
            <w:tcMar>
              <w:top w:w="60" w:type="dxa"/>
              <w:left w:w="100" w:type="dxa"/>
              <w:bottom w:w="60" w:type="dxa"/>
              <w:right w:w="100" w:type="dxa"/>
            </w:tcMar>
          </w:tcPr>
          <w:p w14:paraId="042E6E0C" w14:textId="49CAEA29"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0.93</w:t>
            </w:r>
          </w:p>
        </w:tc>
      </w:tr>
      <w:tr w:rsidR="0869AC24" w14:paraId="76EFD54D" w14:textId="77777777" w:rsidTr="1C7C3C1B">
        <w:trPr>
          <w:trHeight w:val="300"/>
        </w:trPr>
        <w:tc>
          <w:tcPr>
            <w:tcW w:w="2505" w:type="dxa"/>
            <w:tcMar>
              <w:top w:w="60" w:type="dxa"/>
              <w:left w:w="100" w:type="dxa"/>
              <w:bottom w:w="60" w:type="dxa"/>
              <w:right w:w="100" w:type="dxa"/>
            </w:tcMar>
          </w:tcPr>
          <w:p w14:paraId="2B3D9D1B" w14:textId="67240E30"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ARIMAX</w:t>
            </w:r>
          </w:p>
        </w:tc>
        <w:tc>
          <w:tcPr>
            <w:tcW w:w="1305" w:type="dxa"/>
            <w:tcMar>
              <w:top w:w="60" w:type="dxa"/>
              <w:left w:w="100" w:type="dxa"/>
              <w:bottom w:w="60" w:type="dxa"/>
              <w:right w:w="100" w:type="dxa"/>
            </w:tcMar>
          </w:tcPr>
          <w:p w14:paraId="13C49D0E" w14:textId="3329052E"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5FE5668F" w14:textId="0F4B7C64"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23478724" w14:textId="169B27C6"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23179C7E" w14:textId="3BE67770"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198B2AF9" w14:textId="2C857BD3"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r>
    </w:tbl>
    <w:p w14:paraId="46797CE2" w14:textId="690EE9A2" w:rsidR="03042565" w:rsidRDefault="03042565" w:rsidP="0869AC24">
      <w:pPr>
        <w:spacing w:before="280" w:after="100"/>
        <w:rPr>
          <w:rFonts w:eastAsiaTheme="minorEastAsia"/>
          <w:b/>
          <w:sz w:val="20"/>
          <w:szCs w:val="20"/>
        </w:rPr>
      </w:pPr>
      <w:r w:rsidRPr="7AF19F72">
        <w:rPr>
          <w:rFonts w:eastAsiaTheme="minorEastAsia"/>
          <w:b/>
          <w:sz w:val="20"/>
          <w:szCs w:val="20"/>
        </w:rPr>
        <w:t>Table A9. City energy consumption, Kalmar, Sweden — testing [17]</w:t>
      </w:r>
    </w:p>
    <w:tbl>
      <w:tblPr>
        <w:tblStyle w:val="TableGrid"/>
        <w:tblW w:w="0" w:type="auto"/>
        <w:tblLook w:val="04A0" w:firstRow="1" w:lastRow="0" w:firstColumn="1" w:lastColumn="0" w:noHBand="0" w:noVBand="1"/>
      </w:tblPr>
      <w:tblGrid>
        <w:gridCol w:w="2505"/>
        <w:gridCol w:w="1305"/>
        <w:gridCol w:w="1305"/>
        <w:gridCol w:w="1305"/>
        <w:gridCol w:w="1305"/>
        <w:gridCol w:w="1305"/>
      </w:tblGrid>
      <w:tr w:rsidR="0869AC24" w14:paraId="033E6FF5" w14:textId="77777777" w:rsidTr="1C7C3C1B">
        <w:trPr>
          <w:trHeight w:val="300"/>
        </w:trPr>
        <w:tc>
          <w:tcPr>
            <w:tcW w:w="2505" w:type="dxa"/>
            <w:tcMar>
              <w:top w:w="60" w:type="dxa"/>
              <w:left w:w="100" w:type="dxa"/>
              <w:bottom w:w="60" w:type="dxa"/>
              <w:right w:w="100" w:type="dxa"/>
            </w:tcMar>
          </w:tcPr>
          <w:p w14:paraId="4DCDF628" w14:textId="43F9CEDD" w:rsidR="0869AC24" w:rsidRDefault="0869AC24" w:rsidP="1C7C3C1B">
            <w:pPr>
              <w:rPr>
                <w:rFonts w:eastAsiaTheme="minorEastAsia"/>
                <w:b/>
                <w:color w:val="000000" w:themeColor="text1"/>
                <w:sz w:val="19"/>
                <w:szCs w:val="19"/>
              </w:rPr>
            </w:pPr>
            <w:r w:rsidRPr="7AF19F72">
              <w:rPr>
                <w:rFonts w:eastAsiaTheme="minorEastAsia"/>
                <w:b/>
                <w:color w:val="000000" w:themeColor="text1"/>
                <w:sz w:val="19"/>
                <w:szCs w:val="19"/>
              </w:rPr>
              <w:t>Model</w:t>
            </w:r>
          </w:p>
        </w:tc>
        <w:tc>
          <w:tcPr>
            <w:tcW w:w="1305" w:type="dxa"/>
            <w:tcMar>
              <w:top w:w="60" w:type="dxa"/>
              <w:left w:w="100" w:type="dxa"/>
              <w:bottom w:w="60" w:type="dxa"/>
              <w:right w:w="100" w:type="dxa"/>
            </w:tcMar>
          </w:tcPr>
          <w:p w14:paraId="5C71D1E0" w14:textId="4C0CC6CD"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MSE</w:t>
            </w:r>
          </w:p>
        </w:tc>
        <w:tc>
          <w:tcPr>
            <w:tcW w:w="1305" w:type="dxa"/>
            <w:tcMar>
              <w:top w:w="60" w:type="dxa"/>
              <w:left w:w="100" w:type="dxa"/>
              <w:bottom w:w="60" w:type="dxa"/>
              <w:right w:w="100" w:type="dxa"/>
            </w:tcMar>
          </w:tcPr>
          <w:p w14:paraId="5E724973" w14:textId="748A8C8A"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RMSE</w:t>
            </w:r>
          </w:p>
        </w:tc>
        <w:tc>
          <w:tcPr>
            <w:tcW w:w="1305" w:type="dxa"/>
            <w:tcMar>
              <w:top w:w="60" w:type="dxa"/>
              <w:left w:w="100" w:type="dxa"/>
              <w:bottom w:w="60" w:type="dxa"/>
              <w:right w:w="100" w:type="dxa"/>
            </w:tcMar>
          </w:tcPr>
          <w:p w14:paraId="755A43F9" w14:textId="3C71824E"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MAE</w:t>
            </w:r>
          </w:p>
        </w:tc>
        <w:tc>
          <w:tcPr>
            <w:tcW w:w="1305" w:type="dxa"/>
            <w:tcMar>
              <w:top w:w="60" w:type="dxa"/>
              <w:left w:w="100" w:type="dxa"/>
              <w:bottom w:w="60" w:type="dxa"/>
              <w:right w:w="100" w:type="dxa"/>
            </w:tcMar>
          </w:tcPr>
          <w:p w14:paraId="500D4FDC" w14:textId="1ED5ECDA"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MAPE</w:t>
            </w:r>
          </w:p>
        </w:tc>
        <w:tc>
          <w:tcPr>
            <w:tcW w:w="1305" w:type="dxa"/>
            <w:tcMar>
              <w:top w:w="60" w:type="dxa"/>
              <w:left w:w="100" w:type="dxa"/>
              <w:bottom w:w="60" w:type="dxa"/>
              <w:right w:w="100" w:type="dxa"/>
            </w:tcMar>
          </w:tcPr>
          <w:p w14:paraId="17FA7A50" w14:textId="5B2DAF3D" w:rsidR="0869AC24" w:rsidRDefault="0869AC24" w:rsidP="1C7C3C1B">
            <w:pPr>
              <w:jc w:val="center"/>
              <w:rPr>
                <w:rFonts w:eastAsiaTheme="minorEastAsia"/>
                <w:b/>
                <w:color w:val="000000" w:themeColor="text1"/>
                <w:sz w:val="19"/>
                <w:szCs w:val="19"/>
              </w:rPr>
            </w:pPr>
            <w:r w:rsidRPr="7AF19F72">
              <w:rPr>
                <w:rFonts w:eastAsiaTheme="minorEastAsia"/>
                <w:b/>
                <w:color w:val="000000" w:themeColor="text1"/>
                <w:sz w:val="19"/>
                <w:szCs w:val="19"/>
              </w:rPr>
              <w:t>R²</w:t>
            </w:r>
          </w:p>
        </w:tc>
      </w:tr>
      <w:tr w:rsidR="0869AC24" w14:paraId="6924CFB7" w14:textId="77777777" w:rsidTr="1C7C3C1B">
        <w:trPr>
          <w:trHeight w:val="300"/>
        </w:trPr>
        <w:tc>
          <w:tcPr>
            <w:tcW w:w="2505" w:type="dxa"/>
            <w:tcMar>
              <w:top w:w="60" w:type="dxa"/>
              <w:left w:w="100" w:type="dxa"/>
              <w:bottom w:w="60" w:type="dxa"/>
              <w:right w:w="100" w:type="dxa"/>
            </w:tcMar>
          </w:tcPr>
          <w:p w14:paraId="66C39B7E" w14:textId="4C9579FC"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Random Forest</w:t>
            </w:r>
          </w:p>
        </w:tc>
        <w:tc>
          <w:tcPr>
            <w:tcW w:w="1305" w:type="dxa"/>
            <w:tcMar>
              <w:top w:w="60" w:type="dxa"/>
              <w:left w:w="100" w:type="dxa"/>
              <w:bottom w:w="60" w:type="dxa"/>
              <w:right w:w="100" w:type="dxa"/>
            </w:tcMar>
          </w:tcPr>
          <w:p w14:paraId="1D052F72" w14:textId="62F426E3"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278.19</w:t>
            </w:r>
          </w:p>
        </w:tc>
        <w:tc>
          <w:tcPr>
            <w:tcW w:w="1305" w:type="dxa"/>
            <w:tcMar>
              <w:top w:w="60" w:type="dxa"/>
              <w:left w:w="100" w:type="dxa"/>
              <w:bottom w:w="60" w:type="dxa"/>
              <w:right w:w="100" w:type="dxa"/>
            </w:tcMar>
          </w:tcPr>
          <w:p w14:paraId="54037E3A" w14:textId="3EDEB681"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16.67</w:t>
            </w:r>
          </w:p>
        </w:tc>
        <w:tc>
          <w:tcPr>
            <w:tcW w:w="1305" w:type="dxa"/>
            <w:tcMar>
              <w:top w:w="60" w:type="dxa"/>
              <w:left w:w="100" w:type="dxa"/>
              <w:bottom w:w="60" w:type="dxa"/>
              <w:right w:w="100" w:type="dxa"/>
            </w:tcMar>
          </w:tcPr>
          <w:p w14:paraId="1ADAA44C" w14:textId="4D16B38A"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14.43</w:t>
            </w:r>
          </w:p>
        </w:tc>
        <w:tc>
          <w:tcPr>
            <w:tcW w:w="1305" w:type="dxa"/>
            <w:tcMar>
              <w:top w:w="60" w:type="dxa"/>
              <w:left w:w="100" w:type="dxa"/>
              <w:bottom w:w="60" w:type="dxa"/>
              <w:right w:w="100" w:type="dxa"/>
            </w:tcMar>
          </w:tcPr>
          <w:p w14:paraId="36A8045F" w14:textId="077989E1"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9.35%</w:t>
            </w:r>
          </w:p>
        </w:tc>
        <w:tc>
          <w:tcPr>
            <w:tcW w:w="1305" w:type="dxa"/>
            <w:tcMar>
              <w:top w:w="60" w:type="dxa"/>
              <w:left w:w="100" w:type="dxa"/>
              <w:bottom w:w="60" w:type="dxa"/>
              <w:right w:w="100" w:type="dxa"/>
            </w:tcMar>
          </w:tcPr>
          <w:p w14:paraId="15310813" w14:textId="7B18A5A7"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64%</w:t>
            </w:r>
          </w:p>
        </w:tc>
      </w:tr>
      <w:tr w:rsidR="0869AC24" w14:paraId="4FDDB925" w14:textId="77777777" w:rsidTr="1C7C3C1B">
        <w:trPr>
          <w:trHeight w:val="300"/>
        </w:trPr>
        <w:tc>
          <w:tcPr>
            <w:tcW w:w="2505" w:type="dxa"/>
            <w:tcMar>
              <w:top w:w="60" w:type="dxa"/>
              <w:left w:w="100" w:type="dxa"/>
              <w:bottom w:w="60" w:type="dxa"/>
              <w:right w:w="100" w:type="dxa"/>
            </w:tcMar>
          </w:tcPr>
          <w:p w14:paraId="1D1FDB3F" w14:textId="4FB07B08" w:rsidR="0869AC24" w:rsidRDefault="0869AC24" w:rsidP="1C7C3C1B">
            <w:pPr>
              <w:rPr>
                <w:rFonts w:eastAsiaTheme="minorEastAsia"/>
                <w:color w:val="000000" w:themeColor="text1"/>
                <w:sz w:val="19"/>
                <w:szCs w:val="19"/>
              </w:rPr>
            </w:pPr>
            <w:proofErr w:type="spellStart"/>
            <w:r w:rsidRPr="7AF19F72">
              <w:rPr>
                <w:rFonts w:eastAsiaTheme="minorEastAsia"/>
                <w:color w:val="000000" w:themeColor="text1"/>
                <w:sz w:val="19"/>
                <w:szCs w:val="19"/>
              </w:rPr>
              <w:t>XGBoost</w:t>
            </w:r>
            <w:proofErr w:type="spellEnd"/>
          </w:p>
        </w:tc>
        <w:tc>
          <w:tcPr>
            <w:tcW w:w="1305" w:type="dxa"/>
            <w:tcMar>
              <w:top w:w="60" w:type="dxa"/>
              <w:left w:w="100" w:type="dxa"/>
              <w:bottom w:w="60" w:type="dxa"/>
              <w:right w:w="100" w:type="dxa"/>
            </w:tcMar>
          </w:tcPr>
          <w:p w14:paraId="27090F83" w14:textId="7450183C"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422E7D57" w14:textId="13259E6A"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6DEB8552" w14:textId="15C4D940"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53EA977A" w14:textId="4F2E6070"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47D5F9FF" w14:textId="795E1EC2"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r>
      <w:tr w:rsidR="0869AC24" w14:paraId="2AED070D" w14:textId="77777777" w:rsidTr="1C7C3C1B">
        <w:trPr>
          <w:trHeight w:val="300"/>
        </w:trPr>
        <w:tc>
          <w:tcPr>
            <w:tcW w:w="2505" w:type="dxa"/>
            <w:tcMar>
              <w:top w:w="60" w:type="dxa"/>
              <w:left w:w="100" w:type="dxa"/>
              <w:bottom w:w="60" w:type="dxa"/>
              <w:right w:w="100" w:type="dxa"/>
            </w:tcMar>
          </w:tcPr>
          <w:p w14:paraId="18223B54" w14:textId="49104FA8"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SARIMAX</w:t>
            </w:r>
          </w:p>
        </w:tc>
        <w:tc>
          <w:tcPr>
            <w:tcW w:w="1305" w:type="dxa"/>
            <w:tcMar>
              <w:top w:w="60" w:type="dxa"/>
              <w:left w:w="100" w:type="dxa"/>
              <w:bottom w:w="60" w:type="dxa"/>
              <w:right w:w="100" w:type="dxa"/>
            </w:tcMar>
          </w:tcPr>
          <w:p w14:paraId="40AC0925" w14:textId="7C5CB1CD"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133.72</w:t>
            </w:r>
          </w:p>
        </w:tc>
        <w:tc>
          <w:tcPr>
            <w:tcW w:w="1305" w:type="dxa"/>
            <w:tcMar>
              <w:top w:w="60" w:type="dxa"/>
              <w:left w:w="100" w:type="dxa"/>
              <w:bottom w:w="60" w:type="dxa"/>
              <w:right w:w="100" w:type="dxa"/>
            </w:tcMar>
          </w:tcPr>
          <w:p w14:paraId="392CD007" w14:textId="4D7CDF80"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11.56</w:t>
            </w:r>
          </w:p>
        </w:tc>
        <w:tc>
          <w:tcPr>
            <w:tcW w:w="1305" w:type="dxa"/>
            <w:tcMar>
              <w:top w:w="60" w:type="dxa"/>
              <w:left w:w="100" w:type="dxa"/>
              <w:bottom w:w="60" w:type="dxa"/>
              <w:right w:w="100" w:type="dxa"/>
            </w:tcMar>
          </w:tcPr>
          <w:p w14:paraId="050437B9" w14:textId="2BB21955"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9.87</w:t>
            </w:r>
          </w:p>
        </w:tc>
        <w:tc>
          <w:tcPr>
            <w:tcW w:w="1305" w:type="dxa"/>
            <w:tcMar>
              <w:top w:w="60" w:type="dxa"/>
              <w:left w:w="100" w:type="dxa"/>
              <w:bottom w:w="60" w:type="dxa"/>
              <w:right w:w="100" w:type="dxa"/>
            </w:tcMar>
          </w:tcPr>
          <w:p w14:paraId="61FB205A" w14:textId="15D29172"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6.28%</w:t>
            </w:r>
          </w:p>
        </w:tc>
        <w:tc>
          <w:tcPr>
            <w:tcW w:w="1305" w:type="dxa"/>
            <w:tcMar>
              <w:top w:w="60" w:type="dxa"/>
              <w:left w:w="100" w:type="dxa"/>
              <w:bottom w:w="60" w:type="dxa"/>
              <w:right w:w="100" w:type="dxa"/>
            </w:tcMar>
          </w:tcPr>
          <w:p w14:paraId="67BBE95B" w14:textId="6F8F61D1"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20%</w:t>
            </w:r>
          </w:p>
        </w:tc>
      </w:tr>
      <w:tr w:rsidR="0869AC24" w14:paraId="28E00A6F" w14:textId="77777777" w:rsidTr="1C7C3C1B">
        <w:trPr>
          <w:trHeight w:val="300"/>
        </w:trPr>
        <w:tc>
          <w:tcPr>
            <w:tcW w:w="2505" w:type="dxa"/>
            <w:tcMar>
              <w:top w:w="60" w:type="dxa"/>
              <w:left w:w="100" w:type="dxa"/>
              <w:bottom w:w="60" w:type="dxa"/>
              <w:right w:w="100" w:type="dxa"/>
            </w:tcMar>
          </w:tcPr>
          <w:p w14:paraId="28839F67" w14:textId="2C8606EC"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FB Prophet</w:t>
            </w:r>
          </w:p>
        </w:tc>
        <w:tc>
          <w:tcPr>
            <w:tcW w:w="1305" w:type="dxa"/>
            <w:tcMar>
              <w:top w:w="60" w:type="dxa"/>
              <w:left w:w="100" w:type="dxa"/>
              <w:bottom w:w="60" w:type="dxa"/>
              <w:right w:w="100" w:type="dxa"/>
            </w:tcMar>
          </w:tcPr>
          <w:p w14:paraId="1B12A2D7" w14:textId="699A6446"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97.43</w:t>
            </w:r>
          </w:p>
        </w:tc>
        <w:tc>
          <w:tcPr>
            <w:tcW w:w="1305" w:type="dxa"/>
            <w:tcMar>
              <w:top w:w="60" w:type="dxa"/>
              <w:left w:w="100" w:type="dxa"/>
              <w:bottom w:w="60" w:type="dxa"/>
              <w:right w:w="100" w:type="dxa"/>
            </w:tcMar>
          </w:tcPr>
          <w:p w14:paraId="607CAC3D" w14:textId="6967BBB7"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9.87</w:t>
            </w:r>
          </w:p>
        </w:tc>
        <w:tc>
          <w:tcPr>
            <w:tcW w:w="1305" w:type="dxa"/>
            <w:tcMar>
              <w:top w:w="60" w:type="dxa"/>
              <w:left w:w="100" w:type="dxa"/>
              <w:bottom w:w="60" w:type="dxa"/>
              <w:right w:w="100" w:type="dxa"/>
            </w:tcMar>
          </w:tcPr>
          <w:p w14:paraId="11C6E154" w14:textId="7BF9AC37"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7.95</w:t>
            </w:r>
          </w:p>
        </w:tc>
        <w:tc>
          <w:tcPr>
            <w:tcW w:w="1305" w:type="dxa"/>
            <w:tcMar>
              <w:top w:w="60" w:type="dxa"/>
              <w:left w:w="100" w:type="dxa"/>
              <w:bottom w:w="60" w:type="dxa"/>
              <w:right w:w="100" w:type="dxa"/>
            </w:tcMar>
          </w:tcPr>
          <w:p w14:paraId="7CD58290" w14:textId="4D668C4C"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5.22%</w:t>
            </w:r>
          </w:p>
        </w:tc>
        <w:tc>
          <w:tcPr>
            <w:tcW w:w="1305" w:type="dxa"/>
            <w:tcMar>
              <w:top w:w="60" w:type="dxa"/>
              <w:left w:w="100" w:type="dxa"/>
              <w:bottom w:w="60" w:type="dxa"/>
              <w:right w:w="100" w:type="dxa"/>
            </w:tcMar>
          </w:tcPr>
          <w:p w14:paraId="2B07A4B2" w14:textId="5365B950"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0.42</w:t>
            </w:r>
          </w:p>
        </w:tc>
      </w:tr>
      <w:tr w:rsidR="0869AC24" w14:paraId="45456D96" w14:textId="77777777" w:rsidTr="1C7C3C1B">
        <w:trPr>
          <w:trHeight w:val="300"/>
        </w:trPr>
        <w:tc>
          <w:tcPr>
            <w:tcW w:w="2505" w:type="dxa"/>
            <w:tcMar>
              <w:top w:w="60" w:type="dxa"/>
              <w:left w:w="100" w:type="dxa"/>
              <w:bottom w:w="60" w:type="dxa"/>
              <w:right w:w="100" w:type="dxa"/>
            </w:tcMar>
          </w:tcPr>
          <w:p w14:paraId="5A7CDF75" w14:textId="1DEF9B6E"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CNN</w:t>
            </w:r>
          </w:p>
        </w:tc>
        <w:tc>
          <w:tcPr>
            <w:tcW w:w="1305" w:type="dxa"/>
            <w:tcMar>
              <w:top w:w="60" w:type="dxa"/>
              <w:left w:w="100" w:type="dxa"/>
              <w:bottom w:w="60" w:type="dxa"/>
              <w:right w:w="100" w:type="dxa"/>
            </w:tcMar>
          </w:tcPr>
          <w:p w14:paraId="42A8792C" w14:textId="36D15D8D"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67.60</w:t>
            </w:r>
          </w:p>
        </w:tc>
        <w:tc>
          <w:tcPr>
            <w:tcW w:w="1305" w:type="dxa"/>
            <w:tcMar>
              <w:top w:w="60" w:type="dxa"/>
              <w:left w:w="100" w:type="dxa"/>
              <w:bottom w:w="60" w:type="dxa"/>
              <w:right w:w="100" w:type="dxa"/>
            </w:tcMar>
          </w:tcPr>
          <w:p w14:paraId="10C3862D" w14:textId="6760254A"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8.22</w:t>
            </w:r>
          </w:p>
        </w:tc>
        <w:tc>
          <w:tcPr>
            <w:tcW w:w="1305" w:type="dxa"/>
            <w:tcMar>
              <w:top w:w="60" w:type="dxa"/>
              <w:left w:w="100" w:type="dxa"/>
              <w:bottom w:w="60" w:type="dxa"/>
              <w:right w:w="100" w:type="dxa"/>
            </w:tcMar>
          </w:tcPr>
          <w:p w14:paraId="2D7A310D" w14:textId="3E01CB97"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5.74</w:t>
            </w:r>
          </w:p>
        </w:tc>
        <w:tc>
          <w:tcPr>
            <w:tcW w:w="1305" w:type="dxa"/>
            <w:tcMar>
              <w:top w:w="60" w:type="dxa"/>
              <w:left w:w="100" w:type="dxa"/>
              <w:bottom w:w="60" w:type="dxa"/>
              <w:right w:w="100" w:type="dxa"/>
            </w:tcMar>
          </w:tcPr>
          <w:p w14:paraId="4F838FDD" w14:textId="55A5A529"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4.35%</w:t>
            </w:r>
          </w:p>
        </w:tc>
        <w:tc>
          <w:tcPr>
            <w:tcW w:w="1305" w:type="dxa"/>
            <w:tcMar>
              <w:top w:w="60" w:type="dxa"/>
              <w:left w:w="100" w:type="dxa"/>
              <w:bottom w:w="60" w:type="dxa"/>
              <w:right w:w="100" w:type="dxa"/>
            </w:tcMar>
          </w:tcPr>
          <w:p w14:paraId="04D5E8BA" w14:textId="6FAE8DE6"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0.60</w:t>
            </w:r>
          </w:p>
        </w:tc>
      </w:tr>
      <w:tr w:rsidR="0869AC24" w14:paraId="5400F904" w14:textId="77777777" w:rsidTr="1C7C3C1B">
        <w:trPr>
          <w:trHeight w:val="300"/>
        </w:trPr>
        <w:tc>
          <w:tcPr>
            <w:tcW w:w="2505" w:type="dxa"/>
            <w:tcMar>
              <w:top w:w="60" w:type="dxa"/>
              <w:left w:w="100" w:type="dxa"/>
              <w:bottom w:w="60" w:type="dxa"/>
              <w:right w:w="100" w:type="dxa"/>
            </w:tcMar>
          </w:tcPr>
          <w:p w14:paraId="54268F4C" w14:textId="4DCBA3AD" w:rsidR="0869AC24" w:rsidRDefault="0869AC24" w:rsidP="1C7C3C1B">
            <w:pPr>
              <w:rPr>
                <w:rFonts w:eastAsiaTheme="minorEastAsia"/>
                <w:color w:val="000000" w:themeColor="text1"/>
                <w:sz w:val="19"/>
                <w:szCs w:val="19"/>
              </w:rPr>
            </w:pPr>
            <w:r w:rsidRPr="7AF19F72">
              <w:rPr>
                <w:rFonts w:eastAsiaTheme="minorEastAsia"/>
                <w:color w:val="000000" w:themeColor="text1"/>
                <w:sz w:val="19"/>
                <w:szCs w:val="19"/>
              </w:rPr>
              <w:t>ARIMAX</w:t>
            </w:r>
          </w:p>
        </w:tc>
        <w:tc>
          <w:tcPr>
            <w:tcW w:w="1305" w:type="dxa"/>
            <w:tcMar>
              <w:top w:w="60" w:type="dxa"/>
              <w:left w:w="100" w:type="dxa"/>
              <w:bottom w:w="60" w:type="dxa"/>
              <w:right w:w="100" w:type="dxa"/>
            </w:tcMar>
          </w:tcPr>
          <w:p w14:paraId="146D9888" w14:textId="086C4F9E"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3383CA9D" w14:textId="0C4F77F5"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3413C89E" w14:textId="7E1E5DAF"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1BF0FDCB" w14:textId="3451B12F"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c>
          <w:tcPr>
            <w:tcW w:w="1305" w:type="dxa"/>
            <w:tcMar>
              <w:top w:w="60" w:type="dxa"/>
              <w:left w:w="100" w:type="dxa"/>
              <w:bottom w:w="60" w:type="dxa"/>
              <w:right w:w="100" w:type="dxa"/>
            </w:tcMar>
          </w:tcPr>
          <w:p w14:paraId="5D34518B" w14:textId="2C0C3B6A" w:rsidR="0869AC24" w:rsidRDefault="0869AC24" w:rsidP="1C7C3C1B">
            <w:pPr>
              <w:jc w:val="center"/>
              <w:rPr>
                <w:rFonts w:eastAsiaTheme="minorEastAsia"/>
                <w:color w:val="000000" w:themeColor="text1"/>
                <w:sz w:val="19"/>
                <w:szCs w:val="19"/>
              </w:rPr>
            </w:pPr>
            <w:r w:rsidRPr="7AF19F72">
              <w:rPr>
                <w:rFonts w:eastAsiaTheme="minorEastAsia"/>
                <w:color w:val="000000" w:themeColor="text1"/>
                <w:sz w:val="19"/>
                <w:szCs w:val="19"/>
              </w:rPr>
              <w:t>—</w:t>
            </w:r>
          </w:p>
        </w:tc>
      </w:tr>
    </w:tbl>
    <w:p w14:paraId="5273A96E" w14:textId="436CB075" w:rsidR="03042565" w:rsidRDefault="03042565" w:rsidP="0869AC24">
      <w:pPr>
        <w:spacing w:before="80" w:after="160"/>
        <w:rPr>
          <w:rFonts w:eastAsiaTheme="minorEastAsia"/>
          <w:i/>
          <w:color w:val="000000" w:themeColor="text1"/>
          <w:sz w:val="18"/>
          <w:szCs w:val="18"/>
        </w:rPr>
      </w:pPr>
      <w:r w:rsidRPr="7AF19F72">
        <w:rPr>
          <w:rFonts w:eastAsiaTheme="minorEastAsia"/>
          <w:i/>
          <w:color w:val="000000" w:themeColor="text1"/>
          <w:sz w:val="18"/>
          <w:szCs w:val="18"/>
        </w:rPr>
        <w:t xml:space="preserve">Dataset: hourly datapoints 2021–2023, features include temperature and price; FB Prophet additionally </w:t>
      </w:r>
      <w:proofErr w:type="gramStart"/>
      <w:r w:rsidRPr="7AF19F72">
        <w:rPr>
          <w:rFonts w:eastAsiaTheme="minorEastAsia"/>
          <w:i/>
          <w:color w:val="000000" w:themeColor="text1"/>
          <w:sz w:val="18"/>
          <w:szCs w:val="18"/>
        </w:rPr>
        <w:t>models</w:t>
      </w:r>
      <w:proofErr w:type="gramEnd"/>
      <w:r w:rsidRPr="7AF19F72">
        <w:rPr>
          <w:rFonts w:eastAsiaTheme="minorEastAsia"/>
          <w:i/>
          <w:color w:val="000000" w:themeColor="text1"/>
          <w:sz w:val="18"/>
          <w:szCs w:val="18"/>
        </w:rPr>
        <w:t xml:space="preserve"> holidays.</w:t>
      </w:r>
    </w:p>
    <w:p w14:paraId="52A16E40" w14:textId="429F4072" w:rsidR="03042565" w:rsidRDefault="03042565" w:rsidP="0869AC24">
      <w:pPr>
        <w:spacing w:before="280" w:after="100"/>
        <w:rPr>
          <w:rFonts w:eastAsiaTheme="minorEastAsia"/>
          <w:b/>
          <w:sz w:val="20"/>
          <w:szCs w:val="20"/>
        </w:rPr>
      </w:pPr>
      <w:r w:rsidRPr="7AF19F72">
        <w:rPr>
          <w:rFonts w:eastAsiaTheme="minorEastAsia"/>
          <w:b/>
          <w:sz w:val="20"/>
          <w:szCs w:val="20"/>
        </w:rPr>
        <w:t>Table A10. Temperature Ranges (Sweden; USA; South Africa; Nigeria; Brunei; Shanghai) [19-2</w:t>
      </w:r>
      <w:r w:rsidR="67F76A59" w:rsidRPr="7AF19F72">
        <w:rPr>
          <w:rFonts w:eastAsiaTheme="minorEastAsia"/>
          <w:b/>
          <w:sz w:val="20"/>
          <w:szCs w:val="20"/>
        </w:rPr>
        <w:t>5</w:t>
      </w:r>
      <w:r w:rsidRPr="7AF19F72">
        <w:rPr>
          <w:rFonts w:eastAsiaTheme="minorEastAsia"/>
          <w:b/>
          <w:sz w:val="20"/>
          <w:szCs w:val="20"/>
        </w:rPr>
        <w:t>]</w:t>
      </w:r>
    </w:p>
    <w:tbl>
      <w:tblPr>
        <w:tblStyle w:val="TableGrid"/>
        <w:tblW w:w="0" w:type="auto"/>
        <w:tblLook w:val="04A0" w:firstRow="1" w:lastRow="0" w:firstColumn="1" w:lastColumn="0" w:noHBand="0" w:noVBand="1"/>
      </w:tblPr>
      <w:tblGrid>
        <w:gridCol w:w="2775"/>
        <w:gridCol w:w="4905"/>
      </w:tblGrid>
      <w:tr w:rsidR="0869AC24" w14:paraId="4B47A4CC" w14:textId="77777777" w:rsidTr="5AAEF4FE">
        <w:trPr>
          <w:trHeight w:val="300"/>
        </w:trPr>
        <w:tc>
          <w:tcPr>
            <w:tcW w:w="2775" w:type="dxa"/>
            <w:tcMar>
              <w:top w:w="60" w:type="dxa"/>
              <w:left w:w="100" w:type="dxa"/>
              <w:bottom w:w="60" w:type="dxa"/>
              <w:right w:w="100" w:type="dxa"/>
            </w:tcMar>
          </w:tcPr>
          <w:p w14:paraId="5A222949" w14:textId="2B4B1066" w:rsidR="0869AC24" w:rsidRDefault="0869AC24" w:rsidP="5AAEF4FE">
            <w:pPr>
              <w:rPr>
                <w:rFonts w:eastAsiaTheme="minorEastAsia"/>
                <w:b/>
                <w:color w:val="000000" w:themeColor="text1"/>
                <w:sz w:val="22"/>
                <w:szCs w:val="22"/>
              </w:rPr>
            </w:pPr>
            <w:r w:rsidRPr="7AF19F72">
              <w:rPr>
                <w:rFonts w:eastAsiaTheme="minorEastAsia"/>
                <w:b/>
                <w:color w:val="000000" w:themeColor="text1"/>
                <w:sz w:val="22"/>
                <w:szCs w:val="22"/>
              </w:rPr>
              <w:t>Location</w:t>
            </w:r>
          </w:p>
        </w:tc>
        <w:tc>
          <w:tcPr>
            <w:tcW w:w="4905" w:type="dxa"/>
            <w:tcMar>
              <w:top w:w="60" w:type="dxa"/>
              <w:left w:w="100" w:type="dxa"/>
              <w:bottom w:w="60" w:type="dxa"/>
              <w:right w:w="100" w:type="dxa"/>
            </w:tcMar>
          </w:tcPr>
          <w:p w14:paraId="50C75590" w14:textId="774F4988" w:rsidR="0869AC24" w:rsidRDefault="0869AC24" w:rsidP="5AAEF4FE">
            <w:pPr>
              <w:jc w:val="center"/>
              <w:rPr>
                <w:rFonts w:eastAsiaTheme="minorEastAsia"/>
                <w:b/>
                <w:color w:val="000000" w:themeColor="text1"/>
                <w:sz w:val="22"/>
                <w:szCs w:val="22"/>
              </w:rPr>
            </w:pPr>
            <w:r w:rsidRPr="7AF19F72">
              <w:rPr>
                <w:rFonts w:eastAsiaTheme="minorEastAsia"/>
                <w:b/>
                <w:color w:val="000000" w:themeColor="text1"/>
                <w:sz w:val="22"/>
                <w:szCs w:val="22"/>
              </w:rPr>
              <w:t>Temperature Range</w:t>
            </w:r>
          </w:p>
        </w:tc>
      </w:tr>
      <w:tr w:rsidR="0869AC24" w14:paraId="1CD49CCF" w14:textId="77777777" w:rsidTr="5AAEF4FE">
        <w:trPr>
          <w:trHeight w:val="300"/>
        </w:trPr>
        <w:tc>
          <w:tcPr>
            <w:tcW w:w="2775" w:type="dxa"/>
            <w:tcMar>
              <w:top w:w="60" w:type="dxa"/>
              <w:left w:w="100" w:type="dxa"/>
              <w:bottom w:w="60" w:type="dxa"/>
              <w:right w:w="100" w:type="dxa"/>
            </w:tcMar>
          </w:tcPr>
          <w:p w14:paraId="6DA949D2" w14:textId="2F55A255" w:rsidR="0869AC24" w:rsidRDefault="0869AC24" w:rsidP="5AAEF4FE">
            <w:pPr>
              <w:rPr>
                <w:rFonts w:eastAsiaTheme="minorEastAsia"/>
                <w:color w:val="000000" w:themeColor="text1"/>
                <w:sz w:val="22"/>
                <w:szCs w:val="22"/>
              </w:rPr>
            </w:pPr>
            <w:r w:rsidRPr="7AF19F72">
              <w:rPr>
                <w:rFonts w:eastAsiaTheme="minorEastAsia"/>
                <w:color w:val="000000" w:themeColor="text1"/>
                <w:sz w:val="22"/>
                <w:szCs w:val="22"/>
              </w:rPr>
              <w:t>Sweden</w:t>
            </w:r>
          </w:p>
        </w:tc>
        <w:tc>
          <w:tcPr>
            <w:tcW w:w="4905" w:type="dxa"/>
            <w:tcMar>
              <w:top w:w="60" w:type="dxa"/>
              <w:left w:w="100" w:type="dxa"/>
              <w:bottom w:w="60" w:type="dxa"/>
              <w:right w:w="100" w:type="dxa"/>
            </w:tcMar>
          </w:tcPr>
          <w:p w14:paraId="5BDDE616" w14:textId="6882D132" w:rsidR="0869AC24" w:rsidRDefault="0869AC24" w:rsidP="5AAEF4FE">
            <w:pPr>
              <w:jc w:val="center"/>
              <w:rPr>
                <w:rFonts w:eastAsiaTheme="minorEastAsia"/>
                <w:color w:val="000000" w:themeColor="text1"/>
                <w:sz w:val="22"/>
                <w:szCs w:val="22"/>
              </w:rPr>
            </w:pPr>
            <w:r w:rsidRPr="7AF19F72">
              <w:rPr>
                <w:rFonts w:eastAsiaTheme="minorEastAsia"/>
                <w:color w:val="000000" w:themeColor="text1"/>
                <w:sz w:val="22"/>
                <w:szCs w:val="22"/>
              </w:rPr>
              <w:t>~29°C</w:t>
            </w:r>
          </w:p>
        </w:tc>
      </w:tr>
      <w:tr w:rsidR="0869AC24" w14:paraId="2F4CFC98" w14:textId="77777777" w:rsidTr="5AAEF4FE">
        <w:trPr>
          <w:trHeight w:val="300"/>
        </w:trPr>
        <w:tc>
          <w:tcPr>
            <w:tcW w:w="2775" w:type="dxa"/>
            <w:tcMar>
              <w:top w:w="60" w:type="dxa"/>
              <w:left w:w="100" w:type="dxa"/>
              <w:bottom w:w="60" w:type="dxa"/>
              <w:right w:w="100" w:type="dxa"/>
            </w:tcMar>
          </w:tcPr>
          <w:p w14:paraId="02E54FB9" w14:textId="2457FBA6" w:rsidR="0869AC24" w:rsidRDefault="0869AC24" w:rsidP="5AAEF4FE">
            <w:pPr>
              <w:rPr>
                <w:rFonts w:eastAsiaTheme="minorEastAsia"/>
                <w:color w:val="000000" w:themeColor="text1"/>
                <w:sz w:val="22"/>
                <w:szCs w:val="22"/>
              </w:rPr>
            </w:pPr>
            <w:r w:rsidRPr="7AF19F72">
              <w:rPr>
                <w:rFonts w:eastAsiaTheme="minorEastAsia"/>
                <w:color w:val="000000" w:themeColor="text1"/>
                <w:sz w:val="22"/>
                <w:szCs w:val="22"/>
              </w:rPr>
              <w:t>USA</w:t>
            </w:r>
          </w:p>
        </w:tc>
        <w:tc>
          <w:tcPr>
            <w:tcW w:w="4905" w:type="dxa"/>
            <w:tcMar>
              <w:top w:w="60" w:type="dxa"/>
              <w:left w:w="100" w:type="dxa"/>
              <w:bottom w:w="60" w:type="dxa"/>
              <w:right w:w="100" w:type="dxa"/>
            </w:tcMar>
          </w:tcPr>
          <w:p w14:paraId="22F88613" w14:textId="6075D922" w:rsidR="0869AC24" w:rsidRDefault="0869AC24" w:rsidP="5AAEF4FE">
            <w:pPr>
              <w:jc w:val="center"/>
              <w:rPr>
                <w:rFonts w:eastAsiaTheme="minorEastAsia"/>
                <w:color w:val="000000" w:themeColor="text1"/>
                <w:sz w:val="22"/>
                <w:szCs w:val="22"/>
              </w:rPr>
            </w:pPr>
            <w:r w:rsidRPr="7AF19F72">
              <w:rPr>
                <w:rFonts w:eastAsiaTheme="minorEastAsia"/>
                <w:color w:val="000000" w:themeColor="text1"/>
                <w:sz w:val="22"/>
                <w:szCs w:val="22"/>
              </w:rPr>
              <w:t>~22°C</w:t>
            </w:r>
          </w:p>
        </w:tc>
      </w:tr>
      <w:tr w:rsidR="0869AC24" w14:paraId="0A05C7E1" w14:textId="77777777" w:rsidTr="5AAEF4FE">
        <w:trPr>
          <w:trHeight w:val="300"/>
        </w:trPr>
        <w:tc>
          <w:tcPr>
            <w:tcW w:w="2775" w:type="dxa"/>
            <w:tcMar>
              <w:top w:w="60" w:type="dxa"/>
              <w:left w:w="100" w:type="dxa"/>
              <w:bottom w:w="60" w:type="dxa"/>
              <w:right w:w="100" w:type="dxa"/>
            </w:tcMar>
          </w:tcPr>
          <w:p w14:paraId="6BFF5DE6" w14:textId="73C17084" w:rsidR="0869AC24" w:rsidRDefault="0869AC24" w:rsidP="5AAEF4FE">
            <w:pPr>
              <w:rPr>
                <w:rFonts w:eastAsiaTheme="minorEastAsia"/>
                <w:color w:val="000000" w:themeColor="text1"/>
                <w:sz w:val="22"/>
                <w:szCs w:val="22"/>
              </w:rPr>
            </w:pPr>
            <w:r w:rsidRPr="7AF19F72">
              <w:rPr>
                <w:rFonts w:eastAsiaTheme="minorEastAsia"/>
                <w:color w:val="000000" w:themeColor="text1"/>
                <w:sz w:val="22"/>
                <w:szCs w:val="22"/>
              </w:rPr>
              <w:lastRenderedPageBreak/>
              <w:t>South Africa</w:t>
            </w:r>
          </w:p>
        </w:tc>
        <w:tc>
          <w:tcPr>
            <w:tcW w:w="4905" w:type="dxa"/>
            <w:tcMar>
              <w:top w:w="60" w:type="dxa"/>
              <w:left w:w="100" w:type="dxa"/>
              <w:bottom w:w="60" w:type="dxa"/>
              <w:right w:w="100" w:type="dxa"/>
            </w:tcMar>
          </w:tcPr>
          <w:p w14:paraId="7F20DBB5" w14:textId="0F9495EA" w:rsidR="0869AC24" w:rsidRDefault="0869AC24" w:rsidP="5AAEF4FE">
            <w:pPr>
              <w:jc w:val="center"/>
              <w:rPr>
                <w:rFonts w:eastAsiaTheme="minorEastAsia"/>
                <w:color w:val="000000" w:themeColor="text1"/>
                <w:sz w:val="22"/>
                <w:szCs w:val="22"/>
              </w:rPr>
            </w:pPr>
            <w:r w:rsidRPr="7AF19F72">
              <w:rPr>
                <w:rFonts w:eastAsiaTheme="minorEastAsia"/>
                <w:color w:val="000000" w:themeColor="text1"/>
                <w:sz w:val="22"/>
                <w:szCs w:val="22"/>
              </w:rPr>
              <w:t>~32°C</w:t>
            </w:r>
          </w:p>
        </w:tc>
      </w:tr>
      <w:tr w:rsidR="0869AC24" w14:paraId="0E9602BA" w14:textId="77777777" w:rsidTr="5AAEF4FE">
        <w:trPr>
          <w:trHeight w:val="300"/>
        </w:trPr>
        <w:tc>
          <w:tcPr>
            <w:tcW w:w="2775" w:type="dxa"/>
            <w:tcMar>
              <w:top w:w="60" w:type="dxa"/>
              <w:left w:w="100" w:type="dxa"/>
              <w:bottom w:w="60" w:type="dxa"/>
              <w:right w:w="100" w:type="dxa"/>
            </w:tcMar>
          </w:tcPr>
          <w:p w14:paraId="1EB3319C" w14:textId="45990705" w:rsidR="0869AC24" w:rsidRDefault="0869AC24" w:rsidP="5AAEF4FE">
            <w:pPr>
              <w:rPr>
                <w:rFonts w:eastAsiaTheme="minorEastAsia"/>
                <w:color w:val="000000" w:themeColor="text1"/>
                <w:sz w:val="19"/>
                <w:szCs w:val="19"/>
              </w:rPr>
            </w:pPr>
            <w:r w:rsidRPr="7AF19F72">
              <w:rPr>
                <w:rFonts w:eastAsiaTheme="minorEastAsia"/>
                <w:color w:val="000000" w:themeColor="text1"/>
                <w:sz w:val="19"/>
                <w:szCs w:val="19"/>
              </w:rPr>
              <w:t>Nigeria</w:t>
            </w:r>
          </w:p>
        </w:tc>
        <w:tc>
          <w:tcPr>
            <w:tcW w:w="4905" w:type="dxa"/>
            <w:tcMar>
              <w:top w:w="60" w:type="dxa"/>
              <w:left w:w="100" w:type="dxa"/>
              <w:bottom w:w="60" w:type="dxa"/>
              <w:right w:w="100" w:type="dxa"/>
            </w:tcMar>
          </w:tcPr>
          <w:p w14:paraId="14BC3940" w14:textId="2B6BDF59" w:rsidR="0869AC24" w:rsidRDefault="0869AC24" w:rsidP="5AAEF4FE">
            <w:pPr>
              <w:jc w:val="center"/>
              <w:rPr>
                <w:rFonts w:eastAsiaTheme="minorEastAsia"/>
                <w:color w:val="000000" w:themeColor="text1"/>
                <w:sz w:val="22"/>
                <w:szCs w:val="22"/>
              </w:rPr>
            </w:pPr>
            <w:r w:rsidRPr="7AF19F72">
              <w:rPr>
                <w:rFonts w:eastAsiaTheme="minorEastAsia"/>
                <w:color w:val="000000" w:themeColor="text1"/>
                <w:sz w:val="22"/>
                <w:szCs w:val="22"/>
              </w:rPr>
              <w:t>~32°C</w:t>
            </w:r>
          </w:p>
        </w:tc>
      </w:tr>
      <w:tr w:rsidR="0869AC24" w14:paraId="146FC633" w14:textId="77777777" w:rsidTr="5AAEF4FE">
        <w:trPr>
          <w:trHeight w:val="300"/>
        </w:trPr>
        <w:tc>
          <w:tcPr>
            <w:tcW w:w="2775" w:type="dxa"/>
            <w:tcMar>
              <w:top w:w="60" w:type="dxa"/>
              <w:left w:w="100" w:type="dxa"/>
              <w:bottom w:w="60" w:type="dxa"/>
              <w:right w:w="100" w:type="dxa"/>
            </w:tcMar>
          </w:tcPr>
          <w:p w14:paraId="18B71973" w14:textId="483BA76F" w:rsidR="0869AC24" w:rsidRDefault="0869AC24" w:rsidP="5AAEF4FE">
            <w:pPr>
              <w:rPr>
                <w:rFonts w:eastAsiaTheme="minorEastAsia"/>
                <w:color w:val="000000" w:themeColor="text1"/>
                <w:sz w:val="22"/>
                <w:szCs w:val="22"/>
              </w:rPr>
            </w:pPr>
            <w:r w:rsidRPr="7AF19F72">
              <w:rPr>
                <w:rFonts w:eastAsiaTheme="minorEastAsia"/>
                <w:color w:val="000000" w:themeColor="text1"/>
                <w:sz w:val="22"/>
                <w:szCs w:val="22"/>
              </w:rPr>
              <w:t>Brunei</w:t>
            </w:r>
          </w:p>
        </w:tc>
        <w:tc>
          <w:tcPr>
            <w:tcW w:w="4905" w:type="dxa"/>
            <w:tcMar>
              <w:top w:w="60" w:type="dxa"/>
              <w:left w:w="100" w:type="dxa"/>
              <w:bottom w:w="60" w:type="dxa"/>
              <w:right w:w="100" w:type="dxa"/>
            </w:tcMar>
          </w:tcPr>
          <w:p w14:paraId="07476C8C" w14:textId="307356E0" w:rsidR="0869AC24" w:rsidRDefault="0869AC24" w:rsidP="5AAEF4FE">
            <w:pPr>
              <w:jc w:val="center"/>
              <w:rPr>
                <w:rFonts w:eastAsiaTheme="minorEastAsia"/>
                <w:color w:val="000000" w:themeColor="text1"/>
                <w:sz w:val="22"/>
                <w:szCs w:val="22"/>
              </w:rPr>
            </w:pPr>
            <w:r w:rsidRPr="7AF19F72">
              <w:rPr>
                <w:rFonts w:eastAsiaTheme="minorEastAsia"/>
                <w:color w:val="000000" w:themeColor="text1"/>
                <w:sz w:val="22"/>
                <w:szCs w:val="22"/>
              </w:rPr>
              <w:t>~10°C</w:t>
            </w:r>
          </w:p>
        </w:tc>
      </w:tr>
      <w:tr w:rsidR="0869AC24" w14:paraId="327F26B8" w14:textId="77777777" w:rsidTr="5AAEF4FE">
        <w:trPr>
          <w:trHeight w:val="300"/>
        </w:trPr>
        <w:tc>
          <w:tcPr>
            <w:tcW w:w="2775" w:type="dxa"/>
            <w:tcMar>
              <w:top w:w="60" w:type="dxa"/>
              <w:left w:w="100" w:type="dxa"/>
              <w:bottom w:w="60" w:type="dxa"/>
              <w:right w:w="100" w:type="dxa"/>
            </w:tcMar>
          </w:tcPr>
          <w:p w14:paraId="57EA7A32" w14:textId="3877CC2C" w:rsidR="0869AC24" w:rsidRDefault="0869AC24" w:rsidP="5AAEF4FE">
            <w:pPr>
              <w:rPr>
                <w:rFonts w:eastAsiaTheme="minorEastAsia"/>
                <w:color w:val="000000" w:themeColor="text1"/>
                <w:sz w:val="22"/>
                <w:szCs w:val="22"/>
              </w:rPr>
            </w:pPr>
            <w:r w:rsidRPr="7AF19F72">
              <w:rPr>
                <w:rFonts w:eastAsiaTheme="minorEastAsia"/>
                <w:color w:val="000000" w:themeColor="text1"/>
                <w:sz w:val="22"/>
                <w:szCs w:val="22"/>
              </w:rPr>
              <w:t>Shanghai</w:t>
            </w:r>
          </w:p>
        </w:tc>
        <w:tc>
          <w:tcPr>
            <w:tcW w:w="4905" w:type="dxa"/>
            <w:tcMar>
              <w:top w:w="60" w:type="dxa"/>
              <w:left w:w="100" w:type="dxa"/>
              <w:bottom w:w="60" w:type="dxa"/>
              <w:right w:w="100" w:type="dxa"/>
            </w:tcMar>
          </w:tcPr>
          <w:p w14:paraId="701D9467" w14:textId="6A8BBCC2" w:rsidR="0869AC24" w:rsidRDefault="0869AC24" w:rsidP="5AAEF4FE">
            <w:pPr>
              <w:jc w:val="center"/>
              <w:rPr>
                <w:rFonts w:eastAsiaTheme="minorEastAsia"/>
                <w:color w:val="000000" w:themeColor="text1"/>
                <w:sz w:val="22"/>
                <w:szCs w:val="22"/>
              </w:rPr>
            </w:pPr>
            <w:r w:rsidRPr="7AF19F72">
              <w:rPr>
                <w:rFonts w:eastAsiaTheme="minorEastAsia"/>
                <w:color w:val="000000" w:themeColor="text1"/>
                <w:sz w:val="22"/>
                <w:szCs w:val="22"/>
              </w:rPr>
              <w:t>~33°C</w:t>
            </w:r>
          </w:p>
        </w:tc>
      </w:tr>
      <w:tr w:rsidR="7B88291F" w14:paraId="4F525EB4" w14:textId="77777777" w:rsidTr="5AAEF4FE">
        <w:trPr>
          <w:trHeight w:val="300"/>
        </w:trPr>
        <w:tc>
          <w:tcPr>
            <w:tcW w:w="2775" w:type="dxa"/>
            <w:tcMar>
              <w:top w:w="60" w:type="dxa"/>
              <w:left w:w="100" w:type="dxa"/>
              <w:bottom w:w="60" w:type="dxa"/>
              <w:right w:w="100" w:type="dxa"/>
            </w:tcMar>
          </w:tcPr>
          <w:p w14:paraId="1FA34B48" w14:textId="56C73F07" w:rsidR="4A0E3931" w:rsidRDefault="4A0E3931" w:rsidP="7B88291F">
            <w:pPr>
              <w:rPr>
                <w:rFonts w:eastAsiaTheme="minorEastAsia"/>
                <w:color w:val="000000" w:themeColor="text1"/>
                <w:sz w:val="22"/>
                <w:szCs w:val="22"/>
              </w:rPr>
            </w:pPr>
            <w:r w:rsidRPr="7AF19F72">
              <w:rPr>
                <w:rFonts w:eastAsiaTheme="minorEastAsia"/>
                <w:color w:val="000000" w:themeColor="text1"/>
                <w:sz w:val="22"/>
                <w:szCs w:val="22"/>
              </w:rPr>
              <w:t>Thailand</w:t>
            </w:r>
          </w:p>
        </w:tc>
        <w:tc>
          <w:tcPr>
            <w:tcW w:w="4905" w:type="dxa"/>
            <w:tcMar>
              <w:top w:w="60" w:type="dxa"/>
              <w:left w:w="100" w:type="dxa"/>
              <w:bottom w:w="60" w:type="dxa"/>
              <w:right w:w="100" w:type="dxa"/>
            </w:tcMar>
          </w:tcPr>
          <w:p w14:paraId="154E31E1" w14:textId="766AA2B2" w:rsidR="7B88291F" w:rsidRDefault="205DDCBF" w:rsidP="7B88291F">
            <w:pPr>
              <w:jc w:val="center"/>
              <w:rPr>
                <w:rFonts w:eastAsiaTheme="minorEastAsia"/>
                <w:color w:val="000000" w:themeColor="text1"/>
                <w:sz w:val="22"/>
                <w:szCs w:val="22"/>
              </w:rPr>
            </w:pPr>
            <w:r w:rsidRPr="7AF19F72">
              <w:rPr>
                <w:rFonts w:eastAsiaTheme="minorEastAsia"/>
                <w:color w:val="000000" w:themeColor="text1"/>
                <w:sz w:val="22"/>
                <w:szCs w:val="22"/>
              </w:rPr>
              <w:t>~22°C</w:t>
            </w:r>
          </w:p>
        </w:tc>
      </w:tr>
    </w:tbl>
    <w:p w14:paraId="45EFD723" w14:textId="677C10CF" w:rsidR="1123DCB0" w:rsidRDefault="1123DCB0" w:rsidP="116CD950">
      <w:pPr>
        <w:pStyle w:val="BodyText"/>
        <w:spacing w:after="160" w:line="276" w:lineRule="auto"/>
        <w:rPr>
          <w:rFonts w:eastAsiaTheme="minorEastAsia"/>
          <w:b/>
          <w:bCs/>
          <w:color w:val="333333"/>
        </w:rPr>
      </w:pPr>
    </w:p>
    <w:p w14:paraId="6C48AA1D" w14:textId="1E6D6E8A" w:rsidR="1123DCB0" w:rsidRDefault="6D4E76D5" w:rsidP="07EE6F07">
      <w:pPr>
        <w:pStyle w:val="BodyText"/>
        <w:spacing w:after="160" w:line="276" w:lineRule="auto"/>
        <w:rPr>
          <w:rFonts w:eastAsiaTheme="minorEastAsia"/>
          <w:b/>
          <w:bCs/>
          <w:color w:val="333333"/>
          <w:lang w:val="en-AU"/>
        </w:rPr>
      </w:pPr>
      <w:r w:rsidRPr="5BB2F733">
        <w:rPr>
          <w:rFonts w:eastAsiaTheme="minorEastAsia"/>
          <w:b/>
          <w:bCs/>
          <w:color w:val="333333"/>
        </w:rPr>
        <w:t xml:space="preserve">Appendix B — </w:t>
      </w:r>
      <w:r w:rsidR="1C746BBD" w:rsidRPr="07EE6F07">
        <w:rPr>
          <w:rFonts w:eastAsiaTheme="minorEastAsia"/>
          <w:b/>
          <w:bCs/>
          <w:color w:val="333333"/>
          <w:lang w:val="en-AU"/>
        </w:rPr>
        <w:t>Phases, activitie</w:t>
      </w:r>
      <w:r w:rsidR="1C746BBD" w:rsidRPr="07EE6F07">
        <w:rPr>
          <w:rFonts w:eastAsiaTheme="minorEastAsia"/>
          <w:b/>
          <w:bCs/>
          <w:color w:val="333333"/>
          <w:lang w:val="en-AU"/>
        </w:rPr>
        <w:t>s</w:t>
      </w:r>
      <w:r w:rsidR="1C746BBD" w:rsidRPr="07EE6F07">
        <w:rPr>
          <w:rFonts w:eastAsiaTheme="minorEastAsia"/>
          <w:b/>
          <w:bCs/>
          <w:color w:val="333333"/>
          <w:lang w:val="en-AU"/>
        </w:rPr>
        <w:t xml:space="preserve"> and outputs</w:t>
      </w:r>
    </w:p>
    <w:tbl>
      <w:tblPr>
        <w:tblStyle w:val="TableGrid"/>
        <w:tblW w:w="0" w:type="auto"/>
        <w:tblLook w:val="06A0" w:firstRow="1" w:lastRow="0" w:firstColumn="1" w:lastColumn="0" w:noHBand="1" w:noVBand="1"/>
      </w:tblPr>
      <w:tblGrid>
        <w:gridCol w:w="2175"/>
        <w:gridCol w:w="2295"/>
        <w:gridCol w:w="2130"/>
        <w:gridCol w:w="3480"/>
      </w:tblGrid>
      <w:tr w:rsidR="07EE6F07" w14:paraId="15857D96" w14:textId="77777777" w:rsidTr="14CB9065">
        <w:trPr>
          <w:trHeight w:val="945"/>
        </w:trPr>
        <w:tc>
          <w:tcPr>
            <w:tcW w:w="2175" w:type="dxa"/>
          </w:tcPr>
          <w:p w14:paraId="26FE2C03" w14:textId="25CD7E7E" w:rsidR="07EE6F07" w:rsidRDefault="07EE6F07" w:rsidP="07EE6F07">
            <w:pPr>
              <w:pStyle w:val="BodyText"/>
              <w:rPr>
                <w:rFonts w:eastAsiaTheme="minorEastAsia"/>
                <w:b/>
                <w:sz w:val="22"/>
                <w:szCs w:val="22"/>
                <w:lang w:val="en-AU"/>
              </w:rPr>
            </w:pPr>
            <w:r w:rsidRPr="0668FD4F">
              <w:rPr>
                <w:rFonts w:eastAsiaTheme="minorEastAsia"/>
                <w:b/>
                <w:sz w:val="22"/>
                <w:szCs w:val="22"/>
                <w:lang w:val="en-AU"/>
              </w:rPr>
              <w:t>Phase</w:t>
            </w:r>
          </w:p>
        </w:tc>
        <w:tc>
          <w:tcPr>
            <w:tcW w:w="2295" w:type="dxa"/>
          </w:tcPr>
          <w:p w14:paraId="52FB36FA" w14:textId="080C1408" w:rsidR="07EE6F07" w:rsidRDefault="07EE6F07" w:rsidP="07EE6F07">
            <w:pPr>
              <w:pStyle w:val="BodyText"/>
              <w:rPr>
                <w:rFonts w:eastAsiaTheme="minorEastAsia"/>
                <w:b/>
                <w:sz w:val="22"/>
                <w:szCs w:val="22"/>
                <w:lang w:val="en-AU"/>
              </w:rPr>
            </w:pPr>
            <w:r w:rsidRPr="0668FD4F">
              <w:rPr>
                <w:rFonts w:eastAsiaTheme="minorEastAsia"/>
                <w:b/>
                <w:sz w:val="22"/>
                <w:szCs w:val="22"/>
                <w:lang w:val="en-AU"/>
              </w:rPr>
              <w:t xml:space="preserve">Activities </w:t>
            </w:r>
          </w:p>
          <w:p w14:paraId="748180B2" w14:textId="35281E81" w:rsidR="07EE6F07" w:rsidRDefault="07EE6F07" w:rsidP="07EE6F07">
            <w:pPr>
              <w:pStyle w:val="BodyText"/>
              <w:rPr>
                <w:rFonts w:eastAsiaTheme="minorEastAsia"/>
                <w:i/>
                <w:sz w:val="22"/>
                <w:szCs w:val="22"/>
                <w:lang w:val="en-AU"/>
              </w:rPr>
            </w:pPr>
            <w:r w:rsidRPr="0668FD4F">
              <w:rPr>
                <w:rFonts w:eastAsiaTheme="minorEastAsia"/>
                <w:i/>
                <w:sz w:val="22"/>
                <w:szCs w:val="22"/>
                <w:lang w:val="en-AU"/>
              </w:rPr>
              <w:t>(Task ID)</w:t>
            </w:r>
          </w:p>
        </w:tc>
        <w:tc>
          <w:tcPr>
            <w:tcW w:w="2130" w:type="dxa"/>
          </w:tcPr>
          <w:p w14:paraId="3D80DDC1" w14:textId="7C231477" w:rsidR="07EE6F07" w:rsidRDefault="07EE6F07" w:rsidP="07EE6F07">
            <w:pPr>
              <w:pStyle w:val="BodyText"/>
              <w:rPr>
                <w:rFonts w:eastAsiaTheme="minorEastAsia"/>
                <w:b/>
                <w:sz w:val="22"/>
                <w:szCs w:val="22"/>
                <w:lang w:val="en-AU"/>
              </w:rPr>
            </w:pPr>
            <w:r w:rsidRPr="0668FD4F">
              <w:rPr>
                <w:rFonts w:eastAsiaTheme="minorEastAsia"/>
                <w:b/>
                <w:sz w:val="22"/>
                <w:szCs w:val="22"/>
                <w:lang w:val="en-AU"/>
              </w:rPr>
              <w:t>Est. Date Range</w:t>
            </w:r>
          </w:p>
        </w:tc>
        <w:tc>
          <w:tcPr>
            <w:tcW w:w="3480" w:type="dxa"/>
          </w:tcPr>
          <w:p w14:paraId="2B6D803E" w14:textId="497308A2" w:rsidR="07EE6F07" w:rsidRDefault="07EE6F07" w:rsidP="07EE6F07">
            <w:pPr>
              <w:pStyle w:val="BodyText"/>
              <w:rPr>
                <w:rFonts w:eastAsiaTheme="minorEastAsia"/>
                <w:b/>
                <w:sz w:val="22"/>
                <w:szCs w:val="22"/>
                <w:lang w:val="en-AU"/>
              </w:rPr>
            </w:pPr>
            <w:r w:rsidRPr="0668FD4F">
              <w:rPr>
                <w:rFonts w:eastAsiaTheme="minorEastAsia"/>
                <w:b/>
                <w:sz w:val="22"/>
                <w:szCs w:val="22"/>
                <w:lang w:val="en-AU"/>
              </w:rPr>
              <w:t>Planned Output</w:t>
            </w:r>
          </w:p>
        </w:tc>
      </w:tr>
      <w:tr w:rsidR="07EE6F07" w14:paraId="4F8B0AE8" w14:textId="77777777" w:rsidTr="07EE6F07">
        <w:trPr>
          <w:trHeight w:val="300"/>
        </w:trPr>
        <w:tc>
          <w:tcPr>
            <w:tcW w:w="2175" w:type="dxa"/>
          </w:tcPr>
          <w:p w14:paraId="1403A800" w14:textId="574EAA2C" w:rsidR="07EE6F07" w:rsidRDefault="07EE6F07" w:rsidP="07EE6F07">
            <w:pPr>
              <w:pStyle w:val="BodyText"/>
              <w:rPr>
                <w:rFonts w:eastAsiaTheme="minorEastAsia"/>
                <w:sz w:val="22"/>
                <w:szCs w:val="22"/>
                <w:lang w:val="en-AU"/>
              </w:rPr>
            </w:pPr>
            <w:r w:rsidRPr="0668FD4F">
              <w:rPr>
                <w:rFonts w:eastAsiaTheme="minorEastAsia"/>
                <w:sz w:val="22"/>
                <w:szCs w:val="22"/>
                <w:lang w:val="en-AU"/>
              </w:rPr>
              <w:t>Project Planning</w:t>
            </w:r>
          </w:p>
        </w:tc>
        <w:tc>
          <w:tcPr>
            <w:tcW w:w="2295" w:type="dxa"/>
          </w:tcPr>
          <w:p w14:paraId="21D4D974" w14:textId="6BB871FA" w:rsidR="07EE6F07" w:rsidRDefault="07EE6F07" w:rsidP="07EE6F07">
            <w:pPr>
              <w:pStyle w:val="BodyText"/>
              <w:rPr>
                <w:rFonts w:eastAsiaTheme="minorEastAsia"/>
                <w:sz w:val="22"/>
                <w:szCs w:val="22"/>
                <w:lang w:val="en-AU"/>
              </w:rPr>
            </w:pPr>
            <w:r w:rsidRPr="0668FD4F">
              <w:rPr>
                <w:rFonts w:eastAsiaTheme="minorEastAsia"/>
                <w:sz w:val="22"/>
                <w:szCs w:val="22"/>
                <w:lang w:val="en-AU"/>
              </w:rPr>
              <w:t>Task 1 to 8; Ta</w:t>
            </w:r>
            <w:r w:rsidR="34FBB787" w:rsidRPr="0668FD4F">
              <w:rPr>
                <w:rFonts w:eastAsiaTheme="minorEastAsia"/>
                <w:sz w:val="22"/>
                <w:szCs w:val="22"/>
                <w:lang w:val="en-AU"/>
              </w:rPr>
              <w:t>s</w:t>
            </w:r>
            <w:r w:rsidRPr="0668FD4F">
              <w:rPr>
                <w:rFonts w:eastAsiaTheme="minorEastAsia"/>
                <w:sz w:val="22"/>
                <w:szCs w:val="22"/>
                <w:lang w:val="en-AU"/>
              </w:rPr>
              <w:t>k 33</w:t>
            </w:r>
          </w:p>
        </w:tc>
        <w:tc>
          <w:tcPr>
            <w:tcW w:w="2130" w:type="dxa"/>
          </w:tcPr>
          <w:p w14:paraId="5A1B8D31" w14:textId="0DCD0192" w:rsidR="07EE6F07" w:rsidRDefault="07EE6F07" w:rsidP="07EE6F07">
            <w:pPr>
              <w:pStyle w:val="BodyText"/>
              <w:rPr>
                <w:rFonts w:eastAsiaTheme="minorEastAsia"/>
                <w:sz w:val="22"/>
                <w:szCs w:val="22"/>
                <w:lang w:val="en-AU"/>
              </w:rPr>
            </w:pPr>
            <w:r w:rsidRPr="0668FD4F">
              <w:rPr>
                <w:rFonts w:eastAsiaTheme="minorEastAsia"/>
                <w:sz w:val="22"/>
                <w:szCs w:val="22"/>
                <w:lang w:val="en-AU"/>
              </w:rPr>
              <w:t>31/08/2026 ~ 08/09/2026</w:t>
            </w:r>
          </w:p>
        </w:tc>
        <w:tc>
          <w:tcPr>
            <w:tcW w:w="3480" w:type="dxa"/>
          </w:tcPr>
          <w:p w14:paraId="265793D4" w14:textId="44F333A5" w:rsidR="07EE6F07" w:rsidRDefault="07EE6F07" w:rsidP="07EE6F07">
            <w:pPr>
              <w:pStyle w:val="BodyText"/>
              <w:rPr>
                <w:rFonts w:eastAsiaTheme="minorEastAsia"/>
                <w:sz w:val="22"/>
                <w:szCs w:val="22"/>
                <w:lang w:val="en-AU"/>
              </w:rPr>
            </w:pPr>
            <w:r w:rsidRPr="0668FD4F">
              <w:rPr>
                <w:rFonts w:eastAsiaTheme="minorEastAsia"/>
                <w:sz w:val="22"/>
                <w:szCs w:val="22"/>
                <w:lang w:val="en-AU"/>
              </w:rPr>
              <w:t>Working contract, agreed research question, the project plan and each member's checklist</w:t>
            </w:r>
          </w:p>
        </w:tc>
      </w:tr>
      <w:tr w:rsidR="07EE6F07" w14:paraId="1A2CD4BE" w14:textId="77777777" w:rsidTr="07EE6F07">
        <w:trPr>
          <w:trHeight w:val="300"/>
        </w:trPr>
        <w:tc>
          <w:tcPr>
            <w:tcW w:w="2175" w:type="dxa"/>
          </w:tcPr>
          <w:p w14:paraId="24DEDF8E" w14:textId="0284F287" w:rsidR="07EE6F07" w:rsidRDefault="07EE6F07" w:rsidP="07EE6F07">
            <w:pPr>
              <w:pStyle w:val="BodyText"/>
              <w:rPr>
                <w:rFonts w:eastAsiaTheme="minorEastAsia"/>
                <w:sz w:val="22"/>
                <w:szCs w:val="22"/>
                <w:lang w:val="en-AU"/>
              </w:rPr>
            </w:pPr>
            <w:r w:rsidRPr="0668FD4F">
              <w:rPr>
                <w:rFonts w:eastAsiaTheme="minorEastAsia"/>
                <w:sz w:val="22"/>
                <w:szCs w:val="22"/>
                <w:lang w:val="en-AU"/>
              </w:rPr>
              <w:t>Data Engineering &amp; Preparation</w:t>
            </w:r>
          </w:p>
        </w:tc>
        <w:tc>
          <w:tcPr>
            <w:tcW w:w="2295" w:type="dxa"/>
          </w:tcPr>
          <w:p w14:paraId="05863742" w14:textId="5E291E33" w:rsidR="07EE6F07" w:rsidRDefault="07EE6F07" w:rsidP="07EE6F07">
            <w:pPr>
              <w:pStyle w:val="BodyText"/>
              <w:rPr>
                <w:rFonts w:eastAsiaTheme="minorEastAsia"/>
                <w:sz w:val="22"/>
                <w:szCs w:val="22"/>
                <w:lang w:val="en-AU"/>
              </w:rPr>
            </w:pPr>
            <w:r w:rsidRPr="0668FD4F">
              <w:rPr>
                <w:rFonts w:eastAsiaTheme="minorEastAsia"/>
                <w:sz w:val="22"/>
                <w:szCs w:val="22"/>
                <w:lang w:val="en-AU"/>
              </w:rPr>
              <w:t>Task 10 to 11</w:t>
            </w:r>
          </w:p>
        </w:tc>
        <w:tc>
          <w:tcPr>
            <w:tcW w:w="2130" w:type="dxa"/>
          </w:tcPr>
          <w:p w14:paraId="775505A5" w14:textId="5505C68C" w:rsidR="07EE6F07" w:rsidRDefault="07EE6F07" w:rsidP="07EE6F07">
            <w:pPr>
              <w:pStyle w:val="BodyText"/>
              <w:rPr>
                <w:rFonts w:eastAsiaTheme="minorEastAsia"/>
                <w:sz w:val="22"/>
                <w:szCs w:val="22"/>
                <w:lang w:val="en-AU"/>
              </w:rPr>
            </w:pPr>
            <w:r w:rsidRPr="0668FD4F">
              <w:rPr>
                <w:rFonts w:eastAsiaTheme="minorEastAsia"/>
                <w:sz w:val="22"/>
                <w:szCs w:val="22"/>
                <w:lang w:val="en-AU"/>
              </w:rPr>
              <w:t>07/09/2026 ~ 12/09/2026</w:t>
            </w:r>
          </w:p>
        </w:tc>
        <w:tc>
          <w:tcPr>
            <w:tcW w:w="3480" w:type="dxa"/>
          </w:tcPr>
          <w:p w14:paraId="196C5056" w14:textId="054D5227" w:rsidR="07EE6F07" w:rsidRDefault="07EE6F07" w:rsidP="07EE6F07">
            <w:pPr>
              <w:pStyle w:val="BodyText"/>
              <w:rPr>
                <w:rFonts w:eastAsiaTheme="minorEastAsia"/>
                <w:sz w:val="22"/>
                <w:szCs w:val="22"/>
                <w:lang w:val="en-AU"/>
              </w:rPr>
            </w:pPr>
            <w:r w:rsidRPr="0668FD4F">
              <w:rPr>
                <w:rFonts w:eastAsiaTheme="minorEastAsia"/>
                <w:sz w:val="22"/>
                <w:szCs w:val="22"/>
                <w:lang w:val="en-AU"/>
              </w:rPr>
              <w:t>Cleaned half-hourly dataset, horizon-safe feature set, rolling -origin splits</w:t>
            </w:r>
          </w:p>
        </w:tc>
      </w:tr>
      <w:tr w:rsidR="07EE6F07" w14:paraId="7DA77A56" w14:textId="77777777" w:rsidTr="07EE6F07">
        <w:trPr>
          <w:trHeight w:val="300"/>
        </w:trPr>
        <w:tc>
          <w:tcPr>
            <w:tcW w:w="2175" w:type="dxa"/>
          </w:tcPr>
          <w:p w14:paraId="24AA084D" w14:textId="6F259429" w:rsidR="07EE6F07" w:rsidRDefault="07EE6F07" w:rsidP="07EE6F07">
            <w:pPr>
              <w:pStyle w:val="BodyText"/>
              <w:rPr>
                <w:rFonts w:eastAsiaTheme="minorEastAsia"/>
                <w:sz w:val="22"/>
                <w:szCs w:val="22"/>
                <w:lang w:val="en-AU"/>
              </w:rPr>
            </w:pPr>
            <w:r w:rsidRPr="0668FD4F">
              <w:rPr>
                <w:rFonts w:eastAsiaTheme="minorEastAsia"/>
                <w:sz w:val="22"/>
                <w:szCs w:val="22"/>
                <w:lang w:val="en-AU"/>
              </w:rPr>
              <w:t>Exploratory Data Analysis</w:t>
            </w:r>
          </w:p>
        </w:tc>
        <w:tc>
          <w:tcPr>
            <w:tcW w:w="2295" w:type="dxa"/>
          </w:tcPr>
          <w:p w14:paraId="6DE38860" w14:textId="6EA87342" w:rsidR="07EE6F07" w:rsidRDefault="07EE6F07" w:rsidP="07EE6F07">
            <w:pPr>
              <w:pStyle w:val="BodyText"/>
              <w:rPr>
                <w:rFonts w:eastAsiaTheme="minorEastAsia"/>
                <w:sz w:val="22"/>
                <w:szCs w:val="22"/>
                <w:lang w:val="en-AU"/>
              </w:rPr>
            </w:pPr>
            <w:r w:rsidRPr="0668FD4F">
              <w:rPr>
                <w:rFonts w:eastAsiaTheme="minorEastAsia"/>
                <w:sz w:val="22"/>
                <w:szCs w:val="22"/>
                <w:lang w:val="en-AU"/>
              </w:rPr>
              <w:t>Task 12 to 13</w:t>
            </w:r>
          </w:p>
          <w:p w14:paraId="044A4D8A" w14:textId="40A6E47B" w:rsidR="07EE6F07" w:rsidRDefault="07EE6F07" w:rsidP="07EE6F07">
            <w:pPr>
              <w:pStyle w:val="BodyText"/>
              <w:rPr>
                <w:rFonts w:eastAsiaTheme="minorEastAsia"/>
                <w:sz w:val="22"/>
                <w:szCs w:val="22"/>
                <w:lang w:val="en-AU"/>
              </w:rPr>
            </w:pPr>
          </w:p>
        </w:tc>
        <w:tc>
          <w:tcPr>
            <w:tcW w:w="2130" w:type="dxa"/>
          </w:tcPr>
          <w:p w14:paraId="5EA6BD75" w14:textId="044ED354" w:rsidR="07EE6F07" w:rsidRDefault="07EE6F07" w:rsidP="07EE6F07">
            <w:pPr>
              <w:pStyle w:val="BodyText"/>
              <w:rPr>
                <w:rFonts w:eastAsiaTheme="minorEastAsia"/>
                <w:sz w:val="22"/>
                <w:szCs w:val="22"/>
                <w:lang w:val="en-AU"/>
              </w:rPr>
            </w:pPr>
            <w:r w:rsidRPr="0668FD4F">
              <w:rPr>
                <w:rFonts w:eastAsiaTheme="minorEastAsia"/>
                <w:sz w:val="22"/>
                <w:szCs w:val="22"/>
                <w:lang w:val="en-AU"/>
              </w:rPr>
              <w:t>09/09/2026 ~ 12/09/2026</w:t>
            </w:r>
          </w:p>
        </w:tc>
        <w:tc>
          <w:tcPr>
            <w:tcW w:w="3480" w:type="dxa"/>
          </w:tcPr>
          <w:p w14:paraId="7D095CF4" w14:textId="4A8513E7" w:rsidR="07EE6F07" w:rsidRDefault="07EE6F07" w:rsidP="07EE6F07">
            <w:pPr>
              <w:pStyle w:val="BodyText"/>
              <w:rPr>
                <w:rFonts w:eastAsiaTheme="minorEastAsia"/>
                <w:sz w:val="22"/>
                <w:szCs w:val="22"/>
                <w:lang w:val="en-AU"/>
              </w:rPr>
            </w:pPr>
            <w:r w:rsidRPr="0668FD4F">
              <w:rPr>
                <w:rFonts w:eastAsiaTheme="minorEastAsia"/>
                <w:sz w:val="22"/>
                <w:szCs w:val="22"/>
                <w:lang w:val="en-AU"/>
              </w:rPr>
              <w:t>Load profiles, the temperature-demand response curve, trend and structural breaks</w:t>
            </w:r>
          </w:p>
        </w:tc>
      </w:tr>
      <w:tr w:rsidR="07EE6F07" w14:paraId="0B3E952C" w14:textId="77777777" w:rsidTr="07EE6F07">
        <w:trPr>
          <w:trHeight w:val="300"/>
        </w:trPr>
        <w:tc>
          <w:tcPr>
            <w:tcW w:w="2175" w:type="dxa"/>
          </w:tcPr>
          <w:p w14:paraId="40B3DF2D" w14:textId="46A63861" w:rsidR="07EE6F07" w:rsidRDefault="07EE6F07" w:rsidP="07EE6F07">
            <w:pPr>
              <w:pStyle w:val="BodyText"/>
              <w:rPr>
                <w:rFonts w:eastAsiaTheme="minorEastAsia"/>
                <w:sz w:val="22"/>
                <w:szCs w:val="22"/>
                <w:lang w:val="en-AU"/>
              </w:rPr>
            </w:pPr>
            <w:r w:rsidRPr="0668FD4F">
              <w:rPr>
                <w:rFonts w:eastAsiaTheme="minorEastAsia"/>
                <w:sz w:val="22"/>
                <w:szCs w:val="22"/>
                <w:lang w:val="en-AU"/>
              </w:rPr>
              <w:t>Modelling</w:t>
            </w:r>
          </w:p>
        </w:tc>
        <w:tc>
          <w:tcPr>
            <w:tcW w:w="2295" w:type="dxa"/>
          </w:tcPr>
          <w:p w14:paraId="0840C34F" w14:textId="43055561" w:rsidR="07EE6F07" w:rsidRDefault="07EE6F07" w:rsidP="07EE6F07">
            <w:pPr>
              <w:pStyle w:val="BodyText"/>
              <w:rPr>
                <w:rFonts w:eastAsiaTheme="minorEastAsia"/>
                <w:sz w:val="22"/>
                <w:szCs w:val="22"/>
                <w:lang w:val="en-AU"/>
              </w:rPr>
            </w:pPr>
            <w:r w:rsidRPr="0668FD4F">
              <w:rPr>
                <w:rFonts w:eastAsiaTheme="minorEastAsia"/>
                <w:sz w:val="22"/>
                <w:szCs w:val="22"/>
                <w:lang w:val="en-AU"/>
              </w:rPr>
              <w:t>Task 14 to 19</w:t>
            </w:r>
          </w:p>
        </w:tc>
        <w:tc>
          <w:tcPr>
            <w:tcW w:w="2130" w:type="dxa"/>
          </w:tcPr>
          <w:p w14:paraId="37B98F8B" w14:textId="37C92D6F" w:rsidR="07EE6F07" w:rsidRDefault="07EE6F07" w:rsidP="07EE6F07">
            <w:pPr>
              <w:pStyle w:val="BodyText"/>
              <w:rPr>
                <w:rFonts w:eastAsiaTheme="minorEastAsia"/>
                <w:sz w:val="22"/>
                <w:szCs w:val="22"/>
                <w:lang w:val="en-AU"/>
              </w:rPr>
            </w:pPr>
            <w:r w:rsidRPr="0668FD4F">
              <w:rPr>
                <w:rFonts w:eastAsiaTheme="minorEastAsia"/>
                <w:sz w:val="22"/>
                <w:szCs w:val="22"/>
                <w:lang w:val="en-AU"/>
              </w:rPr>
              <w:t>14/09/2026 ~ 15/09/2026</w:t>
            </w:r>
          </w:p>
        </w:tc>
        <w:tc>
          <w:tcPr>
            <w:tcW w:w="3480" w:type="dxa"/>
          </w:tcPr>
          <w:p w14:paraId="5A48029E" w14:textId="3C688E0B" w:rsidR="07EE6F07" w:rsidRDefault="07EE6F07" w:rsidP="07EE6F07">
            <w:pPr>
              <w:pStyle w:val="BodyText"/>
              <w:rPr>
                <w:rFonts w:eastAsiaTheme="minorEastAsia"/>
                <w:sz w:val="22"/>
                <w:szCs w:val="22"/>
                <w:lang w:val="en-AU"/>
              </w:rPr>
            </w:pPr>
            <w:r w:rsidRPr="0668FD4F">
              <w:rPr>
                <w:rFonts w:eastAsiaTheme="minorEastAsia"/>
                <w:sz w:val="22"/>
                <w:szCs w:val="22"/>
                <w:lang w:val="en-AU"/>
              </w:rPr>
              <w:t>Six forecasters built in parallel, one per member, on a common feature set</w:t>
            </w:r>
          </w:p>
        </w:tc>
      </w:tr>
      <w:tr w:rsidR="07EE6F07" w14:paraId="30AF598E" w14:textId="77777777" w:rsidTr="07EE6F07">
        <w:trPr>
          <w:trHeight w:val="300"/>
        </w:trPr>
        <w:tc>
          <w:tcPr>
            <w:tcW w:w="2175" w:type="dxa"/>
          </w:tcPr>
          <w:p w14:paraId="522DE708" w14:textId="28AEC9FC" w:rsidR="07EE6F07" w:rsidRDefault="07EE6F07" w:rsidP="07EE6F07">
            <w:pPr>
              <w:pStyle w:val="BodyText"/>
              <w:rPr>
                <w:rFonts w:eastAsiaTheme="minorEastAsia"/>
                <w:sz w:val="22"/>
                <w:szCs w:val="22"/>
                <w:lang w:val="en-AU"/>
              </w:rPr>
            </w:pPr>
            <w:r w:rsidRPr="0668FD4F">
              <w:rPr>
                <w:rFonts w:eastAsiaTheme="minorEastAsia"/>
                <w:sz w:val="22"/>
                <w:szCs w:val="22"/>
                <w:lang w:val="en-AU"/>
              </w:rPr>
              <w:t>Evaluation &amp; Validation</w:t>
            </w:r>
          </w:p>
        </w:tc>
        <w:tc>
          <w:tcPr>
            <w:tcW w:w="2295" w:type="dxa"/>
          </w:tcPr>
          <w:p w14:paraId="25E7FD45" w14:textId="47AE59AE" w:rsidR="07EE6F07" w:rsidRDefault="07EE6F07" w:rsidP="07EE6F07">
            <w:pPr>
              <w:pStyle w:val="BodyText"/>
              <w:rPr>
                <w:rFonts w:eastAsiaTheme="minorEastAsia"/>
                <w:sz w:val="22"/>
                <w:szCs w:val="22"/>
                <w:lang w:val="en-AU"/>
              </w:rPr>
            </w:pPr>
            <w:r w:rsidRPr="0668FD4F">
              <w:rPr>
                <w:rFonts w:eastAsiaTheme="minorEastAsia"/>
                <w:sz w:val="22"/>
                <w:szCs w:val="22"/>
                <w:lang w:val="en-AU"/>
              </w:rPr>
              <w:t>Task 20 to 20</w:t>
            </w:r>
          </w:p>
        </w:tc>
        <w:tc>
          <w:tcPr>
            <w:tcW w:w="2130" w:type="dxa"/>
          </w:tcPr>
          <w:p w14:paraId="55F432FA" w14:textId="49335753" w:rsidR="07EE6F07" w:rsidRDefault="07EE6F07" w:rsidP="07EE6F07">
            <w:pPr>
              <w:pStyle w:val="BodyText"/>
              <w:rPr>
                <w:rFonts w:eastAsiaTheme="minorEastAsia"/>
                <w:sz w:val="22"/>
                <w:szCs w:val="22"/>
                <w:lang w:val="en-AU"/>
              </w:rPr>
            </w:pPr>
            <w:r w:rsidRPr="0668FD4F">
              <w:rPr>
                <w:rFonts w:eastAsiaTheme="minorEastAsia"/>
                <w:sz w:val="22"/>
                <w:szCs w:val="22"/>
                <w:lang w:val="en-AU"/>
              </w:rPr>
              <w:t>16/09/2026 ~ 23/09/2026</w:t>
            </w:r>
          </w:p>
        </w:tc>
        <w:tc>
          <w:tcPr>
            <w:tcW w:w="3480" w:type="dxa"/>
          </w:tcPr>
          <w:p w14:paraId="3FA29FFD" w14:textId="3D3F0C0A" w:rsidR="07EE6F07" w:rsidRDefault="07EE6F07" w:rsidP="07EE6F07">
            <w:pPr>
              <w:pStyle w:val="BodyText"/>
              <w:rPr>
                <w:rFonts w:eastAsiaTheme="minorEastAsia"/>
                <w:sz w:val="22"/>
                <w:szCs w:val="22"/>
                <w:lang w:val="en-AU"/>
              </w:rPr>
            </w:pPr>
            <w:r w:rsidRPr="0668FD4F">
              <w:rPr>
                <w:rFonts w:eastAsiaTheme="minorEastAsia"/>
                <w:sz w:val="22"/>
                <w:szCs w:val="22"/>
                <w:lang w:val="en-AU"/>
              </w:rPr>
              <w:t>Stratified error tables, a frozen model set, one improvement round on the winner</w:t>
            </w:r>
          </w:p>
        </w:tc>
      </w:tr>
      <w:tr w:rsidR="07EE6F07" w14:paraId="3332689A" w14:textId="77777777" w:rsidTr="07EE6F07">
        <w:trPr>
          <w:trHeight w:val="300"/>
        </w:trPr>
        <w:tc>
          <w:tcPr>
            <w:tcW w:w="2175" w:type="dxa"/>
          </w:tcPr>
          <w:p w14:paraId="1BEE3A27" w14:textId="50982B5B" w:rsidR="07EE6F07" w:rsidRDefault="07EE6F07" w:rsidP="07EE6F07">
            <w:pPr>
              <w:pStyle w:val="BodyText"/>
              <w:rPr>
                <w:rFonts w:eastAsiaTheme="minorEastAsia"/>
                <w:sz w:val="22"/>
                <w:szCs w:val="22"/>
                <w:lang w:val="en-AU"/>
              </w:rPr>
            </w:pPr>
            <w:r w:rsidRPr="0668FD4F">
              <w:rPr>
                <w:rFonts w:eastAsiaTheme="minorEastAsia"/>
                <w:sz w:val="22"/>
                <w:szCs w:val="22"/>
                <w:lang w:val="en-AU"/>
              </w:rPr>
              <w:t>Reporting &amp; Communication</w:t>
            </w:r>
          </w:p>
        </w:tc>
        <w:tc>
          <w:tcPr>
            <w:tcW w:w="2295" w:type="dxa"/>
          </w:tcPr>
          <w:p w14:paraId="1C52B3AC" w14:textId="2B5F7579" w:rsidR="07EE6F07" w:rsidRDefault="07EE6F07" w:rsidP="07EE6F07">
            <w:pPr>
              <w:pStyle w:val="BodyText"/>
              <w:rPr>
                <w:rFonts w:eastAsiaTheme="minorEastAsia"/>
                <w:sz w:val="22"/>
                <w:szCs w:val="22"/>
                <w:lang w:val="en-AU"/>
              </w:rPr>
            </w:pPr>
            <w:r w:rsidRPr="0668FD4F">
              <w:rPr>
                <w:rFonts w:eastAsiaTheme="minorEastAsia"/>
                <w:sz w:val="22"/>
                <w:szCs w:val="22"/>
                <w:lang w:val="en-AU"/>
              </w:rPr>
              <w:t xml:space="preserve">Task 9; </w:t>
            </w:r>
            <w:r>
              <w:br/>
            </w:r>
            <w:r w:rsidRPr="0668FD4F">
              <w:rPr>
                <w:rFonts w:eastAsiaTheme="minorEastAsia"/>
                <w:sz w:val="22"/>
                <w:szCs w:val="22"/>
                <w:lang w:val="en-AU"/>
              </w:rPr>
              <w:t>Task 23 to 32</w:t>
            </w:r>
          </w:p>
        </w:tc>
        <w:tc>
          <w:tcPr>
            <w:tcW w:w="2130" w:type="dxa"/>
          </w:tcPr>
          <w:p w14:paraId="546B4C84" w14:textId="52AC1148" w:rsidR="07EE6F07" w:rsidRDefault="07EE6F07" w:rsidP="07EE6F07">
            <w:pPr>
              <w:pStyle w:val="BodyText"/>
              <w:rPr>
                <w:rFonts w:eastAsiaTheme="minorEastAsia"/>
                <w:sz w:val="22"/>
                <w:szCs w:val="22"/>
                <w:lang w:val="en-AU"/>
              </w:rPr>
            </w:pPr>
            <w:r w:rsidRPr="0668FD4F">
              <w:rPr>
                <w:rFonts w:eastAsiaTheme="minorEastAsia"/>
                <w:sz w:val="22"/>
                <w:szCs w:val="22"/>
                <w:lang w:val="en-AU"/>
              </w:rPr>
              <w:t>21/09/2026 ~ 13/10/2026</w:t>
            </w:r>
          </w:p>
        </w:tc>
        <w:tc>
          <w:tcPr>
            <w:tcW w:w="3480" w:type="dxa"/>
          </w:tcPr>
          <w:p w14:paraId="2120EEFD" w14:textId="3927FC3C" w:rsidR="07EE6F07" w:rsidRDefault="07EE6F07" w:rsidP="07EE6F07">
            <w:pPr>
              <w:pStyle w:val="BodyText"/>
              <w:rPr>
                <w:rFonts w:eastAsiaTheme="minorEastAsia"/>
                <w:sz w:val="22"/>
                <w:szCs w:val="22"/>
                <w:lang w:val="en-AU"/>
              </w:rPr>
            </w:pPr>
            <w:r w:rsidRPr="0668FD4F">
              <w:rPr>
                <w:rFonts w:eastAsiaTheme="minorEastAsia"/>
                <w:sz w:val="22"/>
                <w:szCs w:val="22"/>
                <w:lang w:val="en-AU"/>
              </w:rPr>
              <w:t>Weekly reflections; the final 35-page group report and 15-minutes video.</w:t>
            </w:r>
          </w:p>
        </w:tc>
      </w:tr>
    </w:tbl>
    <w:p w14:paraId="55FACF29" w14:textId="27660C98" w:rsidR="67B3E95E" w:rsidRDefault="67B3E95E" w:rsidP="67B3E95E">
      <w:pPr>
        <w:pStyle w:val="BodyText"/>
        <w:spacing w:after="160" w:line="276" w:lineRule="auto"/>
        <w:rPr>
          <w:rFonts w:eastAsiaTheme="minorEastAsia"/>
          <w:b/>
          <w:bCs/>
          <w:color w:val="333333"/>
        </w:rPr>
      </w:pPr>
    </w:p>
    <w:p w14:paraId="2139DF9D" w14:textId="77777777" w:rsidR="001A0E62" w:rsidRDefault="001A0E62" w:rsidP="67B3E95E">
      <w:pPr>
        <w:pStyle w:val="BodyText"/>
        <w:spacing w:after="160" w:line="276" w:lineRule="auto"/>
        <w:rPr>
          <w:rFonts w:eastAsiaTheme="minorEastAsia"/>
          <w:b/>
          <w:bCs/>
          <w:color w:val="333333"/>
        </w:rPr>
      </w:pPr>
    </w:p>
    <w:p w14:paraId="0AA7C8DE" w14:textId="77777777" w:rsidR="001A0E62" w:rsidRDefault="001A0E62" w:rsidP="67B3E95E">
      <w:pPr>
        <w:pStyle w:val="BodyText"/>
        <w:spacing w:after="160" w:line="276" w:lineRule="auto"/>
        <w:rPr>
          <w:rFonts w:eastAsiaTheme="minorEastAsia"/>
          <w:b/>
          <w:bCs/>
          <w:color w:val="333333"/>
        </w:rPr>
      </w:pPr>
    </w:p>
    <w:p w14:paraId="3C8BBF65" w14:textId="44BFAB3D" w:rsidR="1123DCB0" w:rsidRDefault="759135C4" w:rsidP="07EE6F07">
      <w:pPr>
        <w:pStyle w:val="BodyText"/>
        <w:spacing w:after="160" w:line="276" w:lineRule="auto"/>
        <w:rPr>
          <w:rFonts w:eastAsiaTheme="minorEastAsia"/>
          <w:b/>
          <w:bCs/>
          <w:color w:val="333333"/>
          <w:lang w:val="en-AU"/>
        </w:rPr>
      </w:pPr>
      <w:r w:rsidRPr="5BB2F733">
        <w:rPr>
          <w:rFonts w:eastAsiaTheme="minorEastAsia"/>
          <w:b/>
          <w:bCs/>
          <w:color w:val="333333"/>
        </w:rPr>
        <w:lastRenderedPageBreak/>
        <w:t xml:space="preserve">Appendix </w:t>
      </w:r>
      <w:r w:rsidR="4C98AF8F" w:rsidRPr="7C07A99A">
        <w:rPr>
          <w:rFonts w:eastAsiaTheme="minorEastAsia"/>
          <w:b/>
          <w:bCs/>
          <w:color w:val="333333"/>
        </w:rPr>
        <w:t>C</w:t>
      </w:r>
      <w:r w:rsidRPr="5BB2F733">
        <w:rPr>
          <w:rFonts w:eastAsiaTheme="minorEastAsia"/>
          <w:b/>
          <w:bCs/>
          <w:color w:val="333333"/>
        </w:rPr>
        <w:t xml:space="preserve"> — </w:t>
      </w:r>
      <w:r w:rsidR="1C746BBD" w:rsidRPr="07EE6F07">
        <w:rPr>
          <w:rFonts w:eastAsiaTheme="minorEastAsia"/>
          <w:b/>
          <w:bCs/>
          <w:color w:val="333333"/>
          <w:lang w:val="en-AU"/>
        </w:rPr>
        <w:t>Roles and justification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25"/>
        <w:gridCol w:w="2025"/>
        <w:gridCol w:w="6735"/>
      </w:tblGrid>
      <w:tr w:rsidR="07EE6F07" w14:paraId="362A2453" w14:textId="77777777" w:rsidTr="1369C2AD">
        <w:trPr>
          <w:trHeight w:val="735"/>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86074E" w14:textId="31E181BF" w:rsidR="07EE6F07" w:rsidRDefault="07EE6F07" w:rsidP="1369C2AD">
            <w:pPr>
              <w:spacing w:after="0"/>
              <w:rPr>
                <w:rFonts w:eastAsiaTheme="minorEastAsia"/>
                <w:b/>
                <w:color w:val="333333"/>
                <w:sz w:val="22"/>
                <w:szCs w:val="22"/>
              </w:rPr>
            </w:pPr>
            <w:r w:rsidRPr="1369C2AD">
              <w:rPr>
                <w:rFonts w:eastAsiaTheme="minorEastAsia"/>
                <w:b/>
                <w:color w:val="333333"/>
                <w:sz w:val="22"/>
                <w:szCs w:val="22"/>
              </w:rPr>
              <w:t>Member</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A9BFDF3" w14:textId="160E16BD" w:rsidR="07EE6F07" w:rsidRDefault="07EE6F07" w:rsidP="1369C2AD">
            <w:pPr>
              <w:spacing w:after="0"/>
              <w:rPr>
                <w:rFonts w:eastAsiaTheme="minorEastAsia"/>
                <w:b/>
                <w:color w:val="333333"/>
                <w:sz w:val="22"/>
                <w:szCs w:val="22"/>
              </w:rPr>
            </w:pPr>
            <w:r w:rsidRPr="1369C2AD">
              <w:rPr>
                <w:rFonts w:eastAsiaTheme="minorEastAsia"/>
                <w:b/>
                <w:color w:val="333333"/>
                <w:sz w:val="22"/>
                <w:szCs w:val="22"/>
              </w:rPr>
              <w:t>Role</w:t>
            </w:r>
          </w:p>
        </w:tc>
        <w:tc>
          <w:tcPr>
            <w:tcW w:w="67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F90FDE4" w14:textId="25A737DB" w:rsidR="07EE6F07" w:rsidRDefault="07EE6F07" w:rsidP="1369C2AD">
            <w:pPr>
              <w:spacing w:after="0"/>
              <w:rPr>
                <w:rFonts w:eastAsiaTheme="minorEastAsia"/>
                <w:b/>
                <w:color w:val="333333"/>
                <w:sz w:val="22"/>
                <w:szCs w:val="22"/>
              </w:rPr>
            </w:pPr>
            <w:r w:rsidRPr="1369C2AD">
              <w:rPr>
                <w:rFonts w:eastAsiaTheme="minorEastAsia"/>
                <w:b/>
                <w:color w:val="333333"/>
                <w:sz w:val="22"/>
                <w:szCs w:val="22"/>
              </w:rPr>
              <w:t>Assignment Basis</w:t>
            </w:r>
          </w:p>
        </w:tc>
      </w:tr>
      <w:tr w:rsidR="07EE6F07" w14:paraId="07FB4878" w14:textId="77777777" w:rsidTr="1369C2AD">
        <w:trPr>
          <w:trHeight w:val="33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DCF836" w14:textId="2FC40C58" w:rsidR="07EE6F07" w:rsidRDefault="07EE6F07" w:rsidP="1369C2AD">
            <w:pPr>
              <w:spacing w:after="0"/>
              <w:rPr>
                <w:rFonts w:eastAsiaTheme="minorEastAsia"/>
                <w:color w:val="333333"/>
                <w:sz w:val="22"/>
                <w:szCs w:val="22"/>
              </w:rPr>
            </w:pPr>
            <w:r w:rsidRPr="6815D181">
              <w:rPr>
                <w:rFonts w:eastAsiaTheme="minorEastAsia"/>
                <w:color w:val="333333"/>
                <w:sz w:val="22"/>
                <w:szCs w:val="22"/>
              </w:rPr>
              <w:t>Swapnil Shinde</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1E4F63" w14:textId="640994A6" w:rsidR="07EE6F07" w:rsidRDefault="07EE6F07" w:rsidP="1369C2AD">
            <w:pPr>
              <w:spacing w:after="0"/>
              <w:rPr>
                <w:rFonts w:eastAsiaTheme="minorEastAsia"/>
                <w:color w:val="333333"/>
                <w:sz w:val="22"/>
                <w:szCs w:val="22"/>
              </w:rPr>
            </w:pPr>
            <w:r w:rsidRPr="6815D181">
              <w:rPr>
                <w:rFonts w:eastAsiaTheme="minorEastAsia"/>
                <w:color w:val="333333"/>
                <w:sz w:val="22"/>
                <w:szCs w:val="22"/>
              </w:rPr>
              <w:t>Team Lead</w:t>
            </w:r>
          </w:p>
        </w:tc>
        <w:tc>
          <w:tcPr>
            <w:tcW w:w="67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2303070" w14:textId="08CB52DC" w:rsidR="07EE6F07" w:rsidRDefault="07EE6F07" w:rsidP="1369C2AD">
            <w:pPr>
              <w:spacing w:after="0"/>
              <w:rPr>
                <w:rFonts w:eastAsiaTheme="minorEastAsia"/>
                <w:color w:val="333333"/>
                <w:sz w:val="22"/>
                <w:szCs w:val="22"/>
              </w:rPr>
            </w:pPr>
            <w:r w:rsidRPr="6815D181">
              <w:rPr>
                <w:rFonts w:eastAsiaTheme="minorEastAsia"/>
                <w:color w:val="333333"/>
                <w:sz w:val="22"/>
                <w:szCs w:val="22"/>
              </w:rPr>
              <w:t xml:space="preserve">Elected in Week </w:t>
            </w:r>
            <w:proofErr w:type="gramStart"/>
            <w:r w:rsidRPr="6815D181">
              <w:rPr>
                <w:rFonts w:eastAsiaTheme="minorEastAsia"/>
                <w:color w:val="333333"/>
                <w:sz w:val="22"/>
                <w:szCs w:val="22"/>
              </w:rPr>
              <w:t>0, and</w:t>
            </w:r>
            <w:proofErr w:type="gramEnd"/>
            <w:r w:rsidRPr="6815D181">
              <w:rPr>
                <w:rFonts w:eastAsiaTheme="minorEastAsia"/>
                <w:color w:val="333333"/>
                <w:sz w:val="22"/>
                <w:szCs w:val="22"/>
              </w:rPr>
              <w:t xml:space="preserve"> holds the broadest skill profile in the group: Python, R, SQL, statistics, </w:t>
            </w:r>
            <w:proofErr w:type="spellStart"/>
            <w:r w:rsidRPr="6815D181">
              <w:rPr>
                <w:rFonts w:eastAsiaTheme="minorEastAsia"/>
                <w:color w:val="333333"/>
                <w:sz w:val="22"/>
                <w:szCs w:val="22"/>
              </w:rPr>
              <w:t>visualisation</w:t>
            </w:r>
            <w:proofErr w:type="spellEnd"/>
            <w:r w:rsidRPr="6815D181">
              <w:rPr>
                <w:rFonts w:eastAsiaTheme="minorEastAsia"/>
                <w:color w:val="333333"/>
                <w:sz w:val="22"/>
                <w:szCs w:val="22"/>
              </w:rPr>
              <w:t xml:space="preserve"> and reporting. Chairs the stand-up and the lecturer consultation, arbitrates where the group is split, and holds the statistical stream, the temperature–demand response (Task 13) followed directly by SARIMAX (Task 15). Writes up software, data and pre-processing (Task 26).</w:t>
            </w:r>
          </w:p>
        </w:tc>
      </w:tr>
      <w:tr w:rsidR="07EE6F07" w14:paraId="03FE5DAD" w14:textId="77777777" w:rsidTr="1369C2AD">
        <w:trPr>
          <w:trHeight w:val="33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A6C8DA" w14:textId="5C5D976B" w:rsidR="07EE6F07" w:rsidRDefault="07EE6F07" w:rsidP="1369C2AD">
            <w:pPr>
              <w:spacing w:after="0"/>
              <w:rPr>
                <w:rFonts w:eastAsiaTheme="minorEastAsia"/>
                <w:color w:val="333333"/>
                <w:sz w:val="22"/>
                <w:szCs w:val="22"/>
              </w:rPr>
            </w:pPr>
            <w:r w:rsidRPr="6815D181">
              <w:rPr>
                <w:rFonts w:eastAsiaTheme="minorEastAsia"/>
                <w:color w:val="333333"/>
                <w:sz w:val="22"/>
                <w:szCs w:val="22"/>
              </w:rPr>
              <w:t>Daniel Cao</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963CE73" w14:textId="76C38F78" w:rsidR="07EE6F07" w:rsidRDefault="07EE6F07" w:rsidP="1369C2AD">
            <w:pPr>
              <w:spacing w:after="0"/>
              <w:rPr>
                <w:rFonts w:eastAsiaTheme="minorEastAsia"/>
                <w:color w:val="333333"/>
                <w:sz w:val="22"/>
                <w:szCs w:val="22"/>
              </w:rPr>
            </w:pPr>
            <w:r w:rsidRPr="6815D181">
              <w:rPr>
                <w:rFonts w:eastAsiaTheme="minorEastAsia"/>
                <w:color w:val="333333"/>
                <w:sz w:val="22"/>
                <w:szCs w:val="22"/>
              </w:rPr>
              <w:t>Machine Learning Engineer</w:t>
            </w:r>
          </w:p>
        </w:tc>
        <w:tc>
          <w:tcPr>
            <w:tcW w:w="67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8311E06" w14:textId="601B1C05" w:rsidR="07EE6F07" w:rsidRDefault="07EE6F07" w:rsidP="1369C2AD">
            <w:pPr>
              <w:spacing w:after="0"/>
              <w:rPr>
                <w:rFonts w:eastAsiaTheme="minorEastAsia"/>
                <w:color w:val="333333"/>
                <w:sz w:val="22"/>
                <w:szCs w:val="22"/>
              </w:rPr>
            </w:pPr>
            <w:r w:rsidRPr="6815D181">
              <w:rPr>
                <w:rFonts w:eastAsiaTheme="minorEastAsia"/>
                <w:color w:val="333333"/>
                <w:sz w:val="22"/>
                <w:szCs w:val="22"/>
              </w:rPr>
              <w:t>ML engineering and data science experience, and custodian of the group repository. Owns the ingest-and-clean pipeline (Task 10) and the Random Forest (Task 16), then writes the data cleaning, assumptions and modelling methods (Task 27) documenting work done firsthand rather than inherited.</w:t>
            </w:r>
          </w:p>
        </w:tc>
      </w:tr>
      <w:tr w:rsidR="07EE6F07" w14:paraId="387077E1" w14:textId="77777777" w:rsidTr="1369C2AD">
        <w:trPr>
          <w:trHeight w:val="33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8DA89CF" w14:textId="5C37EC30" w:rsidR="07EE6F07" w:rsidRDefault="07EE6F07" w:rsidP="1369C2AD">
            <w:pPr>
              <w:spacing w:after="0"/>
              <w:rPr>
                <w:rFonts w:eastAsiaTheme="minorEastAsia"/>
                <w:color w:val="333333"/>
                <w:sz w:val="22"/>
                <w:szCs w:val="22"/>
              </w:rPr>
            </w:pPr>
            <w:r w:rsidRPr="6815D181">
              <w:rPr>
                <w:rFonts w:eastAsiaTheme="minorEastAsia"/>
                <w:color w:val="333333"/>
                <w:sz w:val="22"/>
                <w:szCs w:val="22"/>
              </w:rPr>
              <w:t>Kelly Hamilton</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70994B1" w14:textId="5B269C6A" w:rsidR="07EE6F07" w:rsidRDefault="07EE6F07" w:rsidP="1369C2AD">
            <w:pPr>
              <w:spacing w:after="0"/>
              <w:rPr>
                <w:rFonts w:eastAsiaTheme="minorEastAsia"/>
                <w:color w:val="333333"/>
                <w:sz w:val="22"/>
                <w:szCs w:val="22"/>
              </w:rPr>
            </w:pPr>
            <w:r w:rsidRPr="6815D181">
              <w:rPr>
                <w:rFonts w:eastAsiaTheme="minorEastAsia"/>
                <w:color w:val="333333"/>
                <w:sz w:val="22"/>
                <w:szCs w:val="22"/>
              </w:rPr>
              <w:t>Data Science Research</w:t>
            </w:r>
          </w:p>
        </w:tc>
        <w:tc>
          <w:tcPr>
            <w:tcW w:w="67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E46102" w14:textId="470EFFE7" w:rsidR="07EE6F07" w:rsidRDefault="07EE6F07" w:rsidP="1369C2AD">
            <w:pPr>
              <w:spacing w:after="0"/>
              <w:rPr>
                <w:rFonts w:eastAsiaTheme="minorEastAsia"/>
                <w:color w:val="333333"/>
                <w:sz w:val="22"/>
                <w:szCs w:val="22"/>
              </w:rPr>
            </w:pPr>
            <w:r w:rsidRPr="6815D181">
              <w:rPr>
                <w:rFonts w:eastAsiaTheme="minorEastAsia"/>
                <w:color w:val="333333"/>
                <w:sz w:val="22"/>
                <w:szCs w:val="22"/>
              </w:rPr>
              <w:t xml:space="preserve">A psychology background trained in research design and literature synthesis, with statistics and machine learning on top. Owns the literature review and the discussion (Task 25), the two chapters that frame the project and then interpret its </w:t>
            </w:r>
            <w:proofErr w:type="gramStart"/>
            <w:r w:rsidRPr="6815D181">
              <w:rPr>
                <w:rFonts w:eastAsiaTheme="minorEastAsia"/>
                <w:color w:val="333333"/>
                <w:sz w:val="22"/>
                <w:szCs w:val="22"/>
              </w:rPr>
              <w:t>results, and</w:t>
            </w:r>
            <w:proofErr w:type="gramEnd"/>
            <w:r w:rsidRPr="6815D181">
              <w:rPr>
                <w:rFonts w:eastAsiaTheme="minorEastAsia"/>
                <w:color w:val="333333"/>
                <w:sz w:val="22"/>
                <w:szCs w:val="22"/>
              </w:rPr>
              <w:t xml:space="preserve"> builds the LSTM (Task 19) so that the deep learning comparison is argued by the member writing the discussion.</w:t>
            </w:r>
          </w:p>
        </w:tc>
      </w:tr>
      <w:tr w:rsidR="07EE6F07" w14:paraId="5DA45D62" w14:textId="77777777" w:rsidTr="1369C2AD">
        <w:trPr>
          <w:trHeight w:val="33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EDBB909" w14:textId="1A8A4C6F" w:rsidR="07EE6F07" w:rsidRDefault="07EE6F07" w:rsidP="1369C2AD">
            <w:pPr>
              <w:spacing w:after="0"/>
              <w:rPr>
                <w:rFonts w:eastAsiaTheme="minorEastAsia"/>
                <w:color w:val="333333"/>
                <w:sz w:val="22"/>
                <w:szCs w:val="22"/>
              </w:rPr>
            </w:pPr>
            <w:r w:rsidRPr="6815D181">
              <w:rPr>
                <w:rFonts w:eastAsiaTheme="minorEastAsia"/>
                <w:color w:val="333333"/>
                <w:sz w:val="22"/>
                <w:szCs w:val="22"/>
              </w:rPr>
              <w:t>Faiza Mumtaz</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8BE8CC" w14:textId="719A8F38" w:rsidR="07EE6F07" w:rsidRDefault="07EE6F07" w:rsidP="1369C2AD">
            <w:pPr>
              <w:spacing w:after="0"/>
              <w:rPr>
                <w:rFonts w:eastAsiaTheme="minorEastAsia"/>
                <w:color w:val="333333"/>
                <w:sz w:val="22"/>
                <w:szCs w:val="22"/>
              </w:rPr>
            </w:pPr>
            <w:r w:rsidRPr="6815D181">
              <w:rPr>
                <w:rFonts w:eastAsiaTheme="minorEastAsia"/>
                <w:color w:val="333333"/>
                <w:sz w:val="22"/>
                <w:szCs w:val="22"/>
              </w:rPr>
              <w:t>Data Scientist</w:t>
            </w:r>
          </w:p>
        </w:tc>
        <w:tc>
          <w:tcPr>
            <w:tcW w:w="67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92E85F4" w14:textId="53545A44" w:rsidR="07EE6F07" w:rsidRDefault="07EE6F07" w:rsidP="1369C2AD">
            <w:pPr>
              <w:spacing w:after="0"/>
              <w:rPr>
                <w:rFonts w:eastAsiaTheme="minorEastAsia"/>
                <w:color w:val="333333"/>
                <w:sz w:val="22"/>
                <w:szCs w:val="22"/>
              </w:rPr>
            </w:pPr>
            <w:r w:rsidRPr="6815D181">
              <w:rPr>
                <w:rFonts w:eastAsiaTheme="minorEastAsia"/>
                <w:color w:val="333333"/>
                <w:sz w:val="22"/>
                <w:szCs w:val="22"/>
              </w:rPr>
              <w:t xml:space="preserve">ML engineering combined with data analysis, Tableau and reporting. Produces the load-profile and seasonality analysis (Task 12) and the </w:t>
            </w:r>
            <w:proofErr w:type="spellStart"/>
            <w:r w:rsidRPr="6815D181">
              <w:rPr>
                <w:rFonts w:eastAsiaTheme="minorEastAsia"/>
                <w:color w:val="333333"/>
                <w:sz w:val="22"/>
                <w:szCs w:val="22"/>
              </w:rPr>
              <w:t>XGBoost</w:t>
            </w:r>
            <w:proofErr w:type="spellEnd"/>
            <w:r w:rsidRPr="6815D181">
              <w:rPr>
                <w:rFonts w:eastAsiaTheme="minorEastAsia"/>
                <w:color w:val="333333"/>
                <w:sz w:val="22"/>
                <w:szCs w:val="22"/>
              </w:rPr>
              <w:t xml:space="preserve"> model (Task 17), then writes the Exploratory Data Analysis chapter (Task 28) built from that same analysis.</w:t>
            </w:r>
          </w:p>
        </w:tc>
      </w:tr>
      <w:tr w:rsidR="07EE6F07" w14:paraId="7CC9AF24" w14:textId="77777777" w:rsidTr="1369C2AD">
        <w:trPr>
          <w:trHeight w:val="33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C14B3DE" w14:textId="6C2A16D4" w:rsidR="07EE6F07" w:rsidRDefault="07EE6F07" w:rsidP="1369C2AD">
            <w:pPr>
              <w:spacing w:after="0"/>
              <w:rPr>
                <w:rFonts w:eastAsiaTheme="minorEastAsia"/>
                <w:color w:val="333333"/>
                <w:sz w:val="22"/>
                <w:szCs w:val="22"/>
              </w:rPr>
            </w:pPr>
            <w:r w:rsidRPr="6815D181">
              <w:rPr>
                <w:rFonts w:eastAsiaTheme="minorEastAsia"/>
                <w:color w:val="333333"/>
                <w:sz w:val="22"/>
                <w:szCs w:val="22"/>
              </w:rPr>
              <w:t>Arman Hajisafi</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771B58" w14:textId="15D1BC80" w:rsidR="07EE6F07" w:rsidRDefault="07EE6F07" w:rsidP="1369C2AD">
            <w:pPr>
              <w:spacing w:after="0"/>
              <w:rPr>
                <w:rFonts w:eastAsiaTheme="minorEastAsia"/>
                <w:color w:val="333333"/>
                <w:sz w:val="22"/>
                <w:szCs w:val="22"/>
              </w:rPr>
            </w:pPr>
            <w:r w:rsidRPr="6815D181">
              <w:rPr>
                <w:rFonts w:eastAsiaTheme="minorEastAsia"/>
                <w:color w:val="333333"/>
                <w:sz w:val="22"/>
                <w:szCs w:val="22"/>
              </w:rPr>
              <w:t>Data Engineer</w:t>
            </w:r>
          </w:p>
        </w:tc>
        <w:tc>
          <w:tcPr>
            <w:tcW w:w="67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0D9EB1D" w14:textId="1C73C33A" w:rsidR="07EE6F07" w:rsidRDefault="07EE6F07" w:rsidP="1369C2AD">
            <w:pPr>
              <w:spacing w:after="0"/>
              <w:rPr>
                <w:rFonts w:eastAsiaTheme="minorEastAsia"/>
                <w:color w:val="333333"/>
                <w:sz w:val="22"/>
                <w:szCs w:val="22"/>
              </w:rPr>
            </w:pPr>
            <w:proofErr w:type="spellStart"/>
            <w:r w:rsidRPr="6815D181">
              <w:rPr>
                <w:rFonts w:eastAsiaTheme="minorEastAsia"/>
                <w:color w:val="333333"/>
                <w:sz w:val="22"/>
                <w:szCs w:val="22"/>
              </w:rPr>
              <w:t>PySpark</w:t>
            </w:r>
            <w:proofErr w:type="spellEnd"/>
            <w:r w:rsidRPr="6815D181">
              <w:rPr>
                <w:rFonts w:eastAsiaTheme="minorEastAsia"/>
                <w:color w:val="333333"/>
                <w:sz w:val="22"/>
                <w:szCs w:val="22"/>
              </w:rPr>
              <w:t xml:space="preserve"> and data engineering experience, the direct match for the horizon-safe feature set and the rolling-origin split design (Task 11) over eleven years of half-hourly data, the single activity every later result depends on. Also builds </w:t>
            </w:r>
            <w:proofErr w:type="spellStart"/>
            <w:r w:rsidRPr="6815D181">
              <w:rPr>
                <w:rFonts w:eastAsiaTheme="minorEastAsia"/>
                <w:color w:val="333333"/>
                <w:sz w:val="22"/>
                <w:szCs w:val="22"/>
              </w:rPr>
              <w:t>LightGBM</w:t>
            </w:r>
            <w:proofErr w:type="spellEnd"/>
            <w:r w:rsidRPr="6815D181">
              <w:rPr>
                <w:rFonts w:eastAsiaTheme="minorEastAsia"/>
                <w:color w:val="333333"/>
                <w:sz w:val="22"/>
                <w:szCs w:val="22"/>
              </w:rPr>
              <w:t xml:space="preserve"> (Task 18), pairing with </w:t>
            </w:r>
            <w:proofErr w:type="spellStart"/>
            <w:r w:rsidRPr="6815D181">
              <w:rPr>
                <w:rFonts w:eastAsiaTheme="minorEastAsia"/>
                <w:color w:val="333333"/>
                <w:sz w:val="22"/>
                <w:szCs w:val="22"/>
              </w:rPr>
              <w:t>XGBoost</w:t>
            </w:r>
            <w:proofErr w:type="spellEnd"/>
            <w:r w:rsidRPr="6815D181">
              <w:rPr>
                <w:rFonts w:eastAsiaTheme="minorEastAsia"/>
                <w:color w:val="333333"/>
                <w:sz w:val="22"/>
                <w:szCs w:val="22"/>
              </w:rPr>
              <w:t xml:space="preserve"> for a like-for-like comparison, and writes the introduction, conclusion and reference </w:t>
            </w:r>
            <w:proofErr w:type="spellStart"/>
            <w:r w:rsidRPr="6815D181">
              <w:rPr>
                <w:rFonts w:eastAsiaTheme="minorEastAsia"/>
                <w:color w:val="333333"/>
                <w:sz w:val="22"/>
                <w:szCs w:val="22"/>
              </w:rPr>
              <w:t>organisation</w:t>
            </w:r>
            <w:proofErr w:type="spellEnd"/>
            <w:r w:rsidRPr="6815D181">
              <w:rPr>
                <w:rFonts w:eastAsiaTheme="minorEastAsia"/>
                <w:color w:val="333333"/>
                <w:sz w:val="22"/>
                <w:szCs w:val="22"/>
              </w:rPr>
              <w:t xml:space="preserve"> (Task 24).</w:t>
            </w:r>
          </w:p>
        </w:tc>
      </w:tr>
      <w:tr w:rsidR="07EE6F07" w14:paraId="4A7A9437" w14:textId="77777777" w:rsidTr="1369C2AD">
        <w:trPr>
          <w:trHeight w:val="33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5B7EA2" w14:textId="557C48D8" w:rsidR="07EE6F07" w:rsidRDefault="07EE6F07" w:rsidP="1369C2AD">
            <w:pPr>
              <w:spacing w:after="0"/>
              <w:rPr>
                <w:rFonts w:eastAsiaTheme="minorEastAsia"/>
                <w:color w:val="333333"/>
                <w:sz w:val="22"/>
                <w:szCs w:val="22"/>
              </w:rPr>
            </w:pPr>
            <w:r w:rsidRPr="6815D181">
              <w:rPr>
                <w:rFonts w:eastAsiaTheme="minorEastAsia"/>
                <w:color w:val="333333"/>
                <w:sz w:val="22"/>
                <w:szCs w:val="22"/>
              </w:rPr>
              <w:t>Xavier Sun</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67C0E21" w14:textId="557CB297" w:rsidR="07EE6F07" w:rsidRDefault="07EE6F07" w:rsidP="1369C2AD">
            <w:pPr>
              <w:spacing w:after="0"/>
              <w:rPr>
                <w:rFonts w:eastAsiaTheme="minorEastAsia"/>
                <w:color w:val="333333"/>
                <w:sz w:val="22"/>
                <w:szCs w:val="22"/>
              </w:rPr>
            </w:pPr>
            <w:r w:rsidRPr="6815D181">
              <w:rPr>
                <w:rFonts w:eastAsiaTheme="minorEastAsia"/>
                <w:color w:val="333333"/>
                <w:sz w:val="22"/>
                <w:szCs w:val="22"/>
              </w:rPr>
              <w:t>Product</w:t>
            </w:r>
          </w:p>
        </w:tc>
        <w:tc>
          <w:tcPr>
            <w:tcW w:w="67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1AB3119" w14:textId="21F311B7" w:rsidR="07EE6F07" w:rsidRDefault="07EE6F07" w:rsidP="1369C2AD">
            <w:pPr>
              <w:spacing w:after="0"/>
              <w:rPr>
                <w:rFonts w:eastAsiaTheme="minorEastAsia"/>
                <w:color w:val="333333"/>
                <w:sz w:val="22"/>
                <w:szCs w:val="22"/>
              </w:rPr>
            </w:pPr>
            <w:r w:rsidRPr="6815D181">
              <w:rPr>
                <w:rFonts w:eastAsiaTheme="minorEastAsia"/>
                <w:color w:val="333333"/>
                <w:sz w:val="22"/>
                <w:szCs w:val="22"/>
              </w:rPr>
              <w:t>Works as a product manager for data science and ML engineering teams, so owns the board, schedule and risk log (Task 33), and keeps the plan current as scope moves. A commerce and accounting background anchors the translation of model output into the business framing the non-technical needs. Builds the baseline models (Task 14) that every other result is measured against, writes the analysis and results chapter (Task 29), and produces the video (Task 32).</w:t>
            </w:r>
          </w:p>
        </w:tc>
      </w:tr>
    </w:tbl>
    <w:p w14:paraId="4F4AFE8C" w14:textId="704B5729" w:rsidR="1123DCB0" w:rsidRDefault="1123DCB0" w:rsidP="7C07A99A">
      <w:pPr>
        <w:pStyle w:val="BodyText"/>
        <w:rPr>
          <w:rFonts w:eastAsiaTheme="minorEastAsia"/>
          <w:b/>
          <w:bCs/>
          <w:color w:val="333333"/>
        </w:rPr>
      </w:pPr>
    </w:p>
    <w:p w14:paraId="1C07E36B" w14:textId="150F6563" w:rsidR="1123DCB0" w:rsidRDefault="1123DCB0" w:rsidP="7C07A99A">
      <w:pPr>
        <w:pStyle w:val="BodyText"/>
        <w:rPr>
          <w:rFonts w:eastAsiaTheme="minorEastAsia"/>
          <w:b/>
          <w:bCs/>
          <w:color w:val="333333"/>
        </w:rPr>
      </w:pPr>
    </w:p>
    <w:p w14:paraId="04F6231E" w14:textId="4D9D5F41" w:rsidR="075DC33E" w:rsidRDefault="075DC33E" w:rsidP="075DC33E">
      <w:pPr>
        <w:pStyle w:val="BodyText"/>
        <w:rPr>
          <w:rFonts w:eastAsiaTheme="minorEastAsia"/>
        </w:rPr>
      </w:pPr>
    </w:p>
    <w:p w14:paraId="193C6C46" w14:textId="295C1DAD" w:rsidR="007C7019" w:rsidRDefault="007C7019" w:rsidP="075DC33E">
      <w:pPr>
        <w:pStyle w:val="BodyText"/>
      </w:pPr>
    </w:p>
    <w:sectPr w:rsidR="007C7019">
      <w:headerReference w:type="default" r:id="rId12"/>
      <w:footerReference w:type="default" r:id="rId13"/>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535DA" w14:textId="77777777" w:rsidR="008D4F12" w:rsidRDefault="008D4F12">
      <w:pPr>
        <w:spacing w:after="0"/>
      </w:pPr>
      <w:r>
        <w:separator/>
      </w:r>
    </w:p>
  </w:endnote>
  <w:endnote w:type="continuationSeparator" w:id="0">
    <w:p w14:paraId="0DE17E81" w14:textId="77777777" w:rsidR="008D4F12" w:rsidRDefault="008D4F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577F3D8" w14:paraId="31550564" w14:textId="77777777" w:rsidTr="7577F3D8">
      <w:trPr>
        <w:trHeight w:val="300"/>
      </w:trPr>
      <w:tc>
        <w:tcPr>
          <w:tcW w:w="3360" w:type="dxa"/>
        </w:tcPr>
        <w:p w14:paraId="4C64E430" w14:textId="49AF2B5B" w:rsidR="7577F3D8" w:rsidRDefault="7577F3D8" w:rsidP="7577F3D8">
          <w:pPr>
            <w:pStyle w:val="Header"/>
            <w:ind w:left="-115"/>
          </w:pPr>
        </w:p>
      </w:tc>
      <w:tc>
        <w:tcPr>
          <w:tcW w:w="3360" w:type="dxa"/>
        </w:tcPr>
        <w:p w14:paraId="6A165CA1" w14:textId="58590B3B" w:rsidR="7577F3D8" w:rsidRDefault="7577F3D8" w:rsidP="7577F3D8">
          <w:pPr>
            <w:pStyle w:val="Header"/>
            <w:jc w:val="center"/>
          </w:pPr>
        </w:p>
      </w:tc>
      <w:tc>
        <w:tcPr>
          <w:tcW w:w="3360" w:type="dxa"/>
        </w:tcPr>
        <w:p w14:paraId="42FD8671" w14:textId="087E8CBF" w:rsidR="7577F3D8" w:rsidRDefault="7577F3D8" w:rsidP="7577F3D8">
          <w:pPr>
            <w:pStyle w:val="Header"/>
            <w:ind w:right="-115"/>
            <w:jc w:val="right"/>
          </w:pPr>
          <w:r>
            <w:fldChar w:fldCharType="begin"/>
          </w:r>
          <w:r>
            <w:instrText>PAGE</w:instrText>
          </w:r>
          <w:r>
            <w:fldChar w:fldCharType="separate"/>
          </w:r>
          <w:r w:rsidR="00E54128">
            <w:rPr>
              <w:noProof/>
            </w:rPr>
            <w:t>1</w:t>
          </w:r>
          <w:r>
            <w:fldChar w:fldCharType="end"/>
          </w:r>
          <w:r w:rsidR="52FD8514">
            <w:t xml:space="preserve"> of </w:t>
          </w:r>
          <w:r>
            <w:fldChar w:fldCharType="begin"/>
          </w:r>
          <w:r>
            <w:instrText>NUMPAGES</w:instrText>
          </w:r>
          <w:r>
            <w:fldChar w:fldCharType="separate"/>
          </w:r>
          <w:r w:rsidR="00E54128">
            <w:rPr>
              <w:noProof/>
            </w:rPr>
            <w:t>10</w:t>
          </w:r>
          <w:r>
            <w:fldChar w:fldCharType="end"/>
          </w:r>
        </w:p>
      </w:tc>
    </w:tr>
  </w:tbl>
  <w:p w14:paraId="614A4B25" w14:textId="7E5DDC90" w:rsidR="00AB0A4B" w:rsidRDefault="00AB0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C80FC" w14:textId="77777777" w:rsidR="008D4F12" w:rsidRDefault="008D4F12">
      <w:r>
        <w:separator/>
      </w:r>
    </w:p>
  </w:footnote>
  <w:footnote w:type="continuationSeparator" w:id="0">
    <w:p w14:paraId="398839E4" w14:textId="77777777" w:rsidR="008D4F12" w:rsidRDefault="008D4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577F3D8" w14:paraId="5D068AF9" w14:textId="77777777" w:rsidTr="7577F3D8">
      <w:trPr>
        <w:trHeight w:val="300"/>
      </w:trPr>
      <w:tc>
        <w:tcPr>
          <w:tcW w:w="3360" w:type="dxa"/>
        </w:tcPr>
        <w:p w14:paraId="5B7D34AA" w14:textId="7ACB6487" w:rsidR="7577F3D8" w:rsidRDefault="7577F3D8" w:rsidP="7577F3D8">
          <w:pPr>
            <w:pStyle w:val="Header"/>
            <w:ind w:left="-115"/>
          </w:pPr>
        </w:p>
      </w:tc>
      <w:tc>
        <w:tcPr>
          <w:tcW w:w="3360" w:type="dxa"/>
        </w:tcPr>
        <w:p w14:paraId="05BCABBF" w14:textId="62772E2D" w:rsidR="7577F3D8" w:rsidRDefault="7577F3D8" w:rsidP="7577F3D8">
          <w:pPr>
            <w:pStyle w:val="Header"/>
            <w:jc w:val="center"/>
          </w:pPr>
        </w:p>
      </w:tc>
      <w:tc>
        <w:tcPr>
          <w:tcW w:w="3360" w:type="dxa"/>
        </w:tcPr>
        <w:p w14:paraId="4EF3517A" w14:textId="4598784B" w:rsidR="7577F3D8" w:rsidRDefault="7577F3D8" w:rsidP="7577F3D8">
          <w:pPr>
            <w:pStyle w:val="Header"/>
            <w:ind w:right="-115"/>
            <w:jc w:val="right"/>
          </w:pPr>
        </w:p>
      </w:tc>
    </w:tr>
  </w:tbl>
  <w:p w14:paraId="557FC402" w14:textId="70C7C79B" w:rsidR="00AB0A4B" w:rsidRDefault="00AB0A4B">
    <w:pPr>
      <w:pStyle w:val="Header"/>
    </w:pPr>
  </w:p>
</w:hdr>
</file>

<file path=word/intelligence2.xml><?xml version="1.0" encoding="utf-8"?>
<int2:intelligence xmlns:int2="http://schemas.microsoft.com/office/intelligence/2020/intelligence" xmlns:oel="http://schemas.microsoft.com/office/2019/extlst">
  <int2:observations>
    <int2:textHash int2:hashCode="hxQ6pwiHlFasF3" int2:id="GiOcABFD">
      <int2:state int2:value="Rejected" int2:type="spell"/>
    </int2:textHash>
    <int2:textHash int2:hashCode="JgtY6hJIkityHB" int2:id="rN3VF55y">
      <int2:state int2:value="Rejected" int2:type="spell"/>
    </int2:textHash>
    <int2:bookmark int2:bookmarkName="_Int_5Ttbhf5v" int2:invalidationBookmarkName="" int2:hashCode="kByidkXaRxGvMx" int2:id="2KzYoA1V">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1482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C4D14EF"/>
    <w:multiLevelType w:val="multilevel"/>
    <w:tmpl w:val="7DB8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730B6"/>
    <w:multiLevelType w:val="multilevel"/>
    <w:tmpl w:val="0100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A262E"/>
    <w:multiLevelType w:val="multilevel"/>
    <w:tmpl w:val="EA9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056E1"/>
    <w:multiLevelType w:val="multilevel"/>
    <w:tmpl w:val="6BE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591A3"/>
    <w:multiLevelType w:val="hybridMultilevel"/>
    <w:tmpl w:val="FFFFFFFF"/>
    <w:lvl w:ilvl="0" w:tplc="2F702EC6">
      <w:start w:val="2"/>
      <w:numFmt w:val="decimal"/>
      <w:lvlText w:val="%1."/>
      <w:lvlJc w:val="left"/>
      <w:pPr>
        <w:ind w:left="720" w:hanging="360"/>
      </w:pPr>
    </w:lvl>
    <w:lvl w:ilvl="1" w:tplc="AA948F92">
      <w:start w:val="1"/>
      <w:numFmt w:val="lowerLetter"/>
      <w:lvlText w:val="%2."/>
      <w:lvlJc w:val="left"/>
      <w:pPr>
        <w:ind w:left="1440" w:hanging="360"/>
      </w:pPr>
    </w:lvl>
    <w:lvl w:ilvl="2" w:tplc="7B12CFB2">
      <w:start w:val="1"/>
      <w:numFmt w:val="lowerRoman"/>
      <w:lvlText w:val="%3."/>
      <w:lvlJc w:val="right"/>
      <w:pPr>
        <w:ind w:left="2160" w:hanging="180"/>
      </w:pPr>
    </w:lvl>
    <w:lvl w:ilvl="3" w:tplc="8FB46D8C">
      <w:start w:val="1"/>
      <w:numFmt w:val="decimal"/>
      <w:lvlText w:val="%4."/>
      <w:lvlJc w:val="left"/>
      <w:pPr>
        <w:ind w:left="2880" w:hanging="360"/>
      </w:pPr>
    </w:lvl>
    <w:lvl w:ilvl="4" w:tplc="0A5E0D16">
      <w:start w:val="1"/>
      <w:numFmt w:val="lowerLetter"/>
      <w:lvlText w:val="%5."/>
      <w:lvlJc w:val="left"/>
      <w:pPr>
        <w:ind w:left="3600" w:hanging="360"/>
      </w:pPr>
    </w:lvl>
    <w:lvl w:ilvl="5" w:tplc="79845918">
      <w:start w:val="1"/>
      <w:numFmt w:val="lowerRoman"/>
      <w:lvlText w:val="%6."/>
      <w:lvlJc w:val="right"/>
      <w:pPr>
        <w:ind w:left="4320" w:hanging="180"/>
      </w:pPr>
    </w:lvl>
    <w:lvl w:ilvl="6" w:tplc="3FCE4EE4">
      <w:start w:val="1"/>
      <w:numFmt w:val="decimal"/>
      <w:lvlText w:val="%7."/>
      <w:lvlJc w:val="left"/>
      <w:pPr>
        <w:ind w:left="5040" w:hanging="360"/>
      </w:pPr>
    </w:lvl>
    <w:lvl w:ilvl="7" w:tplc="E8244722">
      <w:start w:val="1"/>
      <w:numFmt w:val="lowerLetter"/>
      <w:lvlText w:val="%8."/>
      <w:lvlJc w:val="left"/>
      <w:pPr>
        <w:ind w:left="5760" w:hanging="360"/>
      </w:pPr>
    </w:lvl>
    <w:lvl w:ilvl="8" w:tplc="452AE84E">
      <w:start w:val="1"/>
      <w:numFmt w:val="lowerRoman"/>
      <w:lvlText w:val="%9."/>
      <w:lvlJc w:val="right"/>
      <w:pPr>
        <w:ind w:left="6480" w:hanging="180"/>
      </w:pPr>
    </w:lvl>
  </w:abstractNum>
  <w:abstractNum w:abstractNumId="6" w15:restartNumberingAfterBreak="0">
    <w:nsid w:val="2DE0108E"/>
    <w:multiLevelType w:val="hybridMultilevel"/>
    <w:tmpl w:val="FFFFFFFF"/>
    <w:lvl w:ilvl="0" w:tplc="2F32E106">
      <w:start w:val="1"/>
      <w:numFmt w:val="decimal"/>
      <w:lvlText w:val="è"/>
      <w:lvlJc w:val="left"/>
      <w:pPr>
        <w:ind w:left="720" w:hanging="360"/>
      </w:pPr>
    </w:lvl>
    <w:lvl w:ilvl="1" w:tplc="4CC8EA0E">
      <w:start w:val="1"/>
      <w:numFmt w:val="lowerLetter"/>
      <w:lvlText w:val="%2."/>
      <w:lvlJc w:val="left"/>
      <w:pPr>
        <w:ind w:left="1440" w:hanging="360"/>
      </w:pPr>
    </w:lvl>
    <w:lvl w:ilvl="2" w:tplc="BE16EDCC">
      <w:start w:val="1"/>
      <w:numFmt w:val="lowerRoman"/>
      <w:lvlText w:val="%3."/>
      <w:lvlJc w:val="right"/>
      <w:pPr>
        <w:ind w:left="2160" w:hanging="180"/>
      </w:pPr>
    </w:lvl>
    <w:lvl w:ilvl="3" w:tplc="6B7003DE">
      <w:start w:val="1"/>
      <w:numFmt w:val="decimal"/>
      <w:lvlText w:val="%4."/>
      <w:lvlJc w:val="left"/>
      <w:pPr>
        <w:ind w:left="2880" w:hanging="360"/>
      </w:pPr>
    </w:lvl>
    <w:lvl w:ilvl="4" w:tplc="AC582FD0">
      <w:start w:val="1"/>
      <w:numFmt w:val="lowerLetter"/>
      <w:lvlText w:val="%5."/>
      <w:lvlJc w:val="left"/>
      <w:pPr>
        <w:ind w:left="3600" w:hanging="360"/>
      </w:pPr>
    </w:lvl>
    <w:lvl w:ilvl="5" w:tplc="AA6EDCAE">
      <w:start w:val="1"/>
      <w:numFmt w:val="lowerRoman"/>
      <w:lvlText w:val="%6."/>
      <w:lvlJc w:val="right"/>
      <w:pPr>
        <w:ind w:left="4320" w:hanging="180"/>
      </w:pPr>
    </w:lvl>
    <w:lvl w:ilvl="6" w:tplc="A5485DDE">
      <w:start w:val="1"/>
      <w:numFmt w:val="decimal"/>
      <w:lvlText w:val="%7."/>
      <w:lvlJc w:val="left"/>
      <w:pPr>
        <w:ind w:left="5040" w:hanging="360"/>
      </w:pPr>
    </w:lvl>
    <w:lvl w:ilvl="7" w:tplc="66A8ADCA">
      <w:start w:val="1"/>
      <w:numFmt w:val="lowerLetter"/>
      <w:lvlText w:val="%8."/>
      <w:lvlJc w:val="left"/>
      <w:pPr>
        <w:ind w:left="5760" w:hanging="360"/>
      </w:pPr>
    </w:lvl>
    <w:lvl w:ilvl="8" w:tplc="97B45524">
      <w:start w:val="1"/>
      <w:numFmt w:val="lowerRoman"/>
      <w:lvlText w:val="%9."/>
      <w:lvlJc w:val="right"/>
      <w:pPr>
        <w:ind w:left="6480" w:hanging="180"/>
      </w:pPr>
    </w:lvl>
  </w:abstractNum>
  <w:abstractNum w:abstractNumId="7" w15:restartNumberingAfterBreak="0">
    <w:nsid w:val="2EC74AFC"/>
    <w:multiLevelType w:val="hybridMultilevel"/>
    <w:tmpl w:val="8C52ACEA"/>
    <w:lvl w:ilvl="0" w:tplc="E96436FC">
      <w:start w:val="3"/>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F7D1457"/>
    <w:multiLevelType w:val="hybridMultilevel"/>
    <w:tmpl w:val="A680E812"/>
    <w:lvl w:ilvl="0" w:tplc="B4B89A9E">
      <w:start w:val="1"/>
      <w:numFmt w:val="bullet"/>
      <w:lvlText w:val="-"/>
      <w:lvlJc w:val="left"/>
      <w:pPr>
        <w:ind w:left="720" w:hanging="360"/>
      </w:pPr>
      <w:rPr>
        <w:rFonts w:ascii="Aptos" w:hAnsi="Aptos" w:hint="default"/>
      </w:rPr>
    </w:lvl>
    <w:lvl w:ilvl="1" w:tplc="4FC6C24A">
      <w:start w:val="1"/>
      <w:numFmt w:val="bullet"/>
      <w:lvlText w:val="o"/>
      <w:lvlJc w:val="left"/>
      <w:pPr>
        <w:ind w:left="1440" w:hanging="360"/>
      </w:pPr>
      <w:rPr>
        <w:rFonts w:ascii="Courier New" w:hAnsi="Courier New" w:hint="default"/>
      </w:rPr>
    </w:lvl>
    <w:lvl w:ilvl="2" w:tplc="0D56EC60">
      <w:start w:val="1"/>
      <w:numFmt w:val="bullet"/>
      <w:lvlText w:val=""/>
      <w:lvlJc w:val="left"/>
      <w:pPr>
        <w:ind w:left="2160" w:hanging="360"/>
      </w:pPr>
      <w:rPr>
        <w:rFonts w:ascii="Wingdings" w:hAnsi="Wingdings" w:hint="default"/>
      </w:rPr>
    </w:lvl>
    <w:lvl w:ilvl="3" w:tplc="A6A0F20A">
      <w:start w:val="1"/>
      <w:numFmt w:val="bullet"/>
      <w:lvlText w:val=""/>
      <w:lvlJc w:val="left"/>
      <w:pPr>
        <w:ind w:left="2880" w:hanging="360"/>
      </w:pPr>
      <w:rPr>
        <w:rFonts w:ascii="Symbol" w:hAnsi="Symbol" w:hint="default"/>
      </w:rPr>
    </w:lvl>
    <w:lvl w:ilvl="4" w:tplc="ECDE9494">
      <w:start w:val="1"/>
      <w:numFmt w:val="bullet"/>
      <w:lvlText w:val="o"/>
      <w:lvlJc w:val="left"/>
      <w:pPr>
        <w:ind w:left="3600" w:hanging="360"/>
      </w:pPr>
      <w:rPr>
        <w:rFonts w:ascii="Courier New" w:hAnsi="Courier New" w:hint="default"/>
      </w:rPr>
    </w:lvl>
    <w:lvl w:ilvl="5" w:tplc="6B0406B0">
      <w:start w:val="1"/>
      <w:numFmt w:val="bullet"/>
      <w:lvlText w:val=""/>
      <w:lvlJc w:val="left"/>
      <w:pPr>
        <w:ind w:left="4320" w:hanging="360"/>
      </w:pPr>
      <w:rPr>
        <w:rFonts w:ascii="Wingdings" w:hAnsi="Wingdings" w:hint="default"/>
      </w:rPr>
    </w:lvl>
    <w:lvl w:ilvl="6" w:tplc="E698EBC4">
      <w:start w:val="1"/>
      <w:numFmt w:val="bullet"/>
      <w:lvlText w:val=""/>
      <w:lvlJc w:val="left"/>
      <w:pPr>
        <w:ind w:left="5040" w:hanging="360"/>
      </w:pPr>
      <w:rPr>
        <w:rFonts w:ascii="Symbol" w:hAnsi="Symbol" w:hint="default"/>
      </w:rPr>
    </w:lvl>
    <w:lvl w:ilvl="7" w:tplc="83723756">
      <w:start w:val="1"/>
      <w:numFmt w:val="bullet"/>
      <w:lvlText w:val="o"/>
      <w:lvlJc w:val="left"/>
      <w:pPr>
        <w:ind w:left="5760" w:hanging="360"/>
      </w:pPr>
      <w:rPr>
        <w:rFonts w:ascii="Courier New" w:hAnsi="Courier New" w:hint="default"/>
      </w:rPr>
    </w:lvl>
    <w:lvl w:ilvl="8" w:tplc="28F82316">
      <w:start w:val="1"/>
      <w:numFmt w:val="bullet"/>
      <w:lvlText w:val=""/>
      <w:lvlJc w:val="left"/>
      <w:pPr>
        <w:ind w:left="6480" w:hanging="360"/>
      </w:pPr>
      <w:rPr>
        <w:rFonts w:ascii="Wingdings" w:hAnsi="Wingdings" w:hint="default"/>
      </w:rPr>
    </w:lvl>
  </w:abstractNum>
  <w:abstractNum w:abstractNumId="9" w15:restartNumberingAfterBreak="0">
    <w:nsid w:val="3482F0DA"/>
    <w:multiLevelType w:val="hybridMultilevel"/>
    <w:tmpl w:val="FFFFFFFF"/>
    <w:lvl w:ilvl="0" w:tplc="42063CE2">
      <w:start w:val="1"/>
      <w:numFmt w:val="bullet"/>
      <w:lvlText w:val=""/>
      <w:lvlJc w:val="left"/>
      <w:pPr>
        <w:ind w:left="720" w:hanging="360"/>
      </w:pPr>
      <w:rPr>
        <w:rFonts w:ascii="Symbol" w:hAnsi="Symbol" w:hint="default"/>
      </w:rPr>
    </w:lvl>
    <w:lvl w:ilvl="1" w:tplc="1C80DC6E">
      <w:start w:val="1"/>
      <w:numFmt w:val="bullet"/>
      <w:lvlText w:val="o"/>
      <w:lvlJc w:val="left"/>
      <w:pPr>
        <w:ind w:left="1440" w:hanging="360"/>
      </w:pPr>
      <w:rPr>
        <w:rFonts w:ascii="Courier New" w:hAnsi="Courier New" w:hint="default"/>
      </w:rPr>
    </w:lvl>
    <w:lvl w:ilvl="2" w:tplc="1E923D4E">
      <w:start w:val="1"/>
      <w:numFmt w:val="bullet"/>
      <w:lvlText w:val=""/>
      <w:lvlJc w:val="left"/>
      <w:pPr>
        <w:ind w:left="2160" w:hanging="360"/>
      </w:pPr>
      <w:rPr>
        <w:rFonts w:ascii="Wingdings" w:hAnsi="Wingdings" w:hint="default"/>
      </w:rPr>
    </w:lvl>
    <w:lvl w:ilvl="3" w:tplc="5DE69CE0">
      <w:start w:val="1"/>
      <w:numFmt w:val="bullet"/>
      <w:lvlText w:val=""/>
      <w:lvlJc w:val="left"/>
      <w:pPr>
        <w:ind w:left="2880" w:hanging="360"/>
      </w:pPr>
      <w:rPr>
        <w:rFonts w:ascii="Symbol" w:hAnsi="Symbol" w:hint="default"/>
      </w:rPr>
    </w:lvl>
    <w:lvl w:ilvl="4" w:tplc="E340B9AC">
      <w:start w:val="1"/>
      <w:numFmt w:val="bullet"/>
      <w:lvlText w:val="o"/>
      <w:lvlJc w:val="left"/>
      <w:pPr>
        <w:ind w:left="3600" w:hanging="360"/>
      </w:pPr>
      <w:rPr>
        <w:rFonts w:ascii="Courier New" w:hAnsi="Courier New" w:hint="default"/>
      </w:rPr>
    </w:lvl>
    <w:lvl w:ilvl="5" w:tplc="6DB40132">
      <w:start w:val="1"/>
      <w:numFmt w:val="bullet"/>
      <w:lvlText w:val=""/>
      <w:lvlJc w:val="left"/>
      <w:pPr>
        <w:ind w:left="4320" w:hanging="360"/>
      </w:pPr>
      <w:rPr>
        <w:rFonts w:ascii="Wingdings" w:hAnsi="Wingdings" w:hint="default"/>
      </w:rPr>
    </w:lvl>
    <w:lvl w:ilvl="6" w:tplc="155CA9DC">
      <w:start w:val="1"/>
      <w:numFmt w:val="bullet"/>
      <w:lvlText w:val=""/>
      <w:lvlJc w:val="left"/>
      <w:pPr>
        <w:ind w:left="5040" w:hanging="360"/>
      </w:pPr>
      <w:rPr>
        <w:rFonts w:ascii="Symbol" w:hAnsi="Symbol" w:hint="default"/>
      </w:rPr>
    </w:lvl>
    <w:lvl w:ilvl="7" w:tplc="DE4C8E58">
      <w:start w:val="1"/>
      <w:numFmt w:val="bullet"/>
      <w:lvlText w:val="o"/>
      <w:lvlJc w:val="left"/>
      <w:pPr>
        <w:ind w:left="5760" w:hanging="360"/>
      </w:pPr>
      <w:rPr>
        <w:rFonts w:ascii="Courier New" w:hAnsi="Courier New" w:hint="default"/>
      </w:rPr>
    </w:lvl>
    <w:lvl w:ilvl="8" w:tplc="44501E62">
      <w:start w:val="1"/>
      <w:numFmt w:val="bullet"/>
      <w:lvlText w:val=""/>
      <w:lvlJc w:val="left"/>
      <w:pPr>
        <w:ind w:left="6480" w:hanging="360"/>
      </w:pPr>
      <w:rPr>
        <w:rFonts w:ascii="Wingdings" w:hAnsi="Wingdings" w:hint="default"/>
      </w:rPr>
    </w:lvl>
  </w:abstractNum>
  <w:abstractNum w:abstractNumId="10" w15:restartNumberingAfterBreak="0">
    <w:nsid w:val="382F38A2"/>
    <w:multiLevelType w:val="hybridMultilevel"/>
    <w:tmpl w:val="083C4F10"/>
    <w:lvl w:ilvl="0" w:tplc="8BBE7716">
      <w:start w:val="1"/>
      <w:numFmt w:val="bullet"/>
      <w:lvlText w:val="-"/>
      <w:lvlJc w:val="left"/>
      <w:pPr>
        <w:ind w:left="720" w:hanging="360"/>
      </w:pPr>
      <w:rPr>
        <w:rFonts w:ascii="Aptos" w:hAnsi="Aptos" w:hint="default"/>
      </w:rPr>
    </w:lvl>
    <w:lvl w:ilvl="1" w:tplc="1CC2928A">
      <w:start w:val="1"/>
      <w:numFmt w:val="bullet"/>
      <w:lvlText w:val="o"/>
      <w:lvlJc w:val="left"/>
      <w:pPr>
        <w:ind w:left="1440" w:hanging="360"/>
      </w:pPr>
      <w:rPr>
        <w:rFonts w:ascii="Courier New" w:hAnsi="Courier New" w:hint="default"/>
      </w:rPr>
    </w:lvl>
    <w:lvl w:ilvl="2" w:tplc="27DC9C1A">
      <w:start w:val="1"/>
      <w:numFmt w:val="bullet"/>
      <w:lvlText w:val=""/>
      <w:lvlJc w:val="left"/>
      <w:pPr>
        <w:ind w:left="2160" w:hanging="360"/>
      </w:pPr>
      <w:rPr>
        <w:rFonts w:ascii="Wingdings" w:hAnsi="Wingdings" w:hint="default"/>
      </w:rPr>
    </w:lvl>
    <w:lvl w:ilvl="3" w:tplc="3D7C45C6">
      <w:start w:val="1"/>
      <w:numFmt w:val="bullet"/>
      <w:lvlText w:val=""/>
      <w:lvlJc w:val="left"/>
      <w:pPr>
        <w:ind w:left="2880" w:hanging="360"/>
      </w:pPr>
      <w:rPr>
        <w:rFonts w:ascii="Symbol" w:hAnsi="Symbol" w:hint="default"/>
      </w:rPr>
    </w:lvl>
    <w:lvl w:ilvl="4" w:tplc="083C2A3A">
      <w:start w:val="1"/>
      <w:numFmt w:val="bullet"/>
      <w:lvlText w:val="o"/>
      <w:lvlJc w:val="left"/>
      <w:pPr>
        <w:ind w:left="3600" w:hanging="360"/>
      </w:pPr>
      <w:rPr>
        <w:rFonts w:ascii="Courier New" w:hAnsi="Courier New" w:hint="default"/>
      </w:rPr>
    </w:lvl>
    <w:lvl w:ilvl="5" w:tplc="67A22022">
      <w:start w:val="1"/>
      <w:numFmt w:val="bullet"/>
      <w:lvlText w:val=""/>
      <w:lvlJc w:val="left"/>
      <w:pPr>
        <w:ind w:left="4320" w:hanging="360"/>
      </w:pPr>
      <w:rPr>
        <w:rFonts w:ascii="Wingdings" w:hAnsi="Wingdings" w:hint="default"/>
      </w:rPr>
    </w:lvl>
    <w:lvl w:ilvl="6" w:tplc="1FAA22B0">
      <w:start w:val="1"/>
      <w:numFmt w:val="bullet"/>
      <w:lvlText w:val=""/>
      <w:lvlJc w:val="left"/>
      <w:pPr>
        <w:ind w:left="5040" w:hanging="360"/>
      </w:pPr>
      <w:rPr>
        <w:rFonts w:ascii="Symbol" w:hAnsi="Symbol" w:hint="default"/>
      </w:rPr>
    </w:lvl>
    <w:lvl w:ilvl="7" w:tplc="3294E026">
      <w:start w:val="1"/>
      <w:numFmt w:val="bullet"/>
      <w:lvlText w:val="o"/>
      <w:lvlJc w:val="left"/>
      <w:pPr>
        <w:ind w:left="5760" w:hanging="360"/>
      </w:pPr>
      <w:rPr>
        <w:rFonts w:ascii="Courier New" w:hAnsi="Courier New" w:hint="default"/>
      </w:rPr>
    </w:lvl>
    <w:lvl w:ilvl="8" w:tplc="C17AE3F0">
      <w:start w:val="1"/>
      <w:numFmt w:val="bullet"/>
      <w:lvlText w:val=""/>
      <w:lvlJc w:val="left"/>
      <w:pPr>
        <w:ind w:left="6480" w:hanging="360"/>
      </w:pPr>
      <w:rPr>
        <w:rFonts w:ascii="Wingdings" w:hAnsi="Wingdings" w:hint="default"/>
      </w:rPr>
    </w:lvl>
  </w:abstractNum>
  <w:abstractNum w:abstractNumId="11" w15:restartNumberingAfterBreak="0">
    <w:nsid w:val="3963CD05"/>
    <w:multiLevelType w:val="hybridMultilevel"/>
    <w:tmpl w:val="FFFFFFFF"/>
    <w:lvl w:ilvl="0" w:tplc="AA0E4AB6">
      <w:start w:val="1"/>
      <w:numFmt w:val="bullet"/>
      <w:lvlText w:val=""/>
      <w:lvlJc w:val="left"/>
      <w:pPr>
        <w:ind w:left="720" w:hanging="360"/>
      </w:pPr>
      <w:rPr>
        <w:rFonts w:ascii="Wingdings" w:hAnsi="Wingdings" w:hint="default"/>
      </w:rPr>
    </w:lvl>
    <w:lvl w:ilvl="1" w:tplc="9E72F7AA">
      <w:start w:val="1"/>
      <w:numFmt w:val="bullet"/>
      <w:lvlText w:val=""/>
      <w:lvlJc w:val="left"/>
      <w:pPr>
        <w:ind w:left="1440" w:hanging="360"/>
      </w:pPr>
      <w:rPr>
        <w:rFonts w:ascii="Wingdings" w:hAnsi="Wingdings" w:hint="default"/>
      </w:rPr>
    </w:lvl>
    <w:lvl w:ilvl="2" w:tplc="DE1A25EC">
      <w:start w:val="1"/>
      <w:numFmt w:val="bullet"/>
      <w:lvlText w:val=""/>
      <w:lvlJc w:val="left"/>
      <w:pPr>
        <w:ind w:left="2160" w:hanging="360"/>
      </w:pPr>
      <w:rPr>
        <w:rFonts w:ascii="Wingdings" w:hAnsi="Wingdings" w:hint="default"/>
      </w:rPr>
    </w:lvl>
    <w:lvl w:ilvl="3" w:tplc="44028B88">
      <w:start w:val="1"/>
      <w:numFmt w:val="bullet"/>
      <w:lvlText w:val=""/>
      <w:lvlJc w:val="left"/>
      <w:pPr>
        <w:ind w:left="2880" w:hanging="360"/>
      </w:pPr>
      <w:rPr>
        <w:rFonts w:ascii="Wingdings" w:hAnsi="Wingdings" w:hint="default"/>
      </w:rPr>
    </w:lvl>
    <w:lvl w:ilvl="4" w:tplc="7AF20492">
      <w:start w:val="1"/>
      <w:numFmt w:val="bullet"/>
      <w:lvlText w:val=""/>
      <w:lvlJc w:val="left"/>
      <w:pPr>
        <w:ind w:left="3600" w:hanging="360"/>
      </w:pPr>
      <w:rPr>
        <w:rFonts w:ascii="Wingdings" w:hAnsi="Wingdings" w:hint="default"/>
      </w:rPr>
    </w:lvl>
    <w:lvl w:ilvl="5" w:tplc="C0702330">
      <w:start w:val="1"/>
      <w:numFmt w:val="bullet"/>
      <w:lvlText w:val=""/>
      <w:lvlJc w:val="left"/>
      <w:pPr>
        <w:ind w:left="4320" w:hanging="360"/>
      </w:pPr>
      <w:rPr>
        <w:rFonts w:ascii="Wingdings" w:hAnsi="Wingdings" w:hint="default"/>
      </w:rPr>
    </w:lvl>
    <w:lvl w:ilvl="6" w:tplc="74044AF0">
      <w:start w:val="1"/>
      <w:numFmt w:val="bullet"/>
      <w:lvlText w:val=""/>
      <w:lvlJc w:val="left"/>
      <w:pPr>
        <w:ind w:left="5040" w:hanging="360"/>
      </w:pPr>
      <w:rPr>
        <w:rFonts w:ascii="Wingdings" w:hAnsi="Wingdings" w:hint="default"/>
      </w:rPr>
    </w:lvl>
    <w:lvl w:ilvl="7" w:tplc="2E8ACC44">
      <w:start w:val="1"/>
      <w:numFmt w:val="bullet"/>
      <w:lvlText w:val=""/>
      <w:lvlJc w:val="left"/>
      <w:pPr>
        <w:ind w:left="5760" w:hanging="360"/>
      </w:pPr>
      <w:rPr>
        <w:rFonts w:ascii="Wingdings" w:hAnsi="Wingdings" w:hint="default"/>
      </w:rPr>
    </w:lvl>
    <w:lvl w:ilvl="8" w:tplc="D992435C">
      <w:start w:val="1"/>
      <w:numFmt w:val="bullet"/>
      <w:lvlText w:val=""/>
      <w:lvlJc w:val="left"/>
      <w:pPr>
        <w:ind w:left="6480" w:hanging="360"/>
      </w:pPr>
      <w:rPr>
        <w:rFonts w:ascii="Wingdings" w:hAnsi="Wingdings" w:hint="default"/>
      </w:rPr>
    </w:lvl>
  </w:abstractNum>
  <w:abstractNum w:abstractNumId="12" w15:restartNumberingAfterBreak="0">
    <w:nsid w:val="3B270CFE"/>
    <w:multiLevelType w:val="multilevel"/>
    <w:tmpl w:val="61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7A35D"/>
    <w:multiLevelType w:val="hybridMultilevel"/>
    <w:tmpl w:val="EE4A2642"/>
    <w:lvl w:ilvl="0" w:tplc="320C6434">
      <w:start w:val="1"/>
      <w:numFmt w:val="decimal"/>
      <w:lvlText w:val="%1."/>
      <w:lvlJc w:val="left"/>
      <w:pPr>
        <w:ind w:left="720" w:hanging="360"/>
      </w:pPr>
    </w:lvl>
    <w:lvl w:ilvl="1" w:tplc="AC14EEE6">
      <w:start w:val="1"/>
      <w:numFmt w:val="lowerLetter"/>
      <w:lvlText w:val="%2."/>
      <w:lvlJc w:val="left"/>
      <w:pPr>
        <w:ind w:left="1440" w:hanging="360"/>
      </w:pPr>
    </w:lvl>
    <w:lvl w:ilvl="2" w:tplc="AE6ABC1A">
      <w:start w:val="1"/>
      <w:numFmt w:val="lowerRoman"/>
      <w:lvlText w:val="%3."/>
      <w:lvlJc w:val="right"/>
      <w:pPr>
        <w:ind w:left="2160" w:hanging="180"/>
      </w:pPr>
    </w:lvl>
    <w:lvl w:ilvl="3" w:tplc="A0DEE762">
      <w:start w:val="1"/>
      <w:numFmt w:val="decimal"/>
      <w:lvlText w:val="%4."/>
      <w:lvlJc w:val="left"/>
      <w:pPr>
        <w:ind w:left="2880" w:hanging="360"/>
      </w:pPr>
    </w:lvl>
    <w:lvl w:ilvl="4" w:tplc="3B0CCC2C">
      <w:start w:val="1"/>
      <w:numFmt w:val="lowerLetter"/>
      <w:lvlText w:val="%5."/>
      <w:lvlJc w:val="left"/>
      <w:pPr>
        <w:ind w:left="3600" w:hanging="360"/>
      </w:pPr>
    </w:lvl>
    <w:lvl w:ilvl="5" w:tplc="46105790">
      <w:start w:val="1"/>
      <w:numFmt w:val="lowerRoman"/>
      <w:lvlText w:val="%6."/>
      <w:lvlJc w:val="right"/>
      <w:pPr>
        <w:ind w:left="4320" w:hanging="180"/>
      </w:pPr>
    </w:lvl>
    <w:lvl w:ilvl="6" w:tplc="8020D5B0">
      <w:start w:val="1"/>
      <w:numFmt w:val="decimal"/>
      <w:lvlText w:val="%7."/>
      <w:lvlJc w:val="left"/>
      <w:pPr>
        <w:ind w:left="5040" w:hanging="360"/>
      </w:pPr>
    </w:lvl>
    <w:lvl w:ilvl="7" w:tplc="3DB46BCA">
      <w:start w:val="1"/>
      <w:numFmt w:val="lowerLetter"/>
      <w:lvlText w:val="%8."/>
      <w:lvlJc w:val="left"/>
      <w:pPr>
        <w:ind w:left="5760" w:hanging="360"/>
      </w:pPr>
    </w:lvl>
    <w:lvl w:ilvl="8" w:tplc="8E586E34">
      <w:start w:val="1"/>
      <w:numFmt w:val="lowerRoman"/>
      <w:lvlText w:val="%9."/>
      <w:lvlJc w:val="right"/>
      <w:pPr>
        <w:ind w:left="6480" w:hanging="180"/>
      </w:pPr>
    </w:lvl>
  </w:abstractNum>
  <w:abstractNum w:abstractNumId="14" w15:restartNumberingAfterBreak="0">
    <w:nsid w:val="42CA72F2"/>
    <w:multiLevelType w:val="multilevel"/>
    <w:tmpl w:val="F364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2622D"/>
    <w:multiLevelType w:val="multilevel"/>
    <w:tmpl w:val="5B24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8394E"/>
    <w:multiLevelType w:val="multilevel"/>
    <w:tmpl w:val="64E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54552"/>
    <w:multiLevelType w:val="multilevel"/>
    <w:tmpl w:val="3CB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F49E8"/>
    <w:multiLevelType w:val="multilevel"/>
    <w:tmpl w:val="263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659FF"/>
    <w:multiLevelType w:val="multilevel"/>
    <w:tmpl w:val="BB8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61F16"/>
    <w:multiLevelType w:val="multilevel"/>
    <w:tmpl w:val="857E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93780"/>
    <w:multiLevelType w:val="multilevel"/>
    <w:tmpl w:val="E832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8218D"/>
    <w:multiLevelType w:val="multilevel"/>
    <w:tmpl w:val="EE4A26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A725930"/>
    <w:multiLevelType w:val="multilevel"/>
    <w:tmpl w:val="816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00C19"/>
    <w:multiLevelType w:val="multilevel"/>
    <w:tmpl w:val="9A5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EFBA8"/>
    <w:multiLevelType w:val="hybridMultilevel"/>
    <w:tmpl w:val="FFFFFFFF"/>
    <w:lvl w:ilvl="0" w:tplc="7048FA48">
      <w:start w:val="1"/>
      <w:numFmt w:val="decimal"/>
      <w:lvlText w:val="%1."/>
      <w:lvlJc w:val="left"/>
      <w:pPr>
        <w:ind w:left="720" w:hanging="360"/>
      </w:pPr>
    </w:lvl>
    <w:lvl w:ilvl="1" w:tplc="5294747C">
      <w:start w:val="1"/>
      <w:numFmt w:val="lowerLetter"/>
      <w:lvlText w:val="%2."/>
      <w:lvlJc w:val="left"/>
      <w:pPr>
        <w:ind w:left="1440" w:hanging="360"/>
      </w:pPr>
    </w:lvl>
    <w:lvl w:ilvl="2" w:tplc="496C2882">
      <w:start w:val="1"/>
      <w:numFmt w:val="lowerRoman"/>
      <w:lvlText w:val="%3."/>
      <w:lvlJc w:val="right"/>
      <w:pPr>
        <w:ind w:left="2160" w:hanging="180"/>
      </w:pPr>
    </w:lvl>
    <w:lvl w:ilvl="3" w:tplc="5CE060EC">
      <w:start w:val="1"/>
      <w:numFmt w:val="decimal"/>
      <w:lvlText w:val="%4."/>
      <w:lvlJc w:val="left"/>
      <w:pPr>
        <w:ind w:left="2880" w:hanging="360"/>
      </w:pPr>
    </w:lvl>
    <w:lvl w:ilvl="4" w:tplc="CEE00CB8">
      <w:start w:val="1"/>
      <w:numFmt w:val="lowerLetter"/>
      <w:lvlText w:val="%5."/>
      <w:lvlJc w:val="left"/>
      <w:pPr>
        <w:ind w:left="3600" w:hanging="360"/>
      </w:pPr>
    </w:lvl>
    <w:lvl w:ilvl="5" w:tplc="5B900E1C">
      <w:start w:val="1"/>
      <w:numFmt w:val="lowerRoman"/>
      <w:lvlText w:val="%6."/>
      <w:lvlJc w:val="right"/>
      <w:pPr>
        <w:ind w:left="4320" w:hanging="180"/>
      </w:pPr>
    </w:lvl>
    <w:lvl w:ilvl="6" w:tplc="9A982036">
      <w:start w:val="1"/>
      <w:numFmt w:val="decimal"/>
      <w:lvlText w:val="%7."/>
      <w:lvlJc w:val="left"/>
      <w:pPr>
        <w:ind w:left="5040" w:hanging="360"/>
      </w:pPr>
    </w:lvl>
    <w:lvl w:ilvl="7" w:tplc="3324709E">
      <w:start w:val="1"/>
      <w:numFmt w:val="lowerLetter"/>
      <w:lvlText w:val="%8."/>
      <w:lvlJc w:val="left"/>
      <w:pPr>
        <w:ind w:left="5760" w:hanging="360"/>
      </w:pPr>
    </w:lvl>
    <w:lvl w:ilvl="8" w:tplc="BC12B79A">
      <w:start w:val="1"/>
      <w:numFmt w:val="lowerRoman"/>
      <w:lvlText w:val="%9."/>
      <w:lvlJc w:val="right"/>
      <w:pPr>
        <w:ind w:left="6480" w:hanging="180"/>
      </w:pPr>
    </w:lvl>
  </w:abstractNum>
  <w:abstractNum w:abstractNumId="26" w15:restartNumberingAfterBreak="0">
    <w:nsid w:val="6EF91B38"/>
    <w:multiLevelType w:val="multilevel"/>
    <w:tmpl w:val="CCD2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E186F"/>
    <w:multiLevelType w:val="hybridMultilevel"/>
    <w:tmpl w:val="3988A3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8D0118E"/>
    <w:multiLevelType w:val="multilevel"/>
    <w:tmpl w:val="652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B7AB1"/>
    <w:multiLevelType w:val="multilevel"/>
    <w:tmpl w:val="37C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03D71"/>
    <w:multiLevelType w:val="multilevel"/>
    <w:tmpl w:val="A070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45593">
    <w:abstractNumId w:val="0"/>
  </w:num>
  <w:num w:numId="2" w16cid:durableId="288173716">
    <w:abstractNumId w:val="24"/>
  </w:num>
  <w:num w:numId="3" w16cid:durableId="533032952">
    <w:abstractNumId w:val="3"/>
  </w:num>
  <w:num w:numId="4" w16cid:durableId="497504787">
    <w:abstractNumId w:val="23"/>
  </w:num>
  <w:num w:numId="5" w16cid:durableId="791943599">
    <w:abstractNumId w:val="26"/>
  </w:num>
  <w:num w:numId="6" w16cid:durableId="1458984700">
    <w:abstractNumId w:val="19"/>
  </w:num>
  <w:num w:numId="7" w16cid:durableId="1411198122">
    <w:abstractNumId w:val="12"/>
  </w:num>
  <w:num w:numId="8" w16cid:durableId="1024136582">
    <w:abstractNumId w:val="28"/>
  </w:num>
  <w:num w:numId="9" w16cid:durableId="562986692">
    <w:abstractNumId w:val="20"/>
  </w:num>
  <w:num w:numId="10" w16cid:durableId="1262831534">
    <w:abstractNumId w:val="4"/>
  </w:num>
  <w:num w:numId="11" w16cid:durableId="654528479">
    <w:abstractNumId w:val="27"/>
  </w:num>
  <w:num w:numId="12" w16cid:durableId="647318265">
    <w:abstractNumId w:val="21"/>
  </w:num>
  <w:num w:numId="13" w16cid:durableId="84151129">
    <w:abstractNumId w:val="29"/>
  </w:num>
  <w:num w:numId="14" w16cid:durableId="1533691543">
    <w:abstractNumId w:val="14"/>
  </w:num>
  <w:num w:numId="15" w16cid:durableId="1314914555">
    <w:abstractNumId w:val="15"/>
  </w:num>
  <w:num w:numId="16" w16cid:durableId="285621180">
    <w:abstractNumId w:val="16"/>
  </w:num>
  <w:num w:numId="17" w16cid:durableId="344477071">
    <w:abstractNumId w:val="18"/>
  </w:num>
  <w:num w:numId="18" w16cid:durableId="526793665">
    <w:abstractNumId w:val="30"/>
  </w:num>
  <w:num w:numId="19" w16cid:durableId="1430157766">
    <w:abstractNumId w:val="2"/>
  </w:num>
  <w:num w:numId="20" w16cid:durableId="581261733">
    <w:abstractNumId w:val="1"/>
  </w:num>
  <w:num w:numId="21" w16cid:durableId="1041780912">
    <w:abstractNumId w:val="17"/>
  </w:num>
  <w:num w:numId="22" w16cid:durableId="444232293">
    <w:abstractNumId w:val="10"/>
  </w:num>
  <w:num w:numId="23" w16cid:durableId="1521746210">
    <w:abstractNumId w:val="8"/>
  </w:num>
  <w:num w:numId="24" w16cid:durableId="1902449046">
    <w:abstractNumId w:val="13"/>
  </w:num>
  <w:num w:numId="25" w16cid:durableId="341251311">
    <w:abstractNumId w:val="9"/>
  </w:num>
  <w:num w:numId="26" w16cid:durableId="1946573616">
    <w:abstractNumId w:val="6"/>
  </w:num>
  <w:num w:numId="27" w16cid:durableId="1578132903">
    <w:abstractNumId w:val="25"/>
  </w:num>
  <w:num w:numId="28" w16cid:durableId="1525825461">
    <w:abstractNumId w:val="11"/>
  </w:num>
  <w:num w:numId="29" w16cid:durableId="71586324">
    <w:abstractNumId w:val="5"/>
  </w:num>
  <w:num w:numId="30" w16cid:durableId="1479153890">
    <w:abstractNumId w:val="7"/>
  </w:num>
  <w:num w:numId="31" w16cid:durableId="13854463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19"/>
    <w:rsid w:val="0000047D"/>
    <w:rsid w:val="00006332"/>
    <w:rsid w:val="00010FB7"/>
    <w:rsid w:val="000145B2"/>
    <w:rsid w:val="000203E3"/>
    <w:rsid w:val="00020DA3"/>
    <w:rsid w:val="0002263C"/>
    <w:rsid w:val="000234F3"/>
    <w:rsid w:val="00025441"/>
    <w:rsid w:val="00028E51"/>
    <w:rsid w:val="00032349"/>
    <w:rsid w:val="00033CBA"/>
    <w:rsid w:val="00035105"/>
    <w:rsid w:val="00036BFC"/>
    <w:rsid w:val="00043B9C"/>
    <w:rsid w:val="00046F69"/>
    <w:rsid w:val="00051706"/>
    <w:rsid w:val="00054E8E"/>
    <w:rsid w:val="000557C5"/>
    <w:rsid w:val="00055973"/>
    <w:rsid w:val="00063D53"/>
    <w:rsid w:val="000666C9"/>
    <w:rsid w:val="00066A28"/>
    <w:rsid w:val="00066A6E"/>
    <w:rsid w:val="00066D59"/>
    <w:rsid w:val="0007038C"/>
    <w:rsid w:val="00070542"/>
    <w:rsid w:val="00071A9C"/>
    <w:rsid w:val="00074AD9"/>
    <w:rsid w:val="00076419"/>
    <w:rsid w:val="00079EF4"/>
    <w:rsid w:val="00083EFC"/>
    <w:rsid w:val="000860F6"/>
    <w:rsid w:val="00086C4C"/>
    <w:rsid w:val="00093B1B"/>
    <w:rsid w:val="000945F6"/>
    <w:rsid w:val="00094A5D"/>
    <w:rsid w:val="00095343"/>
    <w:rsid w:val="000A06B2"/>
    <w:rsid w:val="000A25E8"/>
    <w:rsid w:val="000A3CE9"/>
    <w:rsid w:val="000A41FD"/>
    <w:rsid w:val="000A4558"/>
    <w:rsid w:val="000B4040"/>
    <w:rsid w:val="000B4B85"/>
    <w:rsid w:val="000C036C"/>
    <w:rsid w:val="000C0616"/>
    <w:rsid w:val="000C18EF"/>
    <w:rsid w:val="000C4076"/>
    <w:rsid w:val="000C47CB"/>
    <w:rsid w:val="000C650C"/>
    <w:rsid w:val="000C79FC"/>
    <w:rsid w:val="000D13AA"/>
    <w:rsid w:val="000D1744"/>
    <w:rsid w:val="000D2074"/>
    <w:rsid w:val="000D5A66"/>
    <w:rsid w:val="000D5D01"/>
    <w:rsid w:val="000D5D98"/>
    <w:rsid w:val="000D71EF"/>
    <w:rsid w:val="000D7E56"/>
    <w:rsid w:val="000E0B93"/>
    <w:rsid w:val="000E234B"/>
    <w:rsid w:val="000E26CC"/>
    <w:rsid w:val="000E40F4"/>
    <w:rsid w:val="000E5737"/>
    <w:rsid w:val="000E576B"/>
    <w:rsid w:val="000E7B30"/>
    <w:rsid w:val="000E7BEA"/>
    <w:rsid w:val="000F0050"/>
    <w:rsid w:val="000F1F2D"/>
    <w:rsid w:val="000F72D8"/>
    <w:rsid w:val="00101CB0"/>
    <w:rsid w:val="001037BD"/>
    <w:rsid w:val="00104C6C"/>
    <w:rsid w:val="00107A19"/>
    <w:rsid w:val="001106C9"/>
    <w:rsid w:val="00112712"/>
    <w:rsid w:val="00113B3E"/>
    <w:rsid w:val="001154F0"/>
    <w:rsid w:val="00117469"/>
    <w:rsid w:val="00117761"/>
    <w:rsid w:val="00124096"/>
    <w:rsid w:val="00124587"/>
    <w:rsid w:val="001267C3"/>
    <w:rsid w:val="00126C5B"/>
    <w:rsid w:val="00126CE5"/>
    <w:rsid w:val="00127CCC"/>
    <w:rsid w:val="00128D84"/>
    <w:rsid w:val="001320A3"/>
    <w:rsid w:val="0014154A"/>
    <w:rsid w:val="00141A64"/>
    <w:rsid w:val="00141BAE"/>
    <w:rsid w:val="0014348B"/>
    <w:rsid w:val="00145EFA"/>
    <w:rsid w:val="00151CCE"/>
    <w:rsid w:val="00151DCF"/>
    <w:rsid w:val="0015244C"/>
    <w:rsid w:val="00153B49"/>
    <w:rsid w:val="00155E99"/>
    <w:rsid w:val="00156E19"/>
    <w:rsid w:val="00157804"/>
    <w:rsid w:val="00157C3B"/>
    <w:rsid w:val="001619CE"/>
    <w:rsid w:val="001629B1"/>
    <w:rsid w:val="00162C2F"/>
    <w:rsid w:val="001639B5"/>
    <w:rsid w:val="001639CA"/>
    <w:rsid w:val="00164D10"/>
    <w:rsid w:val="001654F0"/>
    <w:rsid w:val="001673DC"/>
    <w:rsid w:val="00172138"/>
    <w:rsid w:val="00174846"/>
    <w:rsid w:val="001758C5"/>
    <w:rsid w:val="00180BC7"/>
    <w:rsid w:val="0018251F"/>
    <w:rsid w:val="00182633"/>
    <w:rsid w:val="001843CB"/>
    <w:rsid w:val="001849D6"/>
    <w:rsid w:val="00185A90"/>
    <w:rsid w:val="00191AC0"/>
    <w:rsid w:val="001943E8"/>
    <w:rsid w:val="001955AB"/>
    <w:rsid w:val="001A02B5"/>
    <w:rsid w:val="001A0E62"/>
    <w:rsid w:val="001A7125"/>
    <w:rsid w:val="001B0B04"/>
    <w:rsid w:val="001B23D9"/>
    <w:rsid w:val="001B2A2F"/>
    <w:rsid w:val="001B41F1"/>
    <w:rsid w:val="001B581A"/>
    <w:rsid w:val="001C1C99"/>
    <w:rsid w:val="001C5709"/>
    <w:rsid w:val="001C73E3"/>
    <w:rsid w:val="001D27DD"/>
    <w:rsid w:val="001D5E6D"/>
    <w:rsid w:val="001E0BE9"/>
    <w:rsid w:val="001E23F4"/>
    <w:rsid w:val="001E4420"/>
    <w:rsid w:val="001E6CDA"/>
    <w:rsid w:val="001E7372"/>
    <w:rsid w:val="002025FE"/>
    <w:rsid w:val="00206E78"/>
    <w:rsid w:val="00206EA0"/>
    <w:rsid w:val="002134BA"/>
    <w:rsid w:val="002142FF"/>
    <w:rsid w:val="00214322"/>
    <w:rsid w:val="0021581F"/>
    <w:rsid w:val="00215F5D"/>
    <w:rsid w:val="0022040C"/>
    <w:rsid w:val="00220FB9"/>
    <w:rsid w:val="0022293A"/>
    <w:rsid w:val="00230052"/>
    <w:rsid w:val="00231600"/>
    <w:rsid w:val="0023315E"/>
    <w:rsid w:val="002342AC"/>
    <w:rsid w:val="00234511"/>
    <w:rsid w:val="00234C5B"/>
    <w:rsid w:val="00240AFC"/>
    <w:rsid w:val="0024307A"/>
    <w:rsid w:val="00243969"/>
    <w:rsid w:val="002474B5"/>
    <w:rsid w:val="00251850"/>
    <w:rsid w:val="0025186D"/>
    <w:rsid w:val="002525FE"/>
    <w:rsid w:val="00252A0C"/>
    <w:rsid w:val="00253124"/>
    <w:rsid w:val="00257D3A"/>
    <w:rsid w:val="00265277"/>
    <w:rsid w:val="00266FC5"/>
    <w:rsid w:val="002679B2"/>
    <w:rsid w:val="002704B7"/>
    <w:rsid w:val="0027102C"/>
    <w:rsid w:val="00273397"/>
    <w:rsid w:val="0027605F"/>
    <w:rsid w:val="0027784B"/>
    <w:rsid w:val="00277A50"/>
    <w:rsid w:val="00281A66"/>
    <w:rsid w:val="00281F7A"/>
    <w:rsid w:val="0028399F"/>
    <w:rsid w:val="00284EBE"/>
    <w:rsid w:val="00286727"/>
    <w:rsid w:val="00287324"/>
    <w:rsid w:val="0029113E"/>
    <w:rsid w:val="00293A2D"/>
    <w:rsid w:val="00293DEA"/>
    <w:rsid w:val="00295F87"/>
    <w:rsid w:val="002A0906"/>
    <w:rsid w:val="002A7736"/>
    <w:rsid w:val="002B03A3"/>
    <w:rsid w:val="002B37D3"/>
    <w:rsid w:val="002B53B9"/>
    <w:rsid w:val="002B575A"/>
    <w:rsid w:val="002B5C61"/>
    <w:rsid w:val="002B675F"/>
    <w:rsid w:val="002B76B9"/>
    <w:rsid w:val="002C22F7"/>
    <w:rsid w:val="002C3068"/>
    <w:rsid w:val="002C388F"/>
    <w:rsid w:val="002C3BA4"/>
    <w:rsid w:val="002C3E0A"/>
    <w:rsid w:val="002C4EE8"/>
    <w:rsid w:val="002C577C"/>
    <w:rsid w:val="002C5F5C"/>
    <w:rsid w:val="002C64B1"/>
    <w:rsid w:val="002C7CAB"/>
    <w:rsid w:val="002C7D7E"/>
    <w:rsid w:val="002D08BA"/>
    <w:rsid w:val="002D39E9"/>
    <w:rsid w:val="002D43A8"/>
    <w:rsid w:val="002D47DB"/>
    <w:rsid w:val="002D4A7E"/>
    <w:rsid w:val="002D6684"/>
    <w:rsid w:val="002D7B25"/>
    <w:rsid w:val="002E1A3C"/>
    <w:rsid w:val="002E4E38"/>
    <w:rsid w:val="002E6691"/>
    <w:rsid w:val="002F132B"/>
    <w:rsid w:val="002F1647"/>
    <w:rsid w:val="002F1C3A"/>
    <w:rsid w:val="002F2688"/>
    <w:rsid w:val="002F4808"/>
    <w:rsid w:val="002F69BA"/>
    <w:rsid w:val="002F7C12"/>
    <w:rsid w:val="003035FA"/>
    <w:rsid w:val="003040E8"/>
    <w:rsid w:val="00306A35"/>
    <w:rsid w:val="00311E33"/>
    <w:rsid w:val="003137A3"/>
    <w:rsid w:val="00315BFB"/>
    <w:rsid w:val="003215A5"/>
    <w:rsid w:val="00326FE8"/>
    <w:rsid w:val="00327400"/>
    <w:rsid w:val="0032A546"/>
    <w:rsid w:val="00335FA6"/>
    <w:rsid w:val="00336A16"/>
    <w:rsid w:val="00337080"/>
    <w:rsid w:val="003371CA"/>
    <w:rsid w:val="003400F1"/>
    <w:rsid w:val="0034076E"/>
    <w:rsid w:val="0034197B"/>
    <w:rsid w:val="00345D95"/>
    <w:rsid w:val="00347352"/>
    <w:rsid w:val="0034784C"/>
    <w:rsid w:val="00355365"/>
    <w:rsid w:val="00355C76"/>
    <w:rsid w:val="003566EF"/>
    <w:rsid w:val="00357539"/>
    <w:rsid w:val="00360972"/>
    <w:rsid w:val="00360A34"/>
    <w:rsid w:val="003616DC"/>
    <w:rsid w:val="00361B77"/>
    <w:rsid w:val="00361C7D"/>
    <w:rsid w:val="00366CB8"/>
    <w:rsid w:val="00367C6F"/>
    <w:rsid w:val="00370C17"/>
    <w:rsid w:val="00370F30"/>
    <w:rsid w:val="00372032"/>
    <w:rsid w:val="00372246"/>
    <w:rsid w:val="00375F53"/>
    <w:rsid w:val="00376FD2"/>
    <w:rsid w:val="00381185"/>
    <w:rsid w:val="00381902"/>
    <w:rsid w:val="003824D2"/>
    <w:rsid w:val="003832FB"/>
    <w:rsid w:val="00383EAE"/>
    <w:rsid w:val="00385663"/>
    <w:rsid w:val="00391883"/>
    <w:rsid w:val="00392343"/>
    <w:rsid w:val="003928B1"/>
    <w:rsid w:val="0039333E"/>
    <w:rsid w:val="0039376E"/>
    <w:rsid w:val="00394997"/>
    <w:rsid w:val="00394B39"/>
    <w:rsid w:val="00397402"/>
    <w:rsid w:val="003A0CB2"/>
    <w:rsid w:val="003A2C29"/>
    <w:rsid w:val="003A31A0"/>
    <w:rsid w:val="003A6409"/>
    <w:rsid w:val="003B1CCE"/>
    <w:rsid w:val="003B3541"/>
    <w:rsid w:val="003B4F8A"/>
    <w:rsid w:val="003C4430"/>
    <w:rsid w:val="003D0A11"/>
    <w:rsid w:val="003D0B19"/>
    <w:rsid w:val="003D0F62"/>
    <w:rsid w:val="003D29B2"/>
    <w:rsid w:val="003D3558"/>
    <w:rsid w:val="003D648B"/>
    <w:rsid w:val="003E16D1"/>
    <w:rsid w:val="003E2049"/>
    <w:rsid w:val="003E2180"/>
    <w:rsid w:val="003E3602"/>
    <w:rsid w:val="003E39AF"/>
    <w:rsid w:val="003E3EF8"/>
    <w:rsid w:val="003E4691"/>
    <w:rsid w:val="003E6221"/>
    <w:rsid w:val="003E64D8"/>
    <w:rsid w:val="003E760C"/>
    <w:rsid w:val="003E7CC4"/>
    <w:rsid w:val="003F0D5B"/>
    <w:rsid w:val="003F28CB"/>
    <w:rsid w:val="003F2D30"/>
    <w:rsid w:val="003F4863"/>
    <w:rsid w:val="003F4D18"/>
    <w:rsid w:val="003F6BCE"/>
    <w:rsid w:val="003F78EB"/>
    <w:rsid w:val="00401150"/>
    <w:rsid w:val="004011AC"/>
    <w:rsid w:val="00401B29"/>
    <w:rsid w:val="00402326"/>
    <w:rsid w:val="004158E4"/>
    <w:rsid w:val="00417051"/>
    <w:rsid w:val="004221DF"/>
    <w:rsid w:val="00423486"/>
    <w:rsid w:val="00424DFC"/>
    <w:rsid w:val="00425066"/>
    <w:rsid w:val="00427FAC"/>
    <w:rsid w:val="00431B1E"/>
    <w:rsid w:val="004342DE"/>
    <w:rsid w:val="00434FDD"/>
    <w:rsid w:val="004355E7"/>
    <w:rsid w:val="0043706A"/>
    <w:rsid w:val="00437C5A"/>
    <w:rsid w:val="004406A2"/>
    <w:rsid w:val="00440BD6"/>
    <w:rsid w:val="0044225E"/>
    <w:rsid w:val="004426E1"/>
    <w:rsid w:val="00443C3B"/>
    <w:rsid w:val="00444038"/>
    <w:rsid w:val="00445EEB"/>
    <w:rsid w:val="00447438"/>
    <w:rsid w:val="004506DD"/>
    <w:rsid w:val="00451881"/>
    <w:rsid w:val="004519F2"/>
    <w:rsid w:val="004525BC"/>
    <w:rsid w:val="00453363"/>
    <w:rsid w:val="004557CC"/>
    <w:rsid w:val="004558F6"/>
    <w:rsid w:val="00456AEA"/>
    <w:rsid w:val="00460626"/>
    <w:rsid w:val="00463854"/>
    <w:rsid w:val="0046459E"/>
    <w:rsid w:val="00465691"/>
    <w:rsid w:val="00483348"/>
    <w:rsid w:val="004833B0"/>
    <w:rsid w:val="004834E8"/>
    <w:rsid w:val="00484150"/>
    <w:rsid w:val="004857AF"/>
    <w:rsid w:val="00485FF8"/>
    <w:rsid w:val="00490827"/>
    <w:rsid w:val="00490D8D"/>
    <w:rsid w:val="00496E39"/>
    <w:rsid w:val="00497DFA"/>
    <w:rsid w:val="004A2675"/>
    <w:rsid w:val="004A61E5"/>
    <w:rsid w:val="004A63F3"/>
    <w:rsid w:val="004B0AA8"/>
    <w:rsid w:val="004B4552"/>
    <w:rsid w:val="004C1CEF"/>
    <w:rsid w:val="004D10A5"/>
    <w:rsid w:val="004D2971"/>
    <w:rsid w:val="004D4191"/>
    <w:rsid w:val="004E05CD"/>
    <w:rsid w:val="004E08BF"/>
    <w:rsid w:val="004E1B49"/>
    <w:rsid w:val="004E2023"/>
    <w:rsid w:val="004E5BEB"/>
    <w:rsid w:val="004F1144"/>
    <w:rsid w:val="004F2082"/>
    <w:rsid w:val="004F3F20"/>
    <w:rsid w:val="00502A72"/>
    <w:rsid w:val="00503488"/>
    <w:rsid w:val="00503B7F"/>
    <w:rsid w:val="00506AD8"/>
    <w:rsid w:val="005130E4"/>
    <w:rsid w:val="00514682"/>
    <w:rsid w:val="0051575F"/>
    <w:rsid w:val="00515C18"/>
    <w:rsid w:val="0052040D"/>
    <w:rsid w:val="0052717B"/>
    <w:rsid w:val="00527A71"/>
    <w:rsid w:val="00527F76"/>
    <w:rsid w:val="00530094"/>
    <w:rsid w:val="00530784"/>
    <w:rsid w:val="005315DB"/>
    <w:rsid w:val="00532336"/>
    <w:rsid w:val="00534A6A"/>
    <w:rsid w:val="00536988"/>
    <w:rsid w:val="0053795F"/>
    <w:rsid w:val="0054027E"/>
    <w:rsid w:val="00542E63"/>
    <w:rsid w:val="005433BE"/>
    <w:rsid w:val="0054342A"/>
    <w:rsid w:val="00543CA1"/>
    <w:rsid w:val="00544D23"/>
    <w:rsid w:val="00547755"/>
    <w:rsid w:val="005500E5"/>
    <w:rsid w:val="005529C6"/>
    <w:rsid w:val="00552CEE"/>
    <w:rsid w:val="00555E54"/>
    <w:rsid w:val="00560D8A"/>
    <w:rsid w:val="0056286C"/>
    <w:rsid w:val="0056333F"/>
    <w:rsid w:val="005633DE"/>
    <w:rsid w:val="00564BBA"/>
    <w:rsid w:val="00564DDD"/>
    <w:rsid w:val="00565ED4"/>
    <w:rsid w:val="00567378"/>
    <w:rsid w:val="00571921"/>
    <w:rsid w:val="00572BB2"/>
    <w:rsid w:val="0057450F"/>
    <w:rsid w:val="005800A8"/>
    <w:rsid w:val="0058340C"/>
    <w:rsid w:val="005849FA"/>
    <w:rsid w:val="00585892"/>
    <w:rsid w:val="00585DEE"/>
    <w:rsid w:val="00587CE2"/>
    <w:rsid w:val="0059211C"/>
    <w:rsid w:val="005922E1"/>
    <w:rsid w:val="005932A1"/>
    <w:rsid w:val="0059568A"/>
    <w:rsid w:val="005962A5"/>
    <w:rsid w:val="005A2B7B"/>
    <w:rsid w:val="005A53F3"/>
    <w:rsid w:val="005A7D87"/>
    <w:rsid w:val="005A7ECC"/>
    <w:rsid w:val="005B132C"/>
    <w:rsid w:val="005B551B"/>
    <w:rsid w:val="005C1074"/>
    <w:rsid w:val="005C29EF"/>
    <w:rsid w:val="005C2C81"/>
    <w:rsid w:val="005C4B7E"/>
    <w:rsid w:val="005C6407"/>
    <w:rsid w:val="005C68CC"/>
    <w:rsid w:val="005C69B8"/>
    <w:rsid w:val="005C7C15"/>
    <w:rsid w:val="005D0360"/>
    <w:rsid w:val="005D0C63"/>
    <w:rsid w:val="005E2B7C"/>
    <w:rsid w:val="005E4D3A"/>
    <w:rsid w:val="005E5E03"/>
    <w:rsid w:val="005E859B"/>
    <w:rsid w:val="005F087E"/>
    <w:rsid w:val="005F0DCB"/>
    <w:rsid w:val="005F1854"/>
    <w:rsid w:val="005F2AAC"/>
    <w:rsid w:val="005F2AC5"/>
    <w:rsid w:val="005F3353"/>
    <w:rsid w:val="005F49C4"/>
    <w:rsid w:val="005F5A49"/>
    <w:rsid w:val="006003ED"/>
    <w:rsid w:val="00601F43"/>
    <w:rsid w:val="00603F1D"/>
    <w:rsid w:val="0060539A"/>
    <w:rsid w:val="0060D5CF"/>
    <w:rsid w:val="0061432E"/>
    <w:rsid w:val="00614354"/>
    <w:rsid w:val="006159A9"/>
    <w:rsid w:val="00617335"/>
    <w:rsid w:val="006208D3"/>
    <w:rsid w:val="00621774"/>
    <w:rsid w:val="00622173"/>
    <w:rsid w:val="0062225B"/>
    <w:rsid w:val="00622574"/>
    <w:rsid w:val="00624188"/>
    <w:rsid w:val="006248CC"/>
    <w:rsid w:val="0062496A"/>
    <w:rsid w:val="006255DC"/>
    <w:rsid w:val="00625BF5"/>
    <w:rsid w:val="00630362"/>
    <w:rsid w:val="00632D30"/>
    <w:rsid w:val="00637636"/>
    <w:rsid w:val="00637A27"/>
    <w:rsid w:val="0064148D"/>
    <w:rsid w:val="006422C6"/>
    <w:rsid w:val="006478AC"/>
    <w:rsid w:val="00650F12"/>
    <w:rsid w:val="00651504"/>
    <w:rsid w:val="00651535"/>
    <w:rsid w:val="00651782"/>
    <w:rsid w:val="0065195C"/>
    <w:rsid w:val="006531BC"/>
    <w:rsid w:val="006546B8"/>
    <w:rsid w:val="006559DC"/>
    <w:rsid w:val="00655C23"/>
    <w:rsid w:val="006562AE"/>
    <w:rsid w:val="00660F48"/>
    <w:rsid w:val="0066173C"/>
    <w:rsid w:val="00662908"/>
    <w:rsid w:val="00662B14"/>
    <w:rsid w:val="00662E84"/>
    <w:rsid w:val="0066508C"/>
    <w:rsid w:val="0066646E"/>
    <w:rsid w:val="006702E8"/>
    <w:rsid w:val="00672537"/>
    <w:rsid w:val="00673DDF"/>
    <w:rsid w:val="006761D9"/>
    <w:rsid w:val="0067643D"/>
    <w:rsid w:val="00680EC5"/>
    <w:rsid w:val="006812F1"/>
    <w:rsid w:val="00681896"/>
    <w:rsid w:val="006827DE"/>
    <w:rsid w:val="00682CEC"/>
    <w:rsid w:val="00686E71"/>
    <w:rsid w:val="00693D91"/>
    <w:rsid w:val="00694A13"/>
    <w:rsid w:val="00695009"/>
    <w:rsid w:val="006961C2"/>
    <w:rsid w:val="006A47A6"/>
    <w:rsid w:val="006A4E33"/>
    <w:rsid w:val="006A7553"/>
    <w:rsid w:val="006B08B9"/>
    <w:rsid w:val="006B2D9B"/>
    <w:rsid w:val="006B4447"/>
    <w:rsid w:val="006B47AA"/>
    <w:rsid w:val="006C04E1"/>
    <w:rsid w:val="006C1B5B"/>
    <w:rsid w:val="006C6BE0"/>
    <w:rsid w:val="006C6D89"/>
    <w:rsid w:val="006C78D8"/>
    <w:rsid w:val="006C7A01"/>
    <w:rsid w:val="006D2AB1"/>
    <w:rsid w:val="006D315E"/>
    <w:rsid w:val="006D594B"/>
    <w:rsid w:val="006D5E76"/>
    <w:rsid w:val="006D61A2"/>
    <w:rsid w:val="006D7AB4"/>
    <w:rsid w:val="006E4553"/>
    <w:rsid w:val="006E47BE"/>
    <w:rsid w:val="006E6F55"/>
    <w:rsid w:val="006F24AB"/>
    <w:rsid w:val="006F5188"/>
    <w:rsid w:val="006F58C7"/>
    <w:rsid w:val="006F6DE9"/>
    <w:rsid w:val="006F6FA6"/>
    <w:rsid w:val="006F78EF"/>
    <w:rsid w:val="007033B5"/>
    <w:rsid w:val="00704654"/>
    <w:rsid w:val="00705F1B"/>
    <w:rsid w:val="0072058C"/>
    <w:rsid w:val="00721254"/>
    <w:rsid w:val="00721768"/>
    <w:rsid w:val="00722997"/>
    <w:rsid w:val="00727AA9"/>
    <w:rsid w:val="00730F23"/>
    <w:rsid w:val="00731EEC"/>
    <w:rsid w:val="0073453C"/>
    <w:rsid w:val="00734BFB"/>
    <w:rsid w:val="00734F7D"/>
    <w:rsid w:val="00735E1C"/>
    <w:rsid w:val="0074022A"/>
    <w:rsid w:val="00741D4F"/>
    <w:rsid w:val="00747E2C"/>
    <w:rsid w:val="00750E4C"/>
    <w:rsid w:val="007532F7"/>
    <w:rsid w:val="007547E6"/>
    <w:rsid w:val="00756013"/>
    <w:rsid w:val="00760FEA"/>
    <w:rsid w:val="00761333"/>
    <w:rsid w:val="00761B35"/>
    <w:rsid w:val="00762E5D"/>
    <w:rsid w:val="00765A7B"/>
    <w:rsid w:val="0076661C"/>
    <w:rsid w:val="00767ED5"/>
    <w:rsid w:val="007714AF"/>
    <w:rsid w:val="00772464"/>
    <w:rsid w:val="00772741"/>
    <w:rsid w:val="00777079"/>
    <w:rsid w:val="00777BF3"/>
    <w:rsid w:val="00780B52"/>
    <w:rsid w:val="00781CE7"/>
    <w:rsid w:val="00782375"/>
    <w:rsid w:val="007838E5"/>
    <w:rsid w:val="0079114E"/>
    <w:rsid w:val="00791C25"/>
    <w:rsid w:val="00793E7D"/>
    <w:rsid w:val="00796942"/>
    <w:rsid w:val="00796A35"/>
    <w:rsid w:val="007973E6"/>
    <w:rsid w:val="007A1191"/>
    <w:rsid w:val="007A2067"/>
    <w:rsid w:val="007A2644"/>
    <w:rsid w:val="007A33AE"/>
    <w:rsid w:val="007A3879"/>
    <w:rsid w:val="007B06DB"/>
    <w:rsid w:val="007B0832"/>
    <w:rsid w:val="007B3A4D"/>
    <w:rsid w:val="007C1092"/>
    <w:rsid w:val="007C12A6"/>
    <w:rsid w:val="007C23B4"/>
    <w:rsid w:val="007C405F"/>
    <w:rsid w:val="007C7019"/>
    <w:rsid w:val="007C73D3"/>
    <w:rsid w:val="007D19C7"/>
    <w:rsid w:val="007D1F72"/>
    <w:rsid w:val="007D23BC"/>
    <w:rsid w:val="007D316F"/>
    <w:rsid w:val="007D433D"/>
    <w:rsid w:val="007D4E80"/>
    <w:rsid w:val="007E0CD4"/>
    <w:rsid w:val="007E19EF"/>
    <w:rsid w:val="007E1D15"/>
    <w:rsid w:val="007E269C"/>
    <w:rsid w:val="007E3CB0"/>
    <w:rsid w:val="007E54C5"/>
    <w:rsid w:val="007E5D42"/>
    <w:rsid w:val="007E76DF"/>
    <w:rsid w:val="007F33FD"/>
    <w:rsid w:val="007F428D"/>
    <w:rsid w:val="007F652F"/>
    <w:rsid w:val="00806D32"/>
    <w:rsid w:val="00811BB1"/>
    <w:rsid w:val="008121A9"/>
    <w:rsid w:val="008126C7"/>
    <w:rsid w:val="008144A5"/>
    <w:rsid w:val="00814943"/>
    <w:rsid w:val="008152BF"/>
    <w:rsid w:val="00815BB9"/>
    <w:rsid w:val="00823A06"/>
    <w:rsid w:val="008240AC"/>
    <w:rsid w:val="0082696B"/>
    <w:rsid w:val="00826B36"/>
    <w:rsid w:val="00827EE0"/>
    <w:rsid w:val="0083086A"/>
    <w:rsid w:val="00830E86"/>
    <w:rsid w:val="00831483"/>
    <w:rsid w:val="00831581"/>
    <w:rsid w:val="008318C0"/>
    <w:rsid w:val="00834541"/>
    <w:rsid w:val="00835A17"/>
    <w:rsid w:val="00836279"/>
    <w:rsid w:val="008362B6"/>
    <w:rsid w:val="00836F98"/>
    <w:rsid w:val="008420A6"/>
    <w:rsid w:val="00842668"/>
    <w:rsid w:val="008436AA"/>
    <w:rsid w:val="00844ACE"/>
    <w:rsid w:val="0085177C"/>
    <w:rsid w:val="00851FF4"/>
    <w:rsid w:val="0085567A"/>
    <w:rsid w:val="008559CA"/>
    <w:rsid w:val="00855D43"/>
    <w:rsid w:val="0085712C"/>
    <w:rsid w:val="00857ECF"/>
    <w:rsid w:val="008627FC"/>
    <w:rsid w:val="00864A14"/>
    <w:rsid w:val="0086584E"/>
    <w:rsid w:val="00866985"/>
    <w:rsid w:val="00867D76"/>
    <w:rsid w:val="00872B87"/>
    <w:rsid w:val="0087627E"/>
    <w:rsid w:val="008768F5"/>
    <w:rsid w:val="0088203C"/>
    <w:rsid w:val="008823FD"/>
    <w:rsid w:val="008857ED"/>
    <w:rsid w:val="00885E23"/>
    <w:rsid w:val="00886551"/>
    <w:rsid w:val="0088BAA0"/>
    <w:rsid w:val="00893775"/>
    <w:rsid w:val="00895FF4"/>
    <w:rsid w:val="008970C5"/>
    <w:rsid w:val="008A0A73"/>
    <w:rsid w:val="008A10D0"/>
    <w:rsid w:val="008A1A2D"/>
    <w:rsid w:val="008A2CBC"/>
    <w:rsid w:val="008A2DED"/>
    <w:rsid w:val="008A36A3"/>
    <w:rsid w:val="008A3DFE"/>
    <w:rsid w:val="008A446A"/>
    <w:rsid w:val="008A6889"/>
    <w:rsid w:val="008B2EA4"/>
    <w:rsid w:val="008B5F72"/>
    <w:rsid w:val="008B6AB8"/>
    <w:rsid w:val="008C1431"/>
    <w:rsid w:val="008C55FB"/>
    <w:rsid w:val="008D17AD"/>
    <w:rsid w:val="008D30A0"/>
    <w:rsid w:val="008D3C77"/>
    <w:rsid w:val="008D4575"/>
    <w:rsid w:val="008D4F12"/>
    <w:rsid w:val="008D5921"/>
    <w:rsid w:val="008D6B1E"/>
    <w:rsid w:val="008D6D8D"/>
    <w:rsid w:val="008E106F"/>
    <w:rsid w:val="008E2C6E"/>
    <w:rsid w:val="008E3435"/>
    <w:rsid w:val="008E541F"/>
    <w:rsid w:val="008E543B"/>
    <w:rsid w:val="008E64A8"/>
    <w:rsid w:val="008F1D40"/>
    <w:rsid w:val="008F2103"/>
    <w:rsid w:val="008F256F"/>
    <w:rsid w:val="008F2BB9"/>
    <w:rsid w:val="008F2E3F"/>
    <w:rsid w:val="008F45DB"/>
    <w:rsid w:val="008F5FB7"/>
    <w:rsid w:val="00900E32"/>
    <w:rsid w:val="00901DA6"/>
    <w:rsid w:val="00904409"/>
    <w:rsid w:val="00904590"/>
    <w:rsid w:val="00905042"/>
    <w:rsid w:val="00905294"/>
    <w:rsid w:val="00906F45"/>
    <w:rsid w:val="009104A0"/>
    <w:rsid w:val="009109A7"/>
    <w:rsid w:val="009109A9"/>
    <w:rsid w:val="0091520E"/>
    <w:rsid w:val="0091602B"/>
    <w:rsid w:val="009214FC"/>
    <w:rsid w:val="009303D4"/>
    <w:rsid w:val="00932C5C"/>
    <w:rsid w:val="00937463"/>
    <w:rsid w:val="009425CD"/>
    <w:rsid w:val="00942FB1"/>
    <w:rsid w:val="009451B5"/>
    <w:rsid w:val="009501A4"/>
    <w:rsid w:val="00950B83"/>
    <w:rsid w:val="009532B9"/>
    <w:rsid w:val="009532F3"/>
    <w:rsid w:val="00953792"/>
    <w:rsid w:val="0095490B"/>
    <w:rsid w:val="0095796C"/>
    <w:rsid w:val="00957D5E"/>
    <w:rsid w:val="0096188A"/>
    <w:rsid w:val="009711A7"/>
    <w:rsid w:val="009711DD"/>
    <w:rsid w:val="00971F99"/>
    <w:rsid w:val="009736DD"/>
    <w:rsid w:val="0097388B"/>
    <w:rsid w:val="00977478"/>
    <w:rsid w:val="009832FF"/>
    <w:rsid w:val="00984078"/>
    <w:rsid w:val="00984320"/>
    <w:rsid w:val="00985421"/>
    <w:rsid w:val="009860D3"/>
    <w:rsid w:val="0098624F"/>
    <w:rsid w:val="00987E13"/>
    <w:rsid w:val="0099362F"/>
    <w:rsid w:val="009959AF"/>
    <w:rsid w:val="009A0950"/>
    <w:rsid w:val="009A1174"/>
    <w:rsid w:val="009A31DE"/>
    <w:rsid w:val="009A4519"/>
    <w:rsid w:val="009A4C98"/>
    <w:rsid w:val="009A766A"/>
    <w:rsid w:val="009A7D1F"/>
    <w:rsid w:val="009B3F84"/>
    <w:rsid w:val="009B3F98"/>
    <w:rsid w:val="009B47E8"/>
    <w:rsid w:val="009C1B5E"/>
    <w:rsid w:val="009C299B"/>
    <w:rsid w:val="009C3126"/>
    <w:rsid w:val="009C7679"/>
    <w:rsid w:val="009D01B6"/>
    <w:rsid w:val="009D18C2"/>
    <w:rsid w:val="009D1C06"/>
    <w:rsid w:val="009D514E"/>
    <w:rsid w:val="009D6334"/>
    <w:rsid w:val="009D6EAD"/>
    <w:rsid w:val="009E3C2F"/>
    <w:rsid w:val="009E4532"/>
    <w:rsid w:val="009E4634"/>
    <w:rsid w:val="009E5900"/>
    <w:rsid w:val="009E6C39"/>
    <w:rsid w:val="009E773F"/>
    <w:rsid w:val="009F021C"/>
    <w:rsid w:val="009F10B6"/>
    <w:rsid w:val="009F1BE1"/>
    <w:rsid w:val="009F2CC7"/>
    <w:rsid w:val="009F43E2"/>
    <w:rsid w:val="00A005FB"/>
    <w:rsid w:val="00A00775"/>
    <w:rsid w:val="00A051F5"/>
    <w:rsid w:val="00A05E0F"/>
    <w:rsid w:val="00A114FD"/>
    <w:rsid w:val="00A13944"/>
    <w:rsid w:val="00A15E93"/>
    <w:rsid w:val="00A15F5C"/>
    <w:rsid w:val="00A224D9"/>
    <w:rsid w:val="00A23775"/>
    <w:rsid w:val="00A23ECB"/>
    <w:rsid w:val="00A24729"/>
    <w:rsid w:val="00A27B8F"/>
    <w:rsid w:val="00A305A7"/>
    <w:rsid w:val="00A31474"/>
    <w:rsid w:val="00A31BBE"/>
    <w:rsid w:val="00A35938"/>
    <w:rsid w:val="00A35ACC"/>
    <w:rsid w:val="00A37897"/>
    <w:rsid w:val="00A37E09"/>
    <w:rsid w:val="00A4205C"/>
    <w:rsid w:val="00A42F27"/>
    <w:rsid w:val="00A456D2"/>
    <w:rsid w:val="00A503CF"/>
    <w:rsid w:val="00A529EE"/>
    <w:rsid w:val="00A52EEA"/>
    <w:rsid w:val="00A53886"/>
    <w:rsid w:val="00A545DE"/>
    <w:rsid w:val="00A55B71"/>
    <w:rsid w:val="00A611DE"/>
    <w:rsid w:val="00A637A9"/>
    <w:rsid w:val="00A65703"/>
    <w:rsid w:val="00A70294"/>
    <w:rsid w:val="00A713B0"/>
    <w:rsid w:val="00A7365C"/>
    <w:rsid w:val="00A779A0"/>
    <w:rsid w:val="00A81327"/>
    <w:rsid w:val="00A81347"/>
    <w:rsid w:val="00A82058"/>
    <w:rsid w:val="00A83339"/>
    <w:rsid w:val="00A84135"/>
    <w:rsid w:val="00A92C46"/>
    <w:rsid w:val="00A9399E"/>
    <w:rsid w:val="00AA22D8"/>
    <w:rsid w:val="00AA5D3B"/>
    <w:rsid w:val="00AA69C6"/>
    <w:rsid w:val="00AA6AAD"/>
    <w:rsid w:val="00AB0A4B"/>
    <w:rsid w:val="00AB0AA0"/>
    <w:rsid w:val="00AB32A1"/>
    <w:rsid w:val="00AB33A1"/>
    <w:rsid w:val="00AC12DF"/>
    <w:rsid w:val="00AC7572"/>
    <w:rsid w:val="00AD0351"/>
    <w:rsid w:val="00AD1328"/>
    <w:rsid w:val="00AD1A2B"/>
    <w:rsid w:val="00AD7485"/>
    <w:rsid w:val="00AD7B16"/>
    <w:rsid w:val="00AE2E7F"/>
    <w:rsid w:val="00AE3310"/>
    <w:rsid w:val="00AE4309"/>
    <w:rsid w:val="00AE631D"/>
    <w:rsid w:val="00AE6BBF"/>
    <w:rsid w:val="00AF1554"/>
    <w:rsid w:val="00AF5946"/>
    <w:rsid w:val="00AF7C17"/>
    <w:rsid w:val="00B02A68"/>
    <w:rsid w:val="00B02B71"/>
    <w:rsid w:val="00B063A4"/>
    <w:rsid w:val="00B07BCA"/>
    <w:rsid w:val="00B1005A"/>
    <w:rsid w:val="00B1135D"/>
    <w:rsid w:val="00B11BB1"/>
    <w:rsid w:val="00B20F74"/>
    <w:rsid w:val="00B248A3"/>
    <w:rsid w:val="00B27975"/>
    <w:rsid w:val="00B27B8E"/>
    <w:rsid w:val="00B27F49"/>
    <w:rsid w:val="00B3742A"/>
    <w:rsid w:val="00B37C8A"/>
    <w:rsid w:val="00B410B9"/>
    <w:rsid w:val="00B415B6"/>
    <w:rsid w:val="00B41868"/>
    <w:rsid w:val="00B44098"/>
    <w:rsid w:val="00B51D80"/>
    <w:rsid w:val="00B5288C"/>
    <w:rsid w:val="00B5685C"/>
    <w:rsid w:val="00B60103"/>
    <w:rsid w:val="00B6097B"/>
    <w:rsid w:val="00B632D1"/>
    <w:rsid w:val="00B640C9"/>
    <w:rsid w:val="00B64795"/>
    <w:rsid w:val="00B64B63"/>
    <w:rsid w:val="00B66FCD"/>
    <w:rsid w:val="00B67B82"/>
    <w:rsid w:val="00B74147"/>
    <w:rsid w:val="00B748FE"/>
    <w:rsid w:val="00B770C9"/>
    <w:rsid w:val="00B80CBC"/>
    <w:rsid w:val="00B812AA"/>
    <w:rsid w:val="00B81865"/>
    <w:rsid w:val="00B8221E"/>
    <w:rsid w:val="00B8415D"/>
    <w:rsid w:val="00B843F1"/>
    <w:rsid w:val="00B855C4"/>
    <w:rsid w:val="00B873F6"/>
    <w:rsid w:val="00B87D30"/>
    <w:rsid w:val="00B91D9A"/>
    <w:rsid w:val="00B939BA"/>
    <w:rsid w:val="00B94620"/>
    <w:rsid w:val="00B94B5C"/>
    <w:rsid w:val="00B95D2C"/>
    <w:rsid w:val="00B963ED"/>
    <w:rsid w:val="00B9648C"/>
    <w:rsid w:val="00B96679"/>
    <w:rsid w:val="00BA0F92"/>
    <w:rsid w:val="00BA33ED"/>
    <w:rsid w:val="00BA513C"/>
    <w:rsid w:val="00BA5D02"/>
    <w:rsid w:val="00BB366F"/>
    <w:rsid w:val="00BB3E3C"/>
    <w:rsid w:val="00BB62E9"/>
    <w:rsid w:val="00BC06C3"/>
    <w:rsid w:val="00BC089D"/>
    <w:rsid w:val="00BD1709"/>
    <w:rsid w:val="00BD2372"/>
    <w:rsid w:val="00BD2820"/>
    <w:rsid w:val="00BD35E3"/>
    <w:rsid w:val="00BD590A"/>
    <w:rsid w:val="00BE1492"/>
    <w:rsid w:val="00BE6884"/>
    <w:rsid w:val="00BF0658"/>
    <w:rsid w:val="00BF2EA3"/>
    <w:rsid w:val="00BF3CE9"/>
    <w:rsid w:val="00BF5216"/>
    <w:rsid w:val="00C008BF"/>
    <w:rsid w:val="00C00D91"/>
    <w:rsid w:val="00C01030"/>
    <w:rsid w:val="00C04658"/>
    <w:rsid w:val="00C0550D"/>
    <w:rsid w:val="00C07735"/>
    <w:rsid w:val="00C07ECB"/>
    <w:rsid w:val="00C11040"/>
    <w:rsid w:val="00C12C67"/>
    <w:rsid w:val="00C13BBE"/>
    <w:rsid w:val="00C13D4C"/>
    <w:rsid w:val="00C1401A"/>
    <w:rsid w:val="00C15524"/>
    <w:rsid w:val="00C16966"/>
    <w:rsid w:val="00C20FB4"/>
    <w:rsid w:val="00C235EA"/>
    <w:rsid w:val="00C237D6"/>
    <w:rsid w:val="00C2557B"/>
    <w:rsid w:val="00C259C4"/>
    <w:rsid w:val="00C26E46"/>
    <w:rsid w:val="00C307E6"/>
    <w:rsid w:val="00C311C5"/>
    <w:rsid w:val="00C32C50"/>
    <w:rsid w:val="00C3322A"/>
    <w:rsid w:val="00C339AC"/>
    <w:rsid w:val="00C33B81"/>
    <w:rsid w:val="00C33EC6"/>
    <w:rsid w:val="00C352FD"/>
    <w:rsid w:val="00C36818"/>
    <w:rsid w:val="00C36FC1"/>
    <w:rsid w:val="00C4517F"/>
    <w:rsid w:val="00C46EB8"/>
    <w:rsid w:val="00C52078"/>
    <w:rsid w:val="00C547BB"/>
    <w:rsid w:val="00C54D63"/>
    <w:rsid w:val="00C55196"/>
    <w:rsid w:val="00C6097B"/>
    <w:rsid w:val="00C61109"/>
    <w:rsid w:val="00C62FC4"/>
    <w:rsid w:val="00C630E9"/>
    <w:rsid w:val="00C651DF"/>
    <w:rsid w:val="00C65556"/>
    <w:rsid w:val="00C707F8"/>
    <w:rsid w:val="00C7603F"/>
    <w:rsid w:val="00C763BB"/>
    <w:rsid w:val="00C8016F"/>
    <w:rsid w:val="00C81F08"/>
    <w:rsid w:val="00C82639"/>
    <w:rsid w:val="00C84855"/>
    <w:rsid w:val="00C84D74"/>
    <w:rsid w:val="00C86DC1"/>
    <w:rsid w:val="00C87C36"/>
    <w:rsid w:val="00C90B96"/>
    <w:rsid w:val="00C90B9E"/>
    <w:rsid w:val="00C91E18"/>
    <w:rsid w:val="00C93E23"/>
    <w:rsid w:val="00C942A2"/>
    <w:rsid w:val="00C95830"/>
    <w:rsid w:val="00C9671A"/>
    <w:rsid w:val="00CA3F8E"/>
    <w:rsid w:val="00CA70E3"/>
    <w:rsid w:val="00CA77A7"/>
    <w:rsid w:val="00CB14D9"/>
    <w:rsid w:val="00CB2BAD"/>
    <w:rsid w:val="00CB3469"/>
    <w:rsid w:val="00CB52E2"/>
    <w:rsid w:val="00CB5729"/>
    <w:rsid w:val="00CB5DB9"/>
    <w:rsid w:val="00CB62F5"/>
    <w:rsid w:val="00CB7BC8"/>
    <w:rsid w:val="00CC0E1F"/>
    <w:rsid w:val="00CC1437"/>
    <w:rsid w:val="00CC341E"/>
    <w:rsid w:val="00CC5F3A"/>
    <w:rsid w:val="00CD0661"/>
    <w:rsid w:val="00CD2F5C"/>
    <w:rsid w:val="00CD47B0"/>
    <w:rsid w:val="00CD5526"/>
    <w:rsid w:val="00CD6200"/>
    <w:rsid w:val="00CE0085"/>
    <w:rsid w:val="00CE0856"/>
    <w:rsid w:val="00CE0DA2"/>
    <w:rsid w:val="00CE1156"/>
    <w:rsid w:val="00CE191B"/>
    <w:rsid w:val="00CE48C5"/>
    <w:rsid w:val="00CE6AB7"/>
    <w:rsid w:val="00CE7DC7"/>
    <w:rsid w:val="00CF158D"/>
    <w:rsid w:val="00CF2060"/>
    <w:rsid w:val="00CF2BB5"/>
    <w:rsid w:val="00CF2D9A"/>
    <w:rsid w:val="00CF52DC"/>
    <w:rsid w:val="00CF7F1A"/>
    <w:rsid w:val="00D01356"/>
    <w:rsid w:val="00D01A3B"/>
    <w:rsid w:val="00D03F99"/>
    <w:rsid w:val="00D06E88"/>
    <w:rsid w:val="00D07998"/>
    <w:rsid w:val="00D11CB0"/>
    <w:rsid w:val="00D11D0D"/>
    <w:rsid w:val="00D13881"/>
    <w:rsid w:val="00D13A13"/>
    <w:rsid w:val="00D179E5"/>
    <w:rsid w:val="00D17C0D"/>
    <w:rsid w:val="00D21279"/>
    <w:rsid w:val="00D22D58"/>
    <w:rsid w:val="00D230AA"/>
    <w:rsid w:val="00D244CD"/>
    <w:rsid w:val="00D25C0A"/>
    <w:rsid w:val="00D30831"/>
    <w:rsid w:val="00D31BDD"/>
    <w:rsid w:val="00D32349"/>
    <w:rsid w:val="00D32D21"/>
    <w:rsid w:val="00D34C5E"/>
    <w:rsid w:val="00D36A96"/>
    <w:rsid w:val="00D40606"/>
    <w:rsid w:val="00D40AC7"/>
    <w:rsid w:val="00D41BD3"/>
    <w:rsid w:val="00D4306D"/>
    <w:rsid w:val="00D445AD"/>
    <w:rsid w:val="00D456FF"/>
    <w:rsid w:val="00D51822"/>
    <w:rsid w:val="00D51900"/>
    <w:rsid w:val="00D5620A"/>
    <w:rsid w:val="00D56627"/>
    <w:rsid w:val="00D56E75"/>
    <w:rsid w:val="00D60AA5"/>
    <w:rsid w:val="00D63DB4"/>
    <w:rsid w:val="00D65074"/>
    <w:rsid w:val="00D65937"/>
    <w:rsid w:val="00D70C6A"/>
    <w:rsid w:val="00D735C8"/>
    <w:rsid w:val="00D74C0B"/>
    <w:rsid w:val="00D7531E"/>
    <w:rsid w:val="00D76084"/>
    <w:rsid w:val="00D76448"/>
    <w:rsid w:val="00D81677"/>
    <w:rsid w:val="00D828AF"/>
    <w:rsid w:val="00D86604"/>
    <w:rsid w:val="00D8661F"/>
    <w:rsid w:val="00D90AA9"/>
    <w:rsid w:val="00D94333"/>
    <w:rsid w:val="00D95301"/>
    <w:rsid w:val="00D95791"/>
    <w:rsid w:val="00D97294"/>
    <w:rsid w:val="00D972A9"/>
    <w:rsid w:val="00D973AC"/>
    <w:rsid w:val="00DA10FF"/>
    <w:rsid w:val="00DA1793"/>
    <w:rsid w:val="00DA18DE"/>
    <w:rsid w:val="00DA1B85"/>
    <w:rsid w:val="00DA4196"/>
    <w:rsid w:val="00DA4407"/>
    <w:rsid w:val="00DA63F6"/>
    <w:rsid w:val="00DA7932"/>
    <w:rsid w:val="00DB030D"/>
    <w:rsid w:val="00DB4675"/>
    <w:rsid w:val="00DB6A70"/>
    <w:rsid w:val="00DB7BE6"/>
    <w:rsid w:val="00DC0A19"/>
    <w:rsid w:val="00DC23D1"/>
    <w:rsid w:val="00DC5FCF"/>
    <w:rsid w:val="00DD04D1"/>
    <w:rsid w:val="00DD1CF1"/>
    <w:rsid w:val="00DD20FD"/>
    <w:rsid w:val="00DD21AA"/>
    <w:rsid w:val="00DD25D4"/>
    <w:rsid w:val="00DD3CAE"/>
    <w:rsid w:val="00DD5B69"/>
    <w:rsid w:val="00DD6AF3"/>
    <w:rsid w:val="00DE01E5"/>
    <w:rsid w:val="00DE1858"/>
    <w:rsid w:val="00DE7289"/>
    <w:rsid w:val="00DF2591"/>
    <w:rsid w:val="00DF2740"/>
    <w:rsid w:val="00DF279A"/>
    <w:rsid w:val="00DF62DA"/>
    <w:rsid w:val="00DF77F8"/>
    <w:rsid w:val="00E00871"/>
    <w:rsid w:val="00E01E51"/>
    <w:rsid w:val="00E0219B"/>
    <w:rsid w:val="00E02A11"/>
    <w:rsid w:val="00E02D11"/>
    <w:rsid w:val="00E04727"/>
    <w:rsid w:val="00E06D9D"/>
    <w:rsid w:val="00E21778"/>
    <w:rsid w:val="00E218C7"/>
    <w:rsid w:val="00E22214"/>
    <w:rsid w:val="00E25F85"/>
    <w:rsid w:val="00E35E84"/>
    <w:rsid w:val="00E363ED"/>
    <w:rsid w:val="00E367E6"/>
    <w:rsid w:val="00E40600"/>
    <w:rsid w:val="00E4386E"/>
    <w:rsid w:val="00E45BAA"/>
    <w:rsid w:val="00E47233"/>
    <w:rsid w:val="00E474E3"/>
    <w:rsid w:val="00E47C9E"/>
    <w:rsid w:val="00E53E02"/>
    <w:rsid w:val="00E54128"/>
    <w:rsid w:val="00E57E0B"/>
    <w:rsid w:val="00E613DC"/>
    <w:rsid w:val="00E623DF"/>
    <w:rsid w:val="00E62EBF"/>
    <w:rsid w:val="00E63CC7"/>
    <w:rsid w:val="00E66209"/>
    <w:rsid w:val="00E66E30"/>
    <w:rsid w:val="00E73A03"/>
    <w:rsid w:val="00E73BB6"/>
    <w:rsid w:val="00E74894"/>
    <w:rsid w:val="00E75A33"/>
    <w:rsid w:val="00E81FD3"/>
    <w:rsid w:val="00E82034"/>
    <w:rsid w:val="00E84894"/>
    <w:rsid w:val="00E85599"/>
    <w:rsid w:val="00E87734"/>
    <w:rsid w:val="00E94233"/>
    <w:rsid w:val="00E94F66"/>
    <w:rsid w:val="00E9540E"/>
    <w:rsid w:val="00E96692"/>
    <w:rsid w:val="00E96B0A"/>
    <w:rsid w:val="00E9750A"/>
    <w:rsid w:val="00E97E1F"/>
    <w:rsid w:val="00EA1B51"/>
    <w:rsid w:val="00EA1BC1"/>
    <w:rsid w:val="00EA23A5"/>
    <w:rsid w:val="00EA35AC"/>
    <w:rsid w:val="00EA5870"/>
    <w:rsid w:val="00EA618D"/>
    <w:rsid w:val="00EA6692"/>
    <w:rsid w:val="00EB067C"/>
    <w:rsid w:val="00EB4CAB"/>
    <w:rsid w:val="00EB6030"/>
    <w:rsid w:val="00EB6E4F"/>
    <w:rsid w:val="00EB7440"/>
    <w:rsid w:val="00EC58EE"/>
    <w:rsid w:val="00EC5C7B"/>
    <w:rsid w:val="00EC65E2"/>
    <w:rsid w:val="00EC6EB2"/>
    <w:rsid w:val="00ED0322"/>
    <w:rsid w:val="00ED4469"/>
    <w:rsid w:val="00EE0369"/>
    <w:rsid w:val="00EE15A9"/>
    <w:rsid w:val="00EE24AF"/>
    <w:rsid w:val="00EE3C8E"/>
    <w:rsid w:val="00EE45D4"/>
    <w:rsid w:val="00EE473D"/>
    <w:rsid w:val="00EE4772"/>
    <w:rsid w:val="00EE6E13"/>
    <w:rsid w:val="00EF0527"/>
    <w:rsid w:val="00EF2197"/>
    <w:rsid w:val="00EF2CD5"/>
    <w:rsid w:val="00EF4E2D"/>
    <w:rsid w:val="00EF5876"/>
    <w:rsid w:val="00EF7439"/>
    <w:rsid w:val="00F01203"/>
    <w:rsid w:val="00F06EE2"/>
    <w:rsid w:val="00F07642"/>
    <w:rsid w:val="00F1154D"/>
    <w:rsid w:val="00F136F8"/>
    <w:rsid w:val="00F1381A"/>
    <w:rsid w:val="00F14CDA"/>
    <w:rsid w:val="00F202AD"/>
    <w:rsid w:val="00F211C7"/>
    <w:rsid w:val="00F21D5B"/>
    <w:rsid w:val="00F2679E"/>
    <w:rsid w:val="00F269EF"/>
    <w:rsid w:val="00F27644"/>
    <w:rsid w:val="00F27C9B"/>
    <w:rsid w:val="00F30261"/>
    <w:rsid w:val="00F337B0"/>
    <w:rsid w:val="00F348E9"/>
    <w:rsid w:val="00F40623"/>
    <w:rsid w:val="00F41CF2"/>
    <w:rsid w:val="00F41D8A"/>
    <w:rsid w:val="00F42A54"/>
    <w:rsid w:val="00F44482"/>
    <w:rsid w:val="00F44A0F"/>
    <w:rsid w:val="00F469BF"/>
    <w:rsid w:val="00F47530"/>
    <w:rsid w:val="00F5369D"/>
    <w:rsid w:val="00F57104"/>
    <w:rsid w:val="00F617F7"/>
    <w:rsid w:val="00F633D5"/>
    <w:rsid w:val="00F63521"/>
    <w:rsid w:val="00F645EC"/>
    <w:rsid w:val="00F64728"/>
    <w:rsid w:val="00F650AD"/>
    <w:rsid w:val="00F67220"/>
    <w:rsid w:val="00F71195"/>
    <w:rsid w:val="00F71932"/>
    <w:rsid w:val="00F71DC9"/>
    <w:rsid w:val="00F72225"/>
    <w:rsid w:val="00F76A1C"/>
    <w:rsid w:val="00F7729F"/>
    <w:rsid w:val="00F77A53"/>
    <w:rsid w:val="00F85621"/>
    <w:rsid w:val="00F90332"/>
    <w:rsid w:val="00F910C5"/>
    <w:rsid w:val="00F91C20"/>
    <w:rsid w:val="00F9289B"/>
    <w:rsid w:val="00F93AA5"/>
    <w:rsid w:val="00F94CD2"/>
    <w:rsid w:val="00F960BE"/>
    <w:rsid w:val="00F965AA"/>
    <w:rsid w:val="00F96626"/>
    <w:rsid w:val="00F969C8"/>
    <w:rsid w:val="00F97052"/>
    <w:rsid w:val="00FA1D43"/>
    <w:rsid w:val="00FA3C08"/>
    <w:rsid w:val="00FA4BA4"/>
    <w:rsid w:val="00FA514F"/>
    <w:rsid w:val="00FA6586"/>
    <w:rsid w:val="00FA6B56"/>
    <w:rsid w:val="00FA7CF3"/>
    <w:rsid w:val="00FB122E"/>
    <w:rsid w:val="00FB1266"/>
    <w:rsid w:val="00FB3CAF"/>
    <w:rsid w:val="00FB45F6"/>
    <w:rsid w:val="00FB4932"/>
    <w:rsid w:val="00FB5653"/>
    <w:rsid w:val="00FC2C38"/>
    <w:rsid w:val="00FC388C"/>
    <w:rsid w:val="00FC3CC1"/>
    <w:rsid w:val="00FC7637"/>
    <w:rsid w:val="00FD088B"/>
    <w:rsid w:val="00FD230D"/>
    <w:rsid w:val="00FD2BA1"/>
    <w:rsid w:val="00FD427D"/>
    <w:rsid w:val="00FD44B8"/>
    <w:rsid w:val="00FD48A9"/>
    <w:rsid w:val="00FD59EE"/>
    <w:rsid w:val="00FD5B00"/>
    <w:rsid w:val="00FD6499"/>
    <w:rsid w:val="00FD7628"/>
    <w:rsid w:val="00FE5929"/>
    <w:rsid w:val="00FE5C63"/>
    <w:rsid w:val="00FE5F90"/>
    <w:rsid w:val="00FE7FBD"/>
    <w:rsid w:val="00FF0435"/>
    <w:rsid w:val="00FF2646"/>
    <w:rsid w:val="00FF3094"/>
    <w:rsid w:val="00FF3785"/>
    <w:rsid w:val="00FF72D7"/>
    <w:rsid w:val="00FF7BDF"/>
    <w:rsid w:val="0102B95C"/>
    <w:rsid w:val="016CBB63"/>
    <w:rsid w:val="018C9C22"/>
    <w:rsid w:val="01A62BCC"/>
    <w:rsid w:val="01EB9D08"/>
    <w:rsid w:val="0211B8AB"/>
    <w:rsid w:val="02530FF9"/>
    <w:rsid w:val="02532E50"/>
    <w:rsid w:val="02573A82"/>
    <w:rsid w:val="0260F541"/>
    <w:rsid w:val="02614EFE"/>
    <w:rsid w:val="027471F9"/>
    <w:rsid w:val="0282156A"/>
    <w:rsid w:val="02823324"/>
    <w:rsid w:val="02BA3837"/>
    <w:rsid w:val="03042565"/>
    <w:rsid w:val="032B1F09"/>
    <w:rsid w:val="032B4579"/>
    <w:rsid w:val="03A2D777"/>
    <w:rsid w:val="03E234EF"/>
    <w:rsid w:val="040007C7"/>
    <w:rsid w:val="041594C5"/>
    <w:rsid w:val="04235F68"/>
    <w:rsid w:val="0424B461"/>
    <w:rsid w:val="046CCFA8"/>
    <w:rsid w:val="047423EB"/>
    <w:rsid w:val="049973F0"/>
    <w:rsid w:val="049C2D40"/>
    <w:rsid w:val="04C2A496"/>
    <w:rsid w:val="04E1CD9C"/>
    <w:rsid w:val="04EC7B41"/>
    <w:rsid w:val="04FC5923"/>
    <w:rsid w:val="05604DE4"/>
    <w:rsid w:val="05913512"/>
    <w:rsid w:val="05A9FA27"/>
    <w:rsid w:val="05B4339E"/>
    <w:rsid w:val="05B84E91"/>
    <w:rsid w:val="05DF529F"/>
    <w:rsid w:val="05E04784"/>
    <w:rsid w:val="061239F7"/>
    <w:rsid w:val="061E5DD5"/>
    <w:rsid w:val="06381AB2"/>
    <w:rsid w:val="0668FD4F"/>
    <w:rsid w:val="066C6E9A"/>
    <w:rsid w:val="068EEBD3"/>
    <w:rsid w:val="06A66DA4"/>
    <w:rsid w:val="06AFFF4E"/>
    <w:rsid w:val="06CAEEC6"/>
    <w:rsid w:val="06DF5EA5"/>
    <w:rsid w:val="06E3D3CC"/>
    <w:rsid w:val="06FC0B97"/>
    <w:rsid w:val="07060DB7"/>
    <w:rsid w:val="07409830"/>
    <w:rsid w:val="075DC33E"/>
    <w:rsid w:val="077ACE70"/>
    <w:rsid w:val="077CD76D"/>
    <w:rsid w:val="07AFAB39"/>
    <w:rsid w:val="07CD9A2D"/>
    <w:rsid w:val="07DA237E"/>
    <w:rsid w:val="07DFE292"/>
    <w:rsid w:val="07EE6F07"/>
    <w:rsid w:val="082A2421"/>
    <w:rsid w:val="085FB15D"/>
    <w:rsid w:val="086120AD"/>
    <w:rsid w:val="0869AC24"/>
    <w:rsid w:val="086F86CF"/>
    <w:rsid w:val="0874554B"/>
    <w:rsid w:val="0887E627"/>
    <w:rsid w:val="089BF3CE"/>
    <w:rsid w:val="08A2DDE4"/>
    <w:rsid w:val="08A777E2"/>
    <w:rsid w:val="08BE36FF"/>
    <w:rsid w:val="091D0CB7"/>
    <w:rsid w:val="092A0CAD"/>
    <w:rsid w:val="093A4659"/>
    <w:rsid w:val="0940132F"/>
    <w:rsid w:val="0940AE8E"/>
    <w:rsid w:val="0974DD78"/>
    <w:rsid w:val="097B4A42"/>
    <w:rsid w:val="0989FF7E"/>
    <w:rsid w:val="099BAE24"/>
    <w:rsid w:val="09B467E8"/>
    <w:rsid w:val="09B8F982"/>
    <w:rsid w:val="09E87F2F"/>
    <w:rsid w:val="09FF57C0"/>
    <w:rsid w:val="0A30D428"/>
    <w:rsid w:val="0A52735C"/>
    <w:rsid w:val="0A729FF4"/>
    <w:rsid w:val="0A75CAC0"/>
    <w:rsid w:val="0A974569"/>
    <w:rsid w:val="0ABCC498"/>
    <w:rsid w:val="0AC434E2"/>
    <w:rsid w:val="0AC7CD99"/>
    <w:rsid w:val="0AE3AE04"/>
    <w:rsid w:val="0AE8AC3D"/>
    <w:rsid w:val="0AF05994"/>
    <w:rsid w:val="0B430CEC"/>
    <w:rsid w:val="0B4384FF"/>
    <w:rsid w:val="0B5D2AF2"/>
    <w:rsid w:val="0B666B40"/>
    <w:rsid w:val="0B979A2D"/>
    <w:rsid w:val="0B9E26AD"/>
    <w:rsid w:val="0BA48F32"/>
    <w:rsid w:val="0BCA9B22"/>
    <w:rsid w:val="0BE5F9A6"/>
    <w:rsid w:val="0C18CC97"/>
    <w:rsid w:val="0C3187DC"/>
    <w:rsid w:val="0C3207DE"/>
    <w:rsid w:val="0C3A9E6D"/>
    <w:rsid w:val="0CA5E376"/>
    <w:rsid w:val="0CBFB4FA"/>
    <w:rsid w:val="0CC3DB3A"/>
    <w:rsid w:val="0CEA480C"/>
    <w:rsid w:val="0D0F5024"/>
    <w:rsid w:val="0D225681"/>
    <w:rsid w:val="0D2AE396"/>
    <w:rsid w:val="0D5A4C4E"/>
    <w:rsid w:val="0D822841"/>
    <w:rsid w:val="0D8727C6"/>
    <w:rsid w:val="0D874B49"/>
    <w:rsid w:val="0D8CFCC9"/>
    <w:rsid w:val="0DAE8A15"/>
    <w:rsid w:val="0DB9DB6E"/>
    <w:rsid w:val="0DBF8712"/>
    <w:rsid w:val="0DD50984"/>
    <w:rsid w:val="0DFDB260"/>
    <w:rsid w:val="0E0A933E"/>
    <w:rsid w:val="0E11B19A"/>
    <w:rsid w:val="0E594C43"/>
    <w:rsid w:val="0E8CBF9D"/>
    <w:rsid w:val="0E9CC285"/>
    <w:rsid w:val="0EC8C3FF"/>
    <w:rsid w:val="0EDC671E"/>
    <w:rsid w:val="0EF4F1D0"/>
    <w:rsid w:val="0F020917"/>
    <w:rsid w:val="0F282D77"/>
    <w:rsid w:val="0F5FE025"/>
    <w:rsid w:val="0F681C20"/>
    <w:rsid w:val="0F893999"/>
    <w:rsid w:val="0FA12484"/>
    <w:rsid w:val="0FC7DA74"/>
    <w:rsid w:val="0FC8C25C"/>
    <w:rsid w:val="0FEE9F32"/>
    <w:rsid w:val="0FF73C3B"/>
    <w:rsid w:val="0FFA54D3"/>
    <w:rsid w:val="100155A0"/>
    <w:rsid w:val="100ACA82"/>
    <w:rsid w:val="100C1338"/>
    <w:rsid w:val="100CAFC0"/>
    <w:rsid w:val="102DE902"/>
    <w:rsid w:val="10303C8A"/>
    <w:rsid w:val="1030FAE1"/>
    <w:rsid w:val="1041CB01"/>
    <w:rsid w:val="104CC327"/>
    <w:rsid w:val="1055923B"/>
    <w:rsid w:val="1068515F"/>
    <w:rsid w:val="106F5E75"/>
    <w:rsid w:val="1075AFF9"/>
    <w:rsid w:val="107664CC"/>
    <w:rsid w:val="108A6448"/>
    <w:rsid w:val="1108FCCC"/>
    <w:rsid w:val="110D7C14"/>
    <w:rsid w:val="1123DCB0"/>
    <w:rsid w:val="1149E6DA"/>
    <w:rsid w:val="116CD950"/>
    <w:rsid w:val="11C5A278"/>
    <w:rsid w:val="11CCBDC2"/>
    <w:rsid w:val="11F567AB"/>
    <w:rsid w:val="1227D685"/>
    <w:rsid w:val="12281E6B"/>
    <w:rsid w:val="12315AA3"/>
    <w:rsid w:val="12560B1E"/>
    <w:rsid w:val="1261104E"/>
    <w:rsid w:val="12822ED9"/>
    <w:rsid w:val="128A0219"/>
    <w:rsid w:val="12A9918F"/>
    <w:rsid w:val="12B5FBEF"/>
    <w:rsid w:val="12DA6BDC"/>
    <w:rsid w:val="1369C2AD"/>
    <w:rsid w:val="137E0DF3"/>
    <w:rsid w:val="13806BF5"/>
    <w:rsid w:val="138BFD87"/>
    <w:rsid w:val="13D505DF"/>
    <w:rsid w:val="1405CAD2"/>
    <w:rsid w:val="141B8131"/>
    <w:rsid w:val="141CA92D"/>
    <w:rsid w:val="14474B84"/>
    <w:rsid w:val="1472EDC5"/>
    <w:rsid w:val="14796FB0"/>
    <w:rsid w:val="147BDBCE"/>
    <w:rsid w:val="1487535B"/>
    <w:rsid w:val="148892FF"/>
    <w:rsid w:val="149DCCAE"/>
    <w:rsid w:val="149EDDCD"/>
    <w:rsid w:val="14ABB5E0"/>
    <w:rsid w:val="14B427CC"/>
    <w:rsid w:val="14CB9065"/>
    <w:rsid w:val="14EA6541"/>
    <w:rsid w:val="14EFD273"/>
    <w:rsid w:val="14F78890"/>
    <w:rsid w:val="151DBAE1"/>
    <w:rsid w:val="15344673"/>
    <w:rsid w:val="156BF12B"/>
    <w:rsid w:val="157DA531"/>
    <w:rsid w:val="15A9A6E0"/>
    <w:rsid w:val="15DD7622"/>
    <w:rsid w:val="15FA61BF"/>
    <w:rsid w:val="161B3524"/>
    <w:rsid w:val="16360DA4"/>
    <w:rsid w:val="164EC4D2"/>
    <w:rsid w:val="166EF35C"/>
    <w:rsid w:val="1671FFA5"/>
    <w:rsid w:val="1695E623"/>
    <w:rsid w:val="1700216A"/>
    <w:rsid w:val="17045F42"/>
    <w:rsid w:val="1780A439"/>
    <w:rsid w:val="17DC6BD9"/>
    <w:rsid w:val="180A02AB"/>
    <w:rsid w:val="1820362C"/>
    <w:rsid w:val="18898A9E"/>
    <w:rsid w:val="1898DB90"/>
    <w:rsid w:val="18A1E853"/>
    <w:rsid w:val="18A5CCBE"/>
    <w:rsid w:val="18A5F2A0"/>
    <w:rsid w:val="18AE70DF"/>
    <w:rsid w:val="18B4BD42"/>
    <w:rsid w:val="18C5E0B2"/>
    <w:rsid w:val="18FDE77F"/>
    <w:rsid w:val="192F3690"/>
    <w:rsid w:val="196E5062"/>
    <w:rsid w:val="199B3278"/>
    <w:rsid w:val="19B56359"/>
    <w:rsid w:val="19EB702D"/>
    <w:rsid w:val="1A03003C"/>
    <w:rsid w:val="1A14C960"/>
    <w:rsid w:val="1A1960F1"/>
    <w:rsid w:val="1A1B5433"/>
    <w:rsid w:val="1A2339FD"/>
    <w:rsid w:val="1A41F08C"/>
    <w:rsid w:val="1A45B1AC"/>
    <w:rsid w:val="1A4AECBA"/>
    <w:rsid w:val="1A5B6335"/>
    <w:rsid w:val="1A8207CF"/>
    <w:rsid w:val="1AFA886F"/>
    <w:rsid w:val="1B2FBCEA"/>
    <w:rsid w:val="1B6F2591"/>
    <w:rsid w:val="1B80ECFD"/>
    <w:rsid w:val="1B9900CA"/>
    <w:rsid w:val="1BBD081B"/>
    <w:rsid w:val="1BF08C97"/>
    <w:rsid w:val="1C5E69F8"/>
    <w:rsid w:val="1C746BBD"/>
    <w:rsid w:val="1C7A99FC"/>
    <w:rsid w:val="1C7C3C1B"/>
    <w:rsid w:val="1CE23598"/>
    <w:rsid w:val="1CE830BC"/>
    <w:rsid w:val="1CEC950B"/>
    <w:rsid w:val="1CECEEFD"/>
    <w:rsid w:val="1CED899A"/>
    <w:rsid w:val="1CF502DA"/>
    <w:rsid w:val="1D24C6D6"/>
    <w:rsid w:val="1D34088A"/>
    <w:rsid w:val="1D740149"/>
    <w:rsid w:val="1D74E7F2"/>
    <w:rsid w:val="1D7D4996"/>
    <w:rsid w:val="1DAF7D3D"/>
    <w:rsid w:val="1DBF7D9C"/>
    <w:rsid w:val="1DDA382C"/>
    <w:rsid w:val="1DE3E4FB"/>
    <w:rsid w:val="1DFDCEFD"/>
    <w:rsid w:val="1E1F0308"/>
    <w:rsid w:val="1E32E5BB"/>
    <w:rsid w:val="1E5664BC"/>
    <w:rsid w:val="1E5DD625"/>
    <w:rsid w:val="1EC06ACD"/>
    <w:rsid w:val="1ED47671"/>
    <w:rsid w:val="1ED4A059"/>
    <w:rsid w:val="1EE8413D"/>
    <w:rsid w:val="1EEE7192"/>
    <w:rsid w:val="1F0C5889"/>
    <w:rsid w:val="1F1AD17B"/>
    <w:rsid w:val="1F3231B6"/>
    <w:rsid w:val="1F5262A7"/>
    <w:rsid w:val="1F5E8B42"/>
    <w:rsid w:val="1F81BC61"/>
    <w:rsid w:val="1F9433F7"/>
    <w:rsid w:val="1F986C03"/>
    <w:rsid w:val="1FB1559A"/>
    <w:rsid w:val="1FC66BEC"/>
    <w:rsid w:val="1FE1DECA"/>
    <w:rsid w:val="1FE5D2EF"/>
    <w:rsid w:val="1FF80A30"/>
    <w:rsid w:val="1FFE8DAC"/>
    <w:rsid w:val="200D47CF"/>
    <w:rsid w:val="205D5188"/>
    <w:rsid w:val="205DDCBF"/>
    <w:rsid w:val="207B305F"/>
    <w:rsid w:val="208DBBD6"/>
    <w:rsid w:val="20ACF698"/>
    <w:rsid w:val="20C9EF00"/>
    <w:rsid w:val="20D050BE"/>
    <w:rsid w:val="20ED6DAC"/>
    <w:rsid w:val="20F3CD03"/>
    <w:rsid w:val="210ACD62"/>
    <w:rsid w:val="21171A69"/>
    <w:rsid w:val="212EE548"/>
    <w:rsid w:val="2133696C"/>
    <w:rsid w:val="214AD44B"/>
    <w:rsid w:val="21570FEA"/>
    <w:rsid w:val="2181DEE5"/>
    <w:rsid w:val="21823703"/>
    <w:rsid w:val="21843D11"/>
    <w:rsid w:val="21867E17"/>
    <w:rsid w:val="2198DA7D"/>
    <w:rsid w:val="21B29539"/>
    <w:rsid w:val="21B5C95C"/>
    <w:rsid w:val="21BC467D"/>
    <w:rsid w:val="21D66C28"/>
    <w:rsid w:val="21E6C669"/>
    <w:rsid w:val="2224973F"/>
    <w:rsid w:val="2226C792"/>
    <w:rsid w:val="224FA289"/>
    <w:rsid w:val="22570312"/>
    <w:rsid w:val="2257DD96"/>
    <w:rsid w:val="226BB547"/>
    <w:rsid w:val="226C386A"/>
    <w:rsid w:val="2295C175"/>
    <w:rsid w:val="229E7E7D"/>
    <w:rsid w:val="22B3A5A0"/>
    <w:rsid w:val="22BB28CB"/>
    <w:rsid w:val="22BE586D"/>
    <w:rsid w:val="22C03BCA"/>
    <w:rsid w:val="22C3877E"/>
    <w:rsid w:val="22DB7E06"/>
    <w:rsid w:val="22E072EF"/>
    <w:rsid w:val="23387F5D"/>
    <w:rsid w:val="23599D23"/>
    <w:rsid w:val="23688B5E"/>
    <w:rsid w:val="23A662B9"/>
    <w:rsid w:val="23AA9247"/>
    <w:rsid w:val="23DCAFDD"/>
    <w:rsid w:val="240F4FA7"/>
    <w:rsid w:val="24147767"/>
    <w:rsid w:val="24249DBC"/>
    <w:rsid w:val="2457EAC0"/>
    <w:rsid w:val="246EB0D3"/>
    <w:rsid w:val="24877F4B"/>
    <w:rsid w:val="24B7BE93"/>
    <w:rsid w:val="24B86DDF"/>
    <w:rsid w:val="24CE3544"/>
    <w:rsid w:val="24DE494E"/>
    <w:rsid w:val="24EFE963"/>
    <w:rsid w:val="2513DF1A"/>
    <w:rsid w:val="25297DF5"/>
    <w:rsid w:val="2554F19F"/>
    <w:rsid w:val="255884BB"/>
    <w:rsid w:val="256E1ECB"/>
    <w:rsid w:val="256F0F69"/>
    <w:rsid w:val="26003431"/>
    <w:rsid w:val="2608CC1D"/>
    <w:rsid w:val="2644BAC4"/>
    <w:rsid w:val="264D3310"/>
    <w:rsid w:val="26B45C77"/>
    <w:rsid w:val="26D6394D"/>
    <w:rsid w:val="26D9C13C"/>
    <w:rsid w:val="26E589A0"/>
    <w:rsid w:val="26F52B4F"/>
    <w:rsid w:val="26F5438F"/>
    <w:rsid w:val="270C0B09"/>
    <w:rsid w:val="271445E4"/>
    <w:rsid w:val="274FDA9B"/>
    <w:rsid w:val="276B17B9"/>
    <w:rsid w:val="2789AC77"/>
    <w:rsid w:val="279249B4"/>
    <w:rsid w:val="279C2F54"/>
    <w:rsid w:val="27CB56B8"/>
    <w:rsid w:val="27CCBF99"/>
    <w:rsid w:val="27CEDA79"/>
    <w:rsid w:val="27D5161D"/>
    <w:rsid w:val="2832F363"/>
    <w:rsid w:val="283A9E26"/>
    <w:rsid w:val="28452239"/>
    <w:rsid w:val="284B0D34"/>
    <w:rsid w:val="28612F2B"/>
    <w:rsid w:val="28654A03"/>
    <w:rsid w:val="28718C5E"/>
    <w:rsid w:val="2874BB76"/>
    <w:rsid w:val="288082C2"/>
    <w:rsid w:val="2886AC9A"/>
    <w:rsid w:val="28BA677F"/>
    <w:rsid w:val="28BEF8D9"/>
    <w:rsid w:val="28CE4F87"/>
    <w:rsid w:val="28E0D14F"/>
    <w:rsid w:val="28E64CA1"/>
    <w:rsid w:val="29009241"/>
    <w:rsid w:val="29035F2E"/>
    <w:rsid w:val="294028F8"/>
    <w:rsid w:val="2946ADA0"/>
    <w:rsid w:val="2948E20F"/>
    <w:rsid w:val="296CCA94"/>
    <w:rsid w:val="29779701"/>
    <w:rsid w:val="298C0DC3"/>
    <w:rsid w:val="2990EBB8"/>
    <w:rsid w:val="299293F3"/>
    <w:rsid w:val="29B62B9F"/>
    <w:rsid w:val="29DF62B0"/>
    <w:rsid w:val="29EE289D"/>
    <w:rsid w:val="2A541B5A"/>
    <w:rsid w:val="2A5E2FDD"/>
    <w:rsid w:val="2A9DBA33"/>
    <w:rsid w:val="2AC43D64"/>
    <w:rsid w:val="2AF4C20D"/>
    <w:rsid w:val="2B0FF8F1"/>
    <w:rsid w:val="2B127D5B"/>
    <w:rsid w:val="2B35219E"/>
    <w:rsid w:val="2B4898B6"/>
    <w:rsid w:val="2B4924CF"/>
    <w:rsid w:val="2B69D6EB"/>
    <w:rsid w:val="2BA1E28E"/>
    <w:rsid w:val="2BCBC9D7"/>
    <w:rsid w:val="2BD434FB"/>
    <w:rsid w:val="2C45AEC4"/>
    <w:rsid w:val="2C47918A"/>
    <w:rsid w:val="2C5750FA"/>
    <w:rsid w:val="2C6298AA"/>
    <w:rsid w:val="2C74B317"/>
    <w:rsid w:val="2CA8AA18"/>
    <w:rsid w:val="2CE4CD15"/>
    <w:rsid w:val="2CEE5C2F"/>
    <w:rsid w:val="2CFABF9B"/>
    <w:rsid w:val="2D189252"/>
    <w:rsid w:val="2D2DFCB4"/>
    <w:rsid w:val="2D31C573"/>
    <w:rsid w:val="2D3E6B48"/>
    <w:rsid w:val="2D8552D5"/>
    <w:rsid w:val="2D87B57B"/>
    <w:rsid w:val="2DCA692F"/>
    <w:rsid w:val="2DD2910E"/>
    <w:rsid w:val="2DD4899B"/>
    <w:rsid w:val="2DD99F77"/>
    <w:rsid w:val="2DED76BA"/>
    <w:rsid w:val="2E210F1E"/>
    <w:rsid w:val="2E2774DE"/>
    <w:rsid w:val="2E540AFB"/>
    <w:rsid w:val="2EA098F6"/>
    <w:rsid w:val="2EA14A3A"/>
    <w:rsid w:val="2EAECE6B"/>
    <w:rsid w:val="2ED3CC10"/>
    <w:rsid w:val="2ED9FF5B"/>
    <w:rsid w:val="2EE1D9E8"/>
    <w:rsid w:val="2F2B7C04"/>
    <w:rsid w:val="2F76DB69"/>
    <w:rsid w:val="2F827C17"/>
    <w:rsid w:val="2F96B0D8"/>
    <w:rsid w:val="2FBBF5CD"/>
    <w:rsid w:val="300125D3"/>
    <w:rsid w:val="300CE162"/>
    <w:rsid w:val="300D426D"/>
    <w:rsid w:val="30169457"/>
    <w:rsid w:val="3017F360"/>
    <w:rsid w:val="3035AE2A"/>
    <w:rsid w:val="304198A3"/>
    <w:rsid w:val="304BE2DC"/>
    <w:rsid w:val="30829851"/>
    <w:rsid w:val="308783E7"/>
    <w:rsid w:val="3097B1C7"/>
    <w:rsid w:val="30D00F72"/>
    <w:rsid w:val="30F19E4A"/>
    <w:rsid w:val="310A2620"/>
    <w:rsid w:val="3114F4E8"/>
    <w:rsid w:val="311D4F93"/>
    <w:rsid w:val="312F5CCF"/>
    <w:rsid w:val="3173895B"/>
    <w:rsid w:val="31744BAD"/>
    <w:rsid w:val="31796F03"/>
    <w:rsid w:val="318AEF54"/>
    <w:rsid w:val="31CD3AF1"/>
    <w:rsid w:val="32118A31"/>
    <w:rsid w:val="325DBC35"/>
    <w:rsid w:val="326AE0E3"/>
    <w:rsid w:val="32B0DEE8"/>
    <w:rsid w:val="32C18857"/>
    <w:rsid w:val="32EE83B5"/>
    <w:rsid w:val="333FAC79"/>
    <w:rsid w:val="33628B49"/>
    <w:rsid w:val="33815FD0"/>
    <w:rsid w:val="33E68E22"/>
    <w:rsid w:val="33F2C183"/>
    <w:rsid w:val="3422920C"/>
    <w:rsid w:val="3424F937"/>
    <w:rsid w:val="3427A6EC"/>
    <w:rsid w:val="34574288"/>
    <w:rsid w:val="345FF004"/>
    <w:rsid w:val="347D454C"/>
    <w:rsid w:val="3488A58E"/>
    <w:rsid w:val="34A7E15B"/>
    <w:rsid w:val="34ADB703"/>
    <w:rsid w:val="34E077B9"/>
    <w:rsid w:val="34EB26FF"/>
    <w:rsid w:val="34FB9C5F"/>
    <w:rsid w:val="34FBB787"/>
    <w:rsid w:val="3522A5A7"/>
    <w:rsid w:val="35392E48"/>
    <w:rsid w:val="3548373C"/>
    <w:rsid w:val="3562A885"/>
    <w:rsid w:val="35986430"/>
    <w:rsid w:val="35A72D81"/>
    <w:rsid w:val="35F7468F"/>
    <w:rsid w:val="366457FF"/>
    <w:rsid w:val="369FDC4C"/>
    <w:rsid w:val="36D690C8"/>
    <w:rsid w:val="3721E53C"/>
    <w:rsid w:val="3727C334"/>
    <w:rsid w:val="375DC727"/>
    <w:rsid w:val="37889606"/>
    <w:rsid w:val="3798E374"/>
    <w:rsid w:val="37B034F9"/>
    <w:rsid w:val="37C86BD4"/>
    <w:rsid w:val="37CD2309"/>
    <w:rsid w:val="37DE0163"/>
    <w:rsid w:val="3816DE96"/>
    <w:rsid w:val="3832F769"/>
    <w:rsid w:val="38442479"/>
    <w:rsid w:val="38A789AF"/>
    <w:rsid w:val="38BD276C"/>
    <w:rsid w:val="38BFEA85"/>
    <w:rsid w:val="38FC2232"/>
    <w:rsid w:val="391FB7FE"/>
    <w:rsid w:val="392321AD"/>
    <w:rsid w:val="39355996"/>
    <w:rsid w:val="395E87BE"/>
    <w:rsid w:val="396E13AA"/>
    <w:rsid w:val="3972273E"/>
    <w:rsid w:val="3987F321"/>
    <w:rsid w:val="399DE175"/>
    <w:rsid w:val="39A83B44"/>
    <w:rsid w:val="39CEDBA4"/>
    <w:rsid w:val="39ED8EAA"/>
    <w:rsid w:val="39FCE441"/>
    <w:rsid w:val="3A04C859"/>
    <w:rsid w:val="3A0B79F1"/>
    <w:rsid w:val="3A1B4765"/>
    <w:rsid w:val="3A2118D1"/>
    <w:rsid w:val="3A30EEB1"/>
    <w:rsid w:val="3A7B660D"/>
    <w:rsid w:val="3A801EB0"/>
    <w:rsid w:val="3A889700"/>
    <w:rsid w:val="3A9E871E"/>
    <w:rsid w:val="3AA32D93"/>
    <w:rsid w:val="3AB6BD20"/>
    <w:rsid w:val="3AE31B81"/>
    <w:rsid w:val="3AE7FCA5"/>
    <w:rsid w:val="3B494DE2"/>
    <w:rsid w:val="3B77EF6E"/>
    <w:rsid w:val="3B8C6F4D"/>
    <w:rsid w:val="3B91AC15"/>
    <w:rsid w:val="3B953856"/>
    <w:rsid w:val="3BA82BC9"/>
    <w:rsid w:val="3BC0E454"/>
    <w:rsid w:val="3BE44578"/>
    <w:rsid w:val="3C6B42EA"/>
    <w:rsid w:val="3C7AE4F8"/>
    <w:rsid w:val="3C8E1612"/>
    <w:rsid w:val="3CAA754F"/>
    <w:rsid w:val="3CB567E8"/>
    <w:rsid w:val="3CB5B4EA"/>
    <w:rsid w:val="3CC33C4D"/>
    <w:rsid w:val="3D194EB0"/>
    <w:rsid w:val="3D3E90FF"/>
    <w:rsid w:val="3D3FF5EE"/>
    <w:rsid w:val="3DC758A0"/>
    <w:rsid w:val="3E978515"/>
    <w:rsid w:val="3E9C7C4D"/>
    <w:rsid w:val="3EAEAC15"/>
    <w:rsid w:val="3EB6DDF6"/>
    <w:rsid w:val="3F17A677"/>
    <w:rsid w:val="3F26B9A0"/>
    <w:rsid w:val="3F4D7D13"/>
    <w:rsid w:val="3F593EE1"/>
    <w:rsid w:val="3F5DB00A"/>
    <w:rsid w:val="3F83C599"/>
    <w:rsid w:val="3FA74872"/>
    <w:rsid w:val="3FEC31A5"/>
    <w:rsid w:val="3FEDA119"/>
    <w:rsid w:val="3FFAB953"/>
    <w:rsid w:val="4033FB4C"/>
    <w:rsid w:val="405566C2"/>
    <w:rsid w:val="4066E20A"/>
    <w:rsid w:val="4071F907"/>
    <w:rsid w:val="408F9752"/>
    <w:rsid w:val="40D804B4"/>
    <w:rsid w:val="40DD4106"/>
    <w:rsid w:val="40E48B99"/>
    <w:rsid w:val="40E706B6"/>
    <w:rsid w:val="410DA1A4"/>
    <w:rsid w:val="4166B010"/>
    <w:rsid w:val="4166CFD3"/>
    <w:rsid w:val="417E6C76"/>
    <w:rsid w:val="418ADBDC"/>
    <w:rsid w:val="4192E984"/>
    <w:rsid w:val="41E886B7"/>
    <w:rsid w:val="41E8B0E1"/>
    <w:rsid w:val="420FEF4B"/>
    <w:rsid w:val="42125553"/>
    <w:rsid w:val="421FEA7C"/>
    <w:rsid w:val="42547E03"/>
    <w:rsid w:val="42FA6582"/>
    <w:rsid w:val="43181275"/>
    <w:rsid w:val="43259D2A"/>
    <w:rsid w:val="433528BF"/>
    <w:rsid w:val="43511EF9"/>
    <w:rsid w:val="43856673"/>
    <w:rsid w:val="43A9CD1C"/>
    <w:rsid w:val="43C8A90C"/>
    <w:rsid w:val="43D2CD9B"/>
    <w:rsid w:val="43E7E83D"/>
    <w:rsid w:val="448F5257"/>
    <w:rsid w:val="44A25011"/>
    <w:rsid w:val="44D42BB0"/>
    <w:rsid w:val="44D59528"/>
    <w:rsid w:val="44E32ECA"/>
    <w:rsid w:val="4598636F"/>
    <w:rsid w:val="45B775C9"/>
    <w:rsid w:val="45BC6EF6"/>
    <w:rsid w:val="45C0A874"/>
    <w:rsid w:val="45C8C292"/>
    <w:rsid w:val="45E264CD"/>
    <w:rsid w:val="45E53E3F"/>
    <w:rsid w:val="45ECD394"/>
    <w:rsid w:val="460D73D1"/>
    <w:rsid w:val="46179E43"/>
    <w:rsid w:val="462A0901"/>
    <w:rsid w:val="46491A17"/>
    <w:rsid w:val="46742B5D"/>
    <w:rsid w:val="46A47EC7"/>
    <w:rsid w:val="46CAF063"/>
    <w:rsid w:val="46EE98A9"/>
    <w:rsid w:val="46F11CC7"/>
    <w:rsid w:val="46F64F1D"/>
    <w:rsid w:val="476C211F"/>
    <w:rsid w:val="47803FC7"/>
    <w:rsid w:val="47A5D509"/>
    <w:rsid w:val="47B555F9"/>
    <w:rsid w:val="47B9BDD7"/>
    <w:rsid w:val="47E2CE10"/>
    <w:rsid w:val="482BC0FD"/>
    <w:rsid w:val="48377E61"/>
    <w:rsid w:val="48384DA9"/>
    <w:rsid w:val="484FCDBA"/>
    <w:rsid w:val="48921AF0"/>
    <w:rsid w:val="48BEBCE8"/>
    <w:rsid w:val="48F83B89"/>
    <w:rsid w:val="48F9C61F"/>
    <w:rsid w:val="4907AF41"/>
    <w:rsid w:val="490B456D"/>
    <w:rsid w:val="49A69309"/>
    <w:rsid w:val="49F3966D"/>
    <w:rsid w:val="4A01FF8B"/>
    <w:rsid w:val="4A088F50"/>
    <w:rsid w:val="4A0E3931"/>
    <w:rsid w:val="4A5B05C8"/>
    <w:rsid w:val="4A96FDAE"/>
    <w:rsid w:val="4AE609C1"/>
    <w:rsid w:val="4B119180"/>
    <w:rsid w:val="4B149549"/>
    <w:rsid w:val="4B17D556"/>
    <w:rsid w:val="4B18AB15"/>
    <w:rsid w:val="4B58A434"/>
    <w:rsid w:val="4B93F828"/>
    <w:rsid w:val="4BB18AA3"/>
    <w:rsid w:val="4BD242EB"/>
    <w:rsid w:val="4BF71CF1"/>
    <w:rsid w:val="4C09F28A"/>
    <w:rsid w:val="4C0FFABF"/>
    <w:rsid w:val="4C138D54"/>
    <w:rsid w:val="4C38344B"/>
    <w:rsid w:val="4C3FD3D3"/>
    <w:rsid w:val="4C5362F7"/>
    <w:rsid w:val="4C8000B5"/>
    <w:rsid w:val="4C887655"/>
    <w:rsid w:val="4C98AF8F"/>
    <w:rsid w:val="4C9B02C9"/>
    <w:rsid w:val="4CA4CDE6"/>
    <w:rsid w:val="4CDC7E3A"/>
    <w:rsid w:val="4CE26406"/>
    <w:rsid w:val="4D2A5E12"/>
    <w:rsid w:val="4D3E2D29"/>
    <w:rsid w:val="4DA336D7"/>
    <w:rsid w:val="4DF774D4"/>
    <w:rsid w:val="4E351FC1"/>
    <w:rsid w:val="4E3F946A"/>
    <w:rsid w:val="4E56FC65"/>
    <w:rsid w:val="4EB31FED"/>
    <w:rsid w:val="4EE8C825"/>
    <w:rsid w:val="4EFE64B4"/>
    <w:rsid w:val="4F024CF4"/>
    <w:rsid w:val="4F628139"/>
    <w:rsid w:val="4F6A1D63"/>
    <w:rsid w:val="4F7DFE4E"/>
    <w:rsid w:val="4F820C93"/>
    <w:rsid w:val="4F914E01"/>
    <w:rsid w:val="4FA3859B"/>
    <w:rsid w:val="4FB463FF"/>
    <w:rsid w:val="5002C6D3"/>
    <w:rsid w:val="5037A2B0"/>
    <w:rsid w:val="503993E7"/>
    <w:rsid w:val="503D1B3A"/>
    <w:rsid w:val="505ACC90"/>
    <w:rsid w:val="506BD4FD"/>
    <w:rsid w:val="5084643D"/>
    <w:rsid w:val="509BAE6C"/>
    <w:rsid w:val="50D4F445"/>
    <w:rsid w:val="50DB84E6"/>
    <w:rsid w:val="50E0BCA2"/>
    <w:rsid w:val="50E79925"/>
    <w:rsid w:val="511B2C70"/>
    <w:rsid w:val="513F6E10"/>
    <w:rsid w:val="514F49BB"/>
    <w:rsid w:val="515000C1"/>
    <w:rsid w:val="51532164"/>
    <w:rsid w:val="51823564"/>
    <w:rsid w:val="5184071A"/>
    <w:rsid w:val="51ABD72F"/>
    <w:rsid w:val="51D1529C"/>
    <w:rsid w:val="521E5482"/>
    <w:rsid w:val="522277B0"/>
    <w:rsid w:val="5257CEAC"/>
    <w:rsid w:val="5259E04D"/>
    <w:rsid w:val="52732B3D"/>
    <w:rsid w:val="5273515D"/>
    <w:rsid w:val="528C25E6"/>
    <w:rsid w:val="52A3D8F8"/>
    <w:rsid w:val="52A86C6D"/>
    <w:rsid w:val="52E6CB6A"/>
    <w:rsid w:val="52FD8514"/>
    <w:rsid w:val="52FFC86C"/>
    <w:rsid w:val="532C8E68"/>
    <w:rsid w:val="533483DA"/>
    <w:rsid w:val="5344D38F"/>
    <w:rsid w:val="5347AEE4"/>
    <w:rsid w:val="534D3AB9"/>
    <w:rsid w:val="535AB166"/>
    <w:rsid w:val="5360D2A9"/>
    <w:rsid w:val="5367466F"/>
    <w:rsid w:val="5389F764"/>
    <w:rsid w:val="538B4C57"/>
    <w:rsid w:val="53F4F009"/>
    <w:rsid w:val="53F62BD2"/>
    <w:rsid w:val="540C1DD1"/>
    <w:rsid w:val="54121316"/>
    <w:rsid w:val="54315277"/>
    <w:rsid w:val="5438D738"/>
    <w:rsid w:val="54452D90"/>
    <w:rsid w:val="5448FB2B"/>
    <w:rsid w:val="5449C540"/>
    <w:rsid w:val="54688100"/>
    <w:rsid w:val="548890CF"/>
    <w:rsid w:val="549F6E7F"/>
    <w:rsid w:val="54B29EEE"/>
    <w:rsid w:val="54EDB0DD"/>
    <w:rsid w:val="54F1C8FC"/>
    <w:rsid w:val="54FFE28D"/>
    <w:rsid w:val="5510201C"/>
    <w:rsid w:val="55194A37"/>
    <w:rsid w:val="55C795D7"/>
    <w:rsid w:val="562219C6"/>
    <w:rsid w:val="5624891C"/>
    <w:rsid w:val="562D9EC2"/>
    <w:rsid w:val="568EE9B8"/>
    <w:rsid w:val="56D2E17B"/>
    <w:rsid w:val="56D912E1"/>
    <w:rsid w:val="56E35FDC"/>
    <w:rsid w:val="5706A020"/>
    <w:rsid w:val="5720B72F"/>
    <w:rsid w:val="5722B1D4"/>
    <w:rsid w:val="575BFD1D"/>
    <w:rsid w:val="5777A571"/>
    <w:rsid w:val="57967382"/>
    <w:rsid w:val="57A24861"/>
    <w:rsid w:val="57B9E3FD"/>
    <w:rsid w:val="57C97A1B"/>
    <w:rsid w:val="57CF63D7"/>
    <w:rsid w:val="57DC78F5"/>
    <w:rsid w:val="57E3179E"/>
    <w:rsid w:val="57EA64BB"/>
    <w:rsid w:val="57FCAE71"/>
    <w:rsid w:val="581ED269"/>
    <w:rsid w:val="582C55F9"/>
    <w:rsid w:val="582C769A"/>
    <w:rsid w:val="5840F0E9"/>
    <w:rsid w:val="584B7F9C"/>
    <w:rsid w:val="586A6DF1"/>
    <w:rsid w:val="586BBA56"/>
    <w:rsid w:val="5886B04F"/>
    <w:rsid w:val="58A6B60F"/>
    <w:rsid w:val="58B32FD3"/>
    <w:rsid w:val="58BF47C4"/>
    <w:rsid w:val="58BFD275"/>
    <w:rsid w:val="58C585E3"/>
    <w:rsid w:val="58F66643"/>
    <w:rsid w:val="59178B5E"/>
    <w:rsid w:val="59351A08"/>
    <w:rsid w:val="5948BF51"/>
    <w:rsid w:val="5989D83C"/>
    <w:rsid w:val="59A2B378"/>
    <w:rsid w:val="59D103CA"/>
    <w:rsid w:val="59E3DBF7"/>
    <w:rsid w:val="59EB958D"/>
    <w:rsid w:val="59FF0510"/>
    <w:rsid w:val="5A1A3241"/>
    <w:rsid w:val="5A1A4EFE"/>
    <w:rsid w:val="5A1E95C4"/>
    <w:rsid w:val="5A5472DB"/>
    <w:rsid w:val="5A6BC135"/>
    <w:rsid w:val="5A8F6A64"/>
    <w:rsid w:val="5A925844"/>
    <w:rsid w:val="5AAEF4FE"/>
    <w:rsid w:val="5ACA18BF"/>
    <w:rsid w:val="5AD08997"/>
    <w:rsid w:val="5AD89BF8"/>
    <w:rsid w:val="5B29AC41"/>
    <w:rsid w:val="5B2BA398"/>
    <w:rsid w:val="5B47CFC3"/>
    <w:rsid w:val="5B48CD0E"/>
    <w:rsid w:val="5B56714A"/>
    <w:rsid w:val="5B5B4D17"/>
    <w:rsid w:val="5BA57987"/>
    <w:rsid w:val="5BB2F733"/>
    <w:rsid w:val="5BB3234C"/>
    <w:rsid w:val="5BB73C5E"/>
    <w:rsid w:val="5BBC16BD"/>
    <w:rsid w:val="5BBD329E"/>
    <w:rsid w:val="5BEA6DC0"/>
    <w:rsid w:val="5BF54B7D"/>
    <w:rsid w:val="5BF68D68"/>
    <w:rsid w:val="5C02D810"/>
    <w:rsid w:val="5C0B3696"/>
    <w:rsid w:val="5C0F2EA2"/>
    <w:rsid w:val="5C4C5C77"/>
    <w:rsid w:val="5C74E24D"/>
    <w:rsid w:val="5C7E15CE"/>
    <w:rsid w:val="5C7F557F"/>
    <w:rsid w:val="5C893CEA"/>
    <w:rsid w:val="5C89C2A3"/>
    <w:rsid w:val="5CBC3BE8"/>
    <w:rsid w:val="5CC4235B"/>
    <w:rsid w:val="5D2A1D05"/>
    <w:rsid w:val="5D36D0DA"/>
    <w:rsid w:val="5D4750B0"/>
    <w:rsid w:val="5D600E87"/>
    <w:rsid w:val="5D67ECA1"/>
    <w:rsid w:val="5D70C609"/>
    <w:rsid w:val="5D71B024"/>
    <w:rsid w:val="5D8A741D"/>
    <w:rsid w:val="5DC348F7"/>
    <w:rsid w:val="5DDEAC36"/>
    <w:rsid w:val="5E0EF89E"/>
    <w:rsid w:val="5E3AD1D6"/>
    <w:rsid w:val="5E3D6CC2"/>
    <w:rsid w:val="5E506DF5"/>
    <w:rsid w:val="5E592C8A"/>
    <w:rsid w:val="5E620218"/>
    <w:rsid w:val="5E81C58C"/>
    <w:rsid w:val="5E94F4E9"/>
    <w:rsid w:val="5EB564ED"/>
    <w:rsid w:val="5EBAA364"/>
    <w:rsid w:val="5EC5EC86"/>
    <w:rsid w:val="5EC660A1"/>
    <w:rsid w:val="5ECB48F9"/>
    <w:rsid w:val="5EE4C63B"/>
    <w:rsid w:val="5EF0AAD5"/>
    <w:rsid w:val="5EF249BC"/>
    <w:rsid w:val="5F23FB65"/>
    <w:rsid w:val="5F2A5D99"/>
    <w:rsid w:val="5F3500C1"/>
    <w:rsid w:val="5F50F77D"/>
    <w:rsid w:val="5F582A82"/>
    <w:rsid w:val="5F70E078"/>
    <w:rsid w:val="5F74087D"/>
    <w:rsid w:val="5FCDB224"/>
    <w:rsid w:val="5FEA55E9"/>
    <w:rsid w:val="5FF743AF"/>
    <w:rsid w:val="5FFDE8E3"/>
    <w:rsid w:val="6010834E"/>
    <w:rsid w:val="60143D15"/>
    <w:rsid w:val="60152CEE"/>
    <w:rsid w:val="60265CAF"/>
    <w:rsid w:val="6034BEA6"/>
    <w:rsid w:val="60485D44"/>
    <w:rsid w:val="6054E367"/>
    <w:rsid w:val="605F5E43"/>
    <w:rsid w:val="606225BF"/>
    <w:rsid w:val="6066494D"/>
    <w:rsid w:val="606790D1"/>
    <w:rsid w:val="606997F9"/>
    <w:rsid w:val="60919705"/>
    <w:rsid w:val="60B6CA11"/>
    <w:rsid w:val="60CCAD0B"/>
    <w:rsid w:val="60E07F15"/>
    <w:rsid w:val="610E3859"/>
    <w:rsid w:val="611DC654"/>
    <w:rsid w:val="6129CDDD"/>
    <w:rsid w:val="613E4766"/>
    <w:rsid w:val="6158EDDE"/>
    <w:rsid w:val="615D77C0"/>
    <w:rsid w:val="616D5BD5"/>
    <w:rsid w:val="617961ED"/>
    <w:rsid w:val="61B11278"/>
    <w:rsid w:val="61B93992"/>
    <w:rsid w:val="61CE3992"/>
    <w:rsid w:val="61F48038"/>
    <w:rsid w:val="61F73F75"/>
    <w:rsid w:val="625488CB"/>
    <w:rsid w:val="62681E6D"/>
    <w:rsid w:val="62D88517"/>
    <w:rsid w:val="62E67DAD"/>
    <w:rsid w:val="62EA94A1"/>
    <w:rsid w:val="62EDC4DE"/>
    <w:rsid w:val="62F7CC37"/>
    <w:rsid w:val="63180469"/>
    <w:rsid w:val="63260A27"/>
    <w:rsid w:val="63297822"/>
    <w:rsid w:val="633565B1"/>
    <w:rsid w:val="6343E4AA"/>
    <w:rsid w:val="63471D48"/>
    <w:rsid w:val="63607FEC"/>
    <w:rsid w:val="6375700B"/>
    <w:rsid w:val="63AAE0E9"/>
    <w:rsid w:val="63BA8B6F"/>
    <w:rsid w:val="63ED6E02"/>
    <w:rsid w:val="6404F51A"/>
    <w:rsid w:val="640BC337"/>
    <w:rsid w:val="640E2911"/>
    <w:rsid w:val="6428EE17"/>
    <w:rsid w:val="645153F2"/>
    <w:rsid w:val="647B0B45"/>
    <w:rsid w:val="648A14BA"/>
    <w:rsid w:val="648F2C9C"/>
    <w:rsid w:val="64C2776C"/>
    <w:rsid w:val="64D5CB7D"/>
    <w:rsid w:val="64E9D58B"/>
    <w:rsid w:val="65021E89"/>
    <w:rsid w:val="65069E40"/>
    <w:rsid w:val="6543556D"/>
    <w:rsid w:val="65537CFF"/>
    <w:rsid w:val="65610905"/>
    <w:rsid w:val="656E1EF1"/>
    <w:rsid w:val="658119FA"/>
    <w:rsid w:val="658C79FE"/>
    <w:rsid w:val="658E3875"/>
    <w:rsid w:val="65A9ADBD"/>
    <w:rsid w:val="65EC8FE0"/>
    <w:rsid w:val="65F1BD8D"/>
    <w:rsid w:val="65F552C8"/>
    <w:rsid w:val="6606BDE5"/>
    <w:rsid w:val="664350E5"/>
    <w:rsid w:val="664EC6E1"/>
    <w:rsid w:val="6670A656"/>
    <w:rsid w:val="66717F91"/>
    <w:rsid w:val="6674FA1A"/>
    <w:rsid w:val="66818B6D"/>
    <w:rsid w:val="668C9A4F"/>
    <w:rsid w:val="669BF214"/>
    <w:rsid w:val="66A2B899"/>
    <w:rsid w:val="672E8945"/>
    <w:rsid w:val="672EBEF5"/>
    <w:rsid w:val="67B3E95E"/>
    <w:rsid w:val="67F0720B"/>
    <w:rsid w:val="67F76A59"/>
    <w:rsid w:val="6811957D"/>
    <w:rsid w:val="68139FF1"/>
    <w:rsid w:val="6815D181"/>
    <w:rsid w:val="6827DFAB"/>
    <w:rsid w:val="683B1A14"/>
    <w:rsid w:val="68DD9BA2"/>
    <w:rsid w:val="68E11662"/>
    <w:rsid w:val="68EAC523"/>
    <w:rsid w:val="68FAB117"/>
    <w:rsid w:val="6918DB48"/>
    <w:rsid w:val="691AF0C6"/>
    <w:rsid w:val="6937CF9C"/>
    <w:rsid w:val="693B6E38"/>
    <w:rsid w:val="69419325"/>
    <w:rsid w:val="6973DD02"/>
    <w:rsid w:val="697ED89E"/>
    <w:rsid w:val="69810F43"/>
    <w:rsid w:val="69C0E787"/>
    <w:rsid w:val="69F1E95F"/>
    <w:rsid w:val="69F5AD4F"/>
    <w:rsid w:val="6A1E1302"/>
    <w:rsid w:val="6A2EC8AA"/>
    <w:rsid w:val="6A4D4508"/>
    <w:rsid w:val="6A5D7103"/>
    <w:rsid w:val="6A805921"/>
    <w:rsid w:val="6AA013DF"/>
    <w:rsid w:val="6AA63026"/>
    <w:rsid w:val="6AAB29E8"/>
    <w:rsid w:val="6AC20D80"/>
    <w:rsid w:val="6ACA6FC4"/>
    <w:rsid w:val="6AE01096"/>
    <w:rsid w:val="6AE7E92F"/>
    <w:rsid w:val="6AEB27FA"/>
    <w:rsid w:val="6B01346F"/>
    <w:rsid w:val="6B01A5CD"/>
    <w:rsid w:val="6B08CBB7"/>
    <w:rsid w:val="6B2375CF"/>
    <w:rsid w:val="6B24E476"/>
    <w:rsid w:val="6B2793E0"/>
    <w:rsid w:val="6B3D2372"/>
    <w:rsid w:val="6B419575"/>
    <w:rsid w:val="6B5B6253"/>
    <w:rsid w:val="6B5B73ED"/>
    <w:rsid w:val="6B6E7EDC"/>
    <w:rsid w:val="6B92A519"/>
    <w:rsid w:val="6BB10941"/>
    <w:rsid w:val="6BB33079"/>
    <w:rsid w:val="6BB5A727"/>
    <w:rsid w:val="6BCCB312"/>
    <w:rsid w:val="6C0BA7CD"/>
    <w:rsid w:val="6C14A214"/>
    <w:rsid w:val="6C2AC4AB"/>
    <w:rsid w:val="6C2B3BE4"/>
    <w:rsid w:val="6C70C76A"/>
    <w:rsid w:val="6C72FD56"/>
    <w:rsid w:val="6CA7370A"/>
    <w:rsid w:val="6CACD838"/>
    <w:rsid w:val="6CAECD3F"/>
    <w:rsid w:val="6CB6689A"/>
    <w:rsid w:val="6CCF9A76"/>
    <w:rsid w:val="6CF4940A"/>
    <w:rsid w:val="6D124FA6"/>
    <w:rsid w:val="6D23DA04"/>
    <w:rsid w:val="6D4E76D5"/>
    <w:rsid w:val="6D64C7D3"/>
    <w:rsid w:val="6D69E459"/>
    <w:rsid w:val="6D7B01EB"/>
    <w:rsid w:val="6D7BD13A"/>
    <w:rsid w:val="6D7DAD43"/>
    <w:rsid w:val="6D87039A"/>
    <w:rsid w:val="6D8DD5C5"/>
    <w:rsid w:val="6DD19CCA"/>
    <w:rsid w:val="6E2B96A8"/>
    <w:rsid w:val="6E3CBB9A"/>
    <w:rsid w:val="6E4027BE"/>
    <w:rsid w:val="6E6117FD"/>
    <w:rsid w:val="6E6EC953"/>
    <w:rsid w:val="6E72D541"/>
    <w:rsid w:val="6E944990"/>
    <w:rsid w:val="6ED2232E"/>
    <w:rsid w:val="6F449A51"/>
    <w:rsid w:val="6F6A1307"/>
    <w:rsid w:val="6F84EA71"/>
    <w:rsid w:val="6FA1D97D"/>
    <w:rsid w:val="6FB6EC6F"/>
    <w:rsid w:val="6FC10FAA"/>
    <w:rsid w:val="6FE83E91"/>
    <w:rsid w:val="6FE9EAB2"/>
    <w:rsid w:val="6FF51DEE"/>
    <w:rsid w:val="703C2C42"/>
    <w:rsid w:val="70637BAA"/>
    <w:rsid w:val="70778109"/>
    <w:rsid w:val="70778792"/>
    <w:rsid w:val="708A5F40"/>
    <w:rsid w:val="709CEA0A"/>
    <w:rsid w:val="70AA7266"/>
    <w:rsid w:val="70D0830A"/>
    <w:rsid w:val="711C97C9"/>
    <w:rsid w:val="711D71B4"/>
    <w:rsid w:val="712AE61C"/>
    <w:rsid w:val="7157C332"/>
    <w:rsid w:val="719580BC"/>
    <w:rsid w:val="719D99F2"/>
    <w:rsid w:val="72491816"/>
    <w:rsid w:val="726E7994"/>
    <w:rsid w:val="728BA03D"/>
    <w:rsid w:val="7296A832"/>
    <w:rsid w:val="7299C53C"/>
    <w:rsid w:val="729E2EA3"/>
    <w:rsid w:val="72A325B3"/>
    <w:rsid w:val="72EF8F7B"/>
    <w:rsid w:val="73186258"/>
    <w:rsid w:val="732224E6"/>
    <w:rsid w:val="733B1630"/>
    <w:rsid w:val="73551CD2"/>
    <w:rsid w:val="737EE772"/>
    <w:rsid w:val="73CEB0DF"/>
    <w:rsid w:val="73E27847"/>
    <w:rsid w:val="73E50F74"/>
    <w:rsid w:val="74161B80"/>
    <w:rsid w:val="74432A12"/>
    <w:rsid w:val="7464340F"/>
    <w:rsid w:val="74736BA1"/>
    <w:rsid w:val="747FD743"/>
    <w:rsid w:val="7496EA62"/>
    <w:rsid w:val="74ACDFEE"/>
    <w:rsid w:val="74F39E5A"/>
    <w:rsid w:val="75186C2F"/>
    <w:rsid w:val="7524E880"/>
    <w:rsid w:val="7571F613"/>
    <w:rsid w:val="7577F3D8"/>
    <w:rsid w:val="759135C4"/>
    <w:rsid w:val="759CD936"/>
    <w:rsid w:val="75A7ACF3"/>
    <w:rsid w:val="7600C94A"/>
    <w:rsid w:val="760A3C15"/>
    <w:rsid w:val="7645476D"/>
    <w:rsid w:val="764804AD"/>
    <w:rsid w:val="769DA83F"/>
    <w:rsid w:val="76A4E55C"/>
    <w:rsid w:val="76A8213C"/>
    <w:rsid w:val="76B99A78"/>
    <w:rsid w:val="76FB4E55"/>
    <w:rsid w:val="77179313"/>
    <w:rsid w:val="7728EF06"/>
    <w:rsid w:val="779F8C84"/>
    <w:rsid w:val="77AAE81E"/>
    <w:rsid w:val="77AC6C8D"/>
    <w:rsid w:val="77C25155"/>
    <w:rsid w:val="77DDE51F"/>
    <w:rsid w:val="77F8B7E7"/>
    <w:rsid w:val="781138E4"/>
    <w:rsid w:val="78353E79"/>
    <w:rsid w:val="785B1C48"/>
    <w:rsid w:val="790DFA8C"/>
    <w:rsid w:val="79114520"/>
    <w:rsid w:val="79163556"/>
    <w:rsid w:val="7919C50E"/>
    <w:rsid w:val="792F201B"/>
    <w:rsid w:val="7932A32C"/>
    <w:rsid w:val="7938B7DA"/>
    <w:rsid w:val="7940FDDF"/>
    <w:rsid w:val="79776BD6"/>
    <w:rsid w:val="798F94A7"/>
    <w:rsid w:val="79C9FF33"/>
    <w:rsid w:val="79D7B942"/>
    <w:rsid w:val="79E59914"/>
    <w:rsid w:val="7A031756"/>
    <w:rsid w:val="7A69E0E3"/>
    <w:rsid w:val="7AA08480"/>
    <w:rsid w:val="7AD2BCC6"/>
    <w:rsid w:val="7ADBFE4A"/>
    <w:rsid w:val="7AEAFB0F"/>
    <w:rsid w:val="7AF19F72"/>
    <w:rsid w:val="7AF84542"/>
    <w:rsid w:val="7B0ED4CC"/>
    <w:rsid w:val="7B47300F"/>
    <w:rsid w:val="7B6FFA56"/>
    <w:rsid w:val="7B88291F"/>
    <w:rsid w:val="7BAEE680"/>
    <w:rsid w:val="7BB2755D"/>
    <w:rsid w:val="7BD1F7FC"/>
    <w:rsid w:val="7BD4847E"/>
    <w:rsid w:val="7BDAD33C"/>
    <w:rsid w:val="7BDEAA4F"/>
    <w:rsid w:val="7BFACB06"/>
    <w:rsid w:val="7C0643A3"/>
    <w:rsid w:val="7C07A99A"/>
    <w:rsid w:val="7C08287E"/>
    <w:rsid w:val="7C18A581"/>
    <w:rsid w:val="7C1AD14C"/>
    <w:rsid w:val="7C2EB0DD"/>
    <w:rsid w:val="7C5644E3"/>
    <w:rsid w:val="7C67F978"/>
    <w:rsid w:val="7CEF0E8A"/>
    <w:rsid w:val="7CF23A73"/>
    <w:rsid w:val="7D122764"/>
    <w:rsid w:val="7D3B0CDF"/>
    <w:rsid w:val="7D470AD2"/>
    <w:rsid w:val="7D95EBC3"/>
    <w:rsid w:val="7D9A9C96"/>
    <w:rsid w:val="7DE1BF6F"/>
    <w:rsid w:val="7DF22E9E"/>
    <w:rsid w:val="7DF41ACD"/>
    <w:rsid w:val="7DFF62B5"/>
    <w:rsid w:val="7E4B8106"/>
    <w:rsid w:val="7E78537B"/>
    <w:rsid w:val="7EBD6F24"/>
    <w:rsid w:val="7ECAEE55"/>
    <w:rsid w:val="7F0A36AE"/>
    <w:rsid w:val="7F4102A3"/>
    <w:rsid w:val="7F446842"/>
    <w:rsid w:val="7F55E763"/>
    <w:rsid w:val="7F79C465"/>
    <w:rsid w:val="7FADCFFE"/>
    <w:rsid w:val="7FD5F1E4"/>
    <w:rsid w:val="7FF1F1F2"/>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6E47"/>
  <w15:docId w15:val="{BD8C00B3-CBA5-B844-A6FC-2A6F1513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D31BDD"/>
    <w:pPr>
      <w:spacing w:after="100"/>
      <w:ind w:left="240"/>
    </w:pPr>
  </w:style>
  <w:style w:type="paragraph" w:styleId="TOC1">
    <w:name w:val="toc 1"/>
    <w:basedOn w:val="Normal"/>
    <w:next w:val="Normal"/>
    <w:autoRedefine/>
    <w:uiPriority w:val="39"/>
    <w:rsid w:val="00D31BDD"/>
    <w:pPr>
      <w:spacing w:after="100"/>
    </w:pPr>
  </w:style>
  <w:style w:type="paragraph" w:styleId="Header">
    <w:name w:val="header"/>
    <w:basedOn w:val="Normal"/>
    <w:link w:val="HeaderChar"/>
    <w:rsid w:val="001639CA"/>
    <w:pPr>
      <w:tabs>
        <w:tab w:val="center" w:pos="4513"/>
        <w:tab w:val="right" w:pos="9026"/>
      </w:tabs>
      <w:spacing w:after="0"/>
    </w:pPr>
  </w:style>
  <w:style w:type="character" w:customStyle="1" w:styleId="HeaderChar">
    <w:name w:val="Header Char"/>
    <w:basedOn w:val="DefaultParagraphFont"/>
    <w:link w:val="Header"/>
    <w:rsid w:val="001639CA"/>
  </w:style>
  <w:style w:type="paragraph" w:styleId="Footer">
    <w:name w:val="footer"/>
    <w:basedOn w:val="Normal"/>
    <w:link w:val="FooterChar"/>
    <w:rsid w:val="001639CA"/>
    <w:pPr>
      <w:tabs>
        <w:tab w:val="center" w:pos="4513"/>
        <w:tab w:val="right" w:pos="9026"/>
      </w:tabs>
      <w:spacing w:after="0"/>
    </w:pPr>
  </w:style>
  <w:style w:type="character" w:customStyle="1" w:styleId="FooterChar">
    <w:name w:val="Footer Char"/>
    <w:basedOn w:val="DefaultParagraphFont"/>
    <w:link w:val="Footer"/>
    <w:rsid w:val="001639CA"/>
  </w:style>
  <w:style w:type="character" w:styleId="CommentReference">
    <w:name w:val="annotation reference"/>
    <w:basedOn w:val="DefaultParagraphFont"/>
    <w:rsid w:val="00D32349"/>
    <w:rPr>
      <w:sz w:val="16"/>
      <w:szCs w:val="16"/>
    </w:rPr>
  </w:style>
  <w:style w:type="paragraph" w:styleId="CommentText">
    <w:name w:val="annotation text"/>
    <w:basedOn w:val="Normal"/>
    <w:link w:val="CommentTextChar"/>
    <w:rsid w:val="00D32349"/>
    <w:rPr>
      <w:sz w:val="20"/>
      <w:szCs w:val="20"/>
    </w:rPr>
  </w:style>
  <w:style w:type="character" w:customStyle="1" w:styleId="CommentTextChar">
    <w:name w:val="Comment Text Char"/>
    <w:basedOn w:val="DefaultParagraphFont"/>
    <w:link w:val="CommentText"/>
    <w:rsid w:val="00D32349"/>
    <w:rPr>
      <w:sz w:val="20"/>
      <w:szCs w:val="20"/>
    </w:rPr>
  </w:style>
  <w:style w:type="paragraph" w:styleId="CommentSubject">
    <w:name w:val="annotation subject"/>
    <w:basedOn w:val="CommentText"/>
    <w:next w:val="CommentText"/>
    <w:link w:val="CommentSubjectChar"/>
    <w:rsid w:val="00D32349"/>
    <w:rPr>
      <w:b/>
      <w:bCs/>
    </w:rPr>
  </w:style>
  <w:style w:type="character" w:customStyle="1" w:styleId="CommentSubjectChar">
    <w:name w:val="Comment Subject Char"/>
    <w:basedOn w:val="CommentTextChar"/>
    <w:link w:val="CommentSubject"/>
    <w:rsid w:val="00D32349"/>
    <w:rPr>
      <w:b/>
      <w:bCs/>
      <w:sz w:val="20"/>
      <w:szCs w:val="20"/>
    </w:rPr>
  </w:style>
  <w:style w:type="table" w:styleId="TableGrid">
    <w:name w:val="Table Grid"/>
    <w:basedOn w:val="TableNormal"/>
    <w:uiPriority w:val="59"/>
    <w:rsid w:val="00AB0A4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CurrentList1">
    <w:name w:val="Current List1"/>
    <w:uiPriority w:val="99"/>
    <w:rsid w:val="00EE4772"/>
    <w:pPr>
      <w:numPr>
        <w:numId w:val="31"/>
      </w:numPr>
    </w:pPr>
  </w:style>
  <w:style w:type="paragraph" w:styleId="ListParagraph">
    <w:name w:val="List Paragraph"/>
    <w:basedOn w:val="Normal"/>
    <w:uiPriority w:val="34"/>
    <w:qFormat/>
    <w:rsid w:val="00EC6E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emo.com.au/energy-systems/electricity/national-electricity-market-ne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9781394249466.ch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gislation.nsw.gov.au/view/html/inforce/current/act-2012-37a" TargetMode="External"/><Relationship Id="rId4" Type="http://schemas.openxmlformats.org/officeDocument/2006/relationships/settings" Target="settings.xml"/><Relationship Id="rId9" Type="http://schemas.openxmlformats.org/officeDocument/2006/relationships/hyperlink" Target="https://doi.org/10.5547/01956574.44.2.shu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124F5-F9D2-7545-BF6B-A013B71D9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3657</Words>
  <Characters>20845</Characters>
  <Application>Microsoft Office Word</Application>
  <DocSecurity>0</DocSecurity>
  <Lines>173</Lines>
  <Paragraphs>48</Paragraphs>
  <ScaleCrop>false</ScaleCrop>
  <Company/>
  <LinksUpToDate>false</LinksUpToDate>
  <CharactersWithSpaces>24454</CharactersWithSpaces>
  <SharedDoc>false</SharedDoc>
  <HLinks>
    <vt:vector size="60" baseType="variant">
      <vt:variant>
        <vt:i4>5701643</vt:i4>
      </vt:variant>
      <vt:variant>
        <vt:i4>48</vt:i4>
      </vt:variant>
      <vt:variant>
        <vt:i4>0</vt:i4>
      </vt:variant>
      <vt:variant>
        <vt:i4>5</vt:i4>
      </vt:variant>
      <vt:variant>
        <vt:lpwstr>https://doi.org/10.1002/9781394249466.ch6</vt:lpwstr>
      </vt:variant>
      <vt:variant>
        <vt:lpwstr/>
      </vt:variant>
      <vt:variant>
        <vt:i4>6619257</vt:i4>
      </vt:variant>
      <vt:variant>
        <vt:i4>45</vt:i4>
      </vt:variant>
      <vt:variant>
        <vt:i4>0</vt:i4>
      </vt:variant>
      <vt:variant>
        <vt:i4>5</vt:i4>
      </vt:variant>
      <vt:variant>
        <vt:lpwstr>https://legislation.nsw.gov.au/view/html/inforce/current/act-2012-37a</vt:lpwstr>
      </vt:variant>
      <vt:variant>
        <vt:lpwstr>sec.13</vt:lpwstr>
      </vt:variant>
      <vt:variant>
        <vt:i4>3670142</vt:i4>
      </vt:variant>
      <vt:variant>
        <vt:i4>42</vt:i4>
      </vt:variant>
      <vt:variant>
        <vt:i4>0</vt:i4>
      </vt:variant>
      <vt:variant>
        <vt:i4>5</vt:i4>
      </vt:variant>
      <vt:variant>
        <vt:lpwstr>https://doi.org/10.5547/01956574.44.2.shur</vt:lpwstr>
      </vt:variant>
      <vt:variant>
        <vt:lpwstr/>
      </vt:variant>
      <vt:variant>
        <vt:i4>8323107</vt:i4>
      </vt:variant>
      <vt:variant>
        <vt:i4>39</vt:i4>
      </vt:variant>
      <vt:variant>
        <vt:i4>0</vt:i4>
      </vt:variant>
      <vt:variant>
        <vt:i4>5</vt:i4>
      </vt:variant>
      <vt:variant>
        <vt:lpwstr>https://www.aemo.com.au/energy-systems/electricity/national-electricity-market-nem</vt:lpwstr>
      </vt:variant>
      <vt:variant>
        <vt:lpwstr/>
      </vt:variant>
      <vt:variant>
        <vt:i4>1966133</vt:i4>
      </vt:variant>
      <vt:variant>
        <vt:i4>32</vt:i4>
      </vt:variant>
      <vt:variant>
        <vt:i4>0</vt:i4>
      </vt:variant>
      <vt:variant>
        <vt:i4>5</vt:i4>
      </vt:variant>
      <vt:variant>
        <vt:lpwstr/>
      </vt:variant>
      <vt:variant>
        <vt:lpwstr>_Toc239769841</vt:lpwstr>
      </vt:variant>
      <vt:variant>
        <vt:i4>1966133</vt:i4>
      </vt:variant>
      <vt:variant>
        <vt:i4>26</vt:i4>
      </vt:variant>
      <vt:variant>
        <vt:i4>0</vt:i4>
      </vt:variant>
      <vt:variant>
        <vt:i4>5</vt:i4>
      </vt:variant>
      <vt:variant>
        <vt:lpwstr/>
      </vt:variant>
      <vt:variant>
        <vt:lpwstr>_Toc239769840</vt:lpwstr>
      </vt:variant>
      <vt:variant>
        <vt:i4>1638453</vt:i4>
      </vt:variant>
      <vt:variant>
        <vt:i4>20</vt:i4>
      </vt:variant>
      <vt:variant>
        <vt:i4>0</vt:i4>
      </vt:variant>
      <vt:variant>
        <vt:i4>5</vt:i4>
      </vt:variant>
      <vt:variant>
        <vt:lpwstr/>
      </vt:variant>
      <vt:variant>
        <vt:lpwstr>_Toc239769839</vt:lpwstr>
      </vt:variant>
      <vt:variant>
        <vt:i4>1638453</vt:i4>
      </vt:variant>
      <vt:variant>
        <vt:i4>14</vt:i4>
      </vt:variant>
      <vt:variant>
        <vt:i4>0</vt:i4>
      </vt:variant>
      <vt:variant>
        <vt:i4>5</vt:i4>
      </vt:variant>
      <vt:variant>
        <vt:lpwstr/>
      </vt:variant>
      <vt:variant>
        <vt:lpwstr>_Toc239769838</vt:lpwstr>
      </vt:variant>
      <vt:variant>
        <vt:i4>1638453</vt:i4>
      </vt:variant>
      <vt:variant>
        <vt:i4>8</vt:i4>
      </vt:variant>
      <vt:variant>
        <vt:i4>0</vt:i4>
      </vt:variant>
      <vt:variant>
        <vt:i4>5</vt:i4>
      </vt:variant>
      <vt:variant>
        <vt:lpwstr/>
      </vt:variant>
      <vt:variant>
        <vt:lpwstr>_Toc239769837</vt:lpwstr>
      </vt:variant>
      <vt:variant>
        <vt:i4>1638453</vt:i4>
      </vt:variant>
      <vt:variant>
        <vt:i4>2</vt:i4>
      </vt:variant>
      <vt:variant>
        <vt:i4>0</vt:i4>
      </vt:variant>
      <vt:variant>
        <vt:i4>5</vt:i4>
      </vt:variant>
      <vt:variant>
        <vt:lpwstr/>
      </vt:variant>
      <vt:variant>
        <vt:lpwstr>_Toc239769836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subject/>
  <dc:creator>John Student (z123456),; Jim Student2 (zID),; Jack Student3 (zID).</dc:creator>
  <cp:keywords/>
  <cp:lastModifiedBy>Swapnil Shinde</cp:lastModifiedBy>
  <cp:revision>2</cp:revision>
  <cp:lastPrinted>2026-09-08T04:25:00Z</cp:lastPrinted>
  <dcterms:created xsi:type="dcterms:W3CDTF">2026-09-08T04:30:00Z</dcterms:created>
  <dcterms:modified xsi:type="dcterms:W3CDTF">2026-09-08T04:30:00Z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ies>
</file>