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7DD02" w14:textId="3F65C55F" w:rsidR="001E3304" w:rsidRDefault="001E3304" w:rsidP="001E3304">
      <w:pPr>
        <w:pStyle w:val="Textosinformato"/>
        <w:jc w:val="right"/>
        <w:rPr>
          <w:rFonts w:asciiTheme="minorHAnsi" w:hAnsiTheme="minorHAnsi" w:cstheme="minorHAnsi"/>
          <w:b/>
          <w:sz w:val="24"/>
          <w:szCs w:val="24"/>
        </w:rPr>
      </w:pPr>
      <w:r>
        <w:rPr>
          <w:rFonts w:asciiTheme="minorHAnsi" w:hAnsiTheme="minorHAnsi" w:cstheme="minorHAnsi"/>
          <w:b/>
          <w:sz w:val="24"/>
          <w:szCs w:val="24"/>
        </w:rPr>
        <w:t>Daniel Cabarcas</w:t>
      </w:r>
      <w:bookmarkStart w:id="0" w:name="_GoBack"/>
      <w:bookmarkEnd w:id="0"/>
    </w:p>
    <w:p w14:paraId="67C65989" w14:textId="77777777" w:rsidR="001E3304" w:rsidRDefault="001E3304" w:rsidP="00643DA3">
      <w:pPr>
        <w:pStyle w:val="Textosinformato"/>
        <w:jc w:val="both"/>
        <w:rPr>
          <w:rFonts w:asciiTheme="minorHAnsi" w:hAnsiTheme="minorHAnsi" w:cstheme="minorHAnsi"/>
          <w:b/>
          <w:sz w:val="24"/>
          <w:szCs w:val="24"/>
        </w:rPr>
      </w:pPr>
    </w:p>
    <w:p w14:paraId="3A5E9E3E" w14:textId="0B321F33" w:rsidR="00643DA3" w:rsidRPr="00BE6D0D" w:rsidRDefault="00643DA3" w:rsidP="00643DA3">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 xml:space="preserve">Assignment </w:t>
      </w:r>
      <w:r w:rsidR="0065281E">
        <w:rPr>
          <w:rFonts w:asciiTheme="minorHAnsi" w:hAnsiTheme="minorHAnsi" w:cstheme="minorHAnsi"/>
          <w:b/>
          <w:sz w:val="24"/>
          <w:szCs w:val="24"/>
        </w:rPr>
        <w:t>3</w:t>
      </w:r>
      <w:r w:rsidRPr="00BE6D0D">
        <w:rPr>
          <w:rFonts w:asciiTheme="minorHAnsi" w:hAnsiTheme="minorHAnsi" w:cstheme="minorHAnsi"/>
          <w:b/>
          <w:sz w:val="24"/>
          <w:szCs w:val="24"/>
        </w:rPr>
        <w:t xml:space="preserve"> – Potential outcomes and OLS</w:t>
      </w:r>
    </w:p>
    <w:p w14:paraId="5AE98E8F" w14:textId="77777777" w:rsidR="00643DA3" w:rsidRPr="00BE6D0D" w:rsidRDefault="00643DA3" w:rsidP="00643DA3">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Textosinformato"/>
        <w:jc w:val="both"/>
        <w:rPr>
          <w:rFonts w:asciiTheme="minorHAnsi" w:hAnsiTheme="minorHAnsi" w:cstheme="minorHAnsi"/>
          <w:sz w:val="24"/>
          <w:szCs w:val="24"/>
        </w:rPr>
      </w:pPr>
    </w:p>
    <w:p w14:paraId="4E2302C5" w14:textId="0FBDE604" w:rsidR="00643DA3" w:rsidRPr="00BE6D0D" w:rsidRDefault="00643DA3" w:rsidP="00643DA3">
      <w:pPr>
        <w:pStyle w:val="Textosinformato"/>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Textosinformato"/>
        <w:jc w:val="both"/>
        <w:rPr>
          <w:rFonts w:asciiTheme="minorHAnsi" w:hAnsiTheme="minorHAnsi" w:cstheme="minorHAnsi"/>
          <w:sz w:val="24"/>
          <w:szCs w:val="24"/>
        </w:rPr>
      </w:pPr>
    </w:p>
    <w:p w14:paraId="74F8CC49" w14:textId="77777777" w:rsidR="00643DA3" w:rsidRPr="00BE6D0D" w:rsidRDefault="00643DA3" w:rsidP="00643DA3">
      <w:pPr>
        <w:pStyle w:val="Textosinformato"/>
        <w:jc w:val="both"/>
        <w:rPr>
          <w:rFonts w:asciiTheme="minorHAnsi" w:hAnsiTheme="minorHAnsi" w:cstheme="minorHAnsi"/>
          <w:sz w:val="24"/>
          <w:szCs w:val="24"/>
        </w:rPr>
      </w:pPr>
    </w:p>
    <w:p w14:paraId="07C1FBDE" w14:textId="3F670272" w:rsidR="00643DA3" w:rsidRPr="00BE6D0D" w:rsidRDefault="00643DA3" w:rsidP="00643DA3">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Textosinformato"/>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Textosinformato"/>
        <w:ind w:left="720"/>
        <w:jc w:val="both"/>
        <w:rPr>
          <w:rFonts w:asciiTheme="minorHAnsi" w:hAnsiTheme="minorHAnsi" w:cstheme="minorHAnsi"/>
          <w:sz w:val="24"/>
          <w:szCs w:val="24"/>
        </w:rPr>
      </w:pPr>
    </w:p>
    <w:p w14:paraId="35DD5960" w14:textId="77777777" w:rsidR="00643DA3" w:rsidRPr="00BE6D0D" w:rsidRDefault="00643DA3" w:rsidP="00643DA3">
      <w:pPr>
        <w:pStyle w:val="Descripci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B820B4">
        <w:tc>
          <w:tcPr>
            <w:tcW w:w="1036" w:type="dxa"/>
            <w:shd w:val="clear" w:color="auto" w:fill="auto"/>
          </w:tcPr>
          <w:p w14:paraId="17787911" w14:textId="77777777" w:rsidR="00520239" w:rsidRPr="00BE6D0D" w:rsidRDefault="00520239" w:rsidP="00EA78D6">
            <w:pPr>
              <w:pStyle w:val="Textosinformato"/>
              <w:jc w:val="center"/>
              <w:rPr>
                <w:rFonts w:asciiTheme="minorHAnsi" w:hAnsiTheme="minorHAnsi" w:cstheme="minorHAnsi"/>
                <w:b/>
                <w:sz w:val="24"/>
                <w:szCs w:val="24"/>
              </w:rPr>
            </w:pPr>
            <w:bookmarkStart w:id="1"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EA78D6">
            <w:pPr>
              <w:pStyle w:val="Textosinformato"/>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EA78D6">
            <w:pPr>
              <w:pStyle w:val="Textosinformato"/>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97" w:type="dxa"/>
          </w:tcPr>
          <w:p w14:paraId="099B3E1C" w14:textId="77777777" w:rsidR="00520239" w:rsidRPr="00BE6D0D" w:rsidRDefault="00520239" w:rsidP="00EA78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EA78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EA78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EA78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B820B4">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97" w:type="dxa"/>
          </w:tcPr>
          <w:p w14:paraId="30EF4FB9"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shd w:val="clear" w:color="auto" w:fill="A8D08D" w:themeFill="accent6" w:themeFillTint="99"/>
          </w:tcPr>
          <w:p w14:paraId="67D22779" w14:textId="7BAA5AA2" w:rsidR="00520239" w:rsidRPr="00BE6D0D" w:rsidRDefault="00640829"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-9</w:t>
            </w:r>
          </w:p>
        </w:tc>
        <w:tc>
          <w:tcPr>
            <w:tcW w:w="511" w:type="dxa"/>
            <w:shd w:val="clear" w:color="auto" w:fill="A8D08D" w:themeFill="accent6" w:themeFillTint="99"/>
          </w:tcPr>
          <w:p w14:paraId="044140CD" w14:textId="1917CAA2"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565FA4E7" w14:textId="3C2E01F1"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2E97DA3" w14:textId="77777777" w:rsidTr="00B820B4">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97" w:type="dxa"/>
          </w:tcPr>
          <w:p w14:paraId="12D207C4"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shd w:val="clear" w:color="auto" w:fill="A8D08D" w:themeFill="accent6" w:themeFillTint="99"/>
          </w:tcPr>
          <w:p w14:paraId="1E80B476" w14:textId="5163F7EE" w:rsidR="00520239" w:rsidRPr="00BE6D0D" w:rsidRDefault="00640829"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-4</w:t>
            </w:r>
          </w:p>
        </w:tc>
        <w:tc>
          <w:tcPr>
            <w:tcW w:w="511" w:type="dxa"/>
            <w:shd w:val="clear" w:color="auto" w:fill="A8D08D" w:themeFill="accent6" w:themeFillTint="99"/>
          </w:tcPr>
          <w:p w14:paraId="4A97C691" w14:textId="40C5725B"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3BA98F41" w14:textId="4C0D51B1"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5FFFE21" w14:textId="77777777" w:rsidTr="00B820B4">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97" w:type="dxa"/>
          </w:tcPr>
          <w:p w14:paraId="5109A832"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shd w:val="clear" w:color="auto" w:fill="A8D08D" w:themeFill="accent6" w:themeFillTint="99"/>
          </w:tcPr>
          <w:p w14:paraId="7A8669E4" w14:textId="7973DDA5"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119946F8" w14:textId="71C0EE2A"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40444460" w14:textId="3603D6A8"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4</w:t>
            </w:r>
          </w:p>
        </w:tc>
      </w:tr>
      <w:tr w:rsidR="00520239" w:rsidRPr="00BE6D0D" w14:paraId="00C4869A" w14:textId="77777777" w:rsidTr="00B820B4">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97" w:type="dxa"/>
          </w:tcPr>
          <w:p w14:paraId="4CF80C26"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shd w:val="clear" w:color="auto" w:fill="A8D08D" w:themeFill="accent6" w:themeFillTint="99"/>
          </w:tcPr>
          <w:p w14:paraId="62F6FAAD" w14:textId="266A35DF" w:rsidR="002635AA"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37FBA13B" w14:textId="117DAAAF"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4B651ADE" w14:textId="4C4EBF53"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6</w:t>
            </w:r>
          </w:p>
        </w:tc>
      </w:tr>
      <w:tr w:rsidR="00520239" w:rsidRPr="00BE6D0D" w14:paraId="5B4FFB54" w14:textId="77777777" w:rsidTr="00B820B4">
        <w:tc>
          <w:tcPr>
            <w:tcW w:w="1036" w:type="dxa"/>
            <w:shd w:val="clear" w:color="auto" w:fill="auto"/>
            <w:vAlign w:val="bottom"/>
          </w:tcPr>
          <w:p w14:paraId="0E6C6E28" w14:textId="5A847430"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97" w:type="dxa"/>
          </w:tcPr>
          <w:p w14:paraId="73DABF39"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shd w:val="clear" w:color="auto" w:fill="A8D08D" w:themeFill="accent6" w:themeFillTint="99"/>
          </w:tcPr>
          <w:p w14:paraId="29E6F33B" w14:textId="53A17D15"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4</w:t>
            </w:r>
          </w:p>
        </w:tc>
        <w:tc>
          <w:tcPr>
            <w:tcW w:w="511" w:type="dxa"/>
            <w:shd w:val="clear" w:color="auto" w:fill="A8D08D" w:themeFill="accent6" w:themeFillTint="99"/>
          </w:tcPr>
          <w:p w14:paraId="1C0DEC49" w14:textId="1D09C4EE"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5D2E7BCB" w14:textId="040EBA42"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480F0B8" w14:textId="77777777" w:rsidTr="00B820B4">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97" w:type="dxa"/>
          </w:tcPr>
          <w:p w14:paraId="1A4F0E5F"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shd w:val="clear" w:color="auto" w:fill="A8D08D" w:themeFill="accent6" w:themeFillTint="99"/>
          </w:tcPr>
          <w:p w14:paraId="65E71173" w14:textId="75487CFF"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6C9558CB" w14:textId="1AD4B1A2"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387C52CA" w14:textId="440C270E"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7</w:t>
            </w:r>
          </w:p>
        </w:tc>
      </w:tr>
      <w:tr w:rsidR="00520239" w:rsidRPr="00BE6D0D" w14:paraId="748D20D5" w14:textId="77777777" w:rsidTr="00B820B4">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97" w:type="dxa"/>
          </w:tcPr>
          <w:p w14:paraId="6DDCC621"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shd w:val="clear" w:color="auto" w:fill="A8D08D" w:themeFill="accent6" w:themeFillTint="99"/>
          </w:tcPr>
          <w:p w14:paraId="49A9DD6B" w14:textId="78F031D4"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14A02E69" w14:textId="6CAF5F27"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60213222" w14:textId="21431CF4"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D1B7EB4" w14:textId="77777777" w:rsidTr="00B820B4">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97" w:type="dxa"/>
          </w:tcPr>
          <w:p w14:paraId="5F743294"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shd w:val="clear" w:color="auto" w:fill="A8D08D" w:themeFill="accent6" w:themeFillTint="99"/>
          </w:tcPr>
          <w:p w14:paraId="07C53E92" w14:textId="31B48123"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34FE229C" w14:textId="1EE24A10"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14827DA9" w14:textId="26BA8074"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01103A3" w14:textId="77777777" w:rsidTr="00B820B4">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97" w:type="dxa"/>
          </w:tcPr>
          <w:p w14:paraId="3183EFD2"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shd w:val="clear" w:color="auto" w:fill="A8D08D" w:themeFill="accent6" w:themeFillTint="99"/>
          </w:tcPr>
          <w:p w14:paraId="2D9409EE" w14:textId="5B934062" w:rsidR="00520239" w:rsidRPr="00BE6D0D" w:rsidRDefault="00B820B4"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6</w:t>
            </w:r>
          </w:p>
        </w:tc>
        <w:tc>
          <w:tcPr>
            <w:tcW w:w="511" w:type="dxa"/>
            <w:shd w:val="clear" w:color="auto" w:fill="A8D08D" w:themeFill="accent6" w:themeFillTint="99"/>
          </w:tcPr>
          <w:p w14:paraId="234DC39C" w14:textId="6A401B0E"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7955EA78" w14:textId="5BDEA460"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48F02F9" w14:textId="77777777" w:rsidTr="00B820B4">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97" w:type="dxa"/>
          </w:tcPr>
          <w:p w14:paraId="2A64EF1F"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shd w:val="clear" w:color="auto" w:fill="A8D08D" w:themeFill="accent6" w:themeFillTint="99"/>
          </w:tcPr>
          <w:p w14:paraId="7D364536" w14:textId="25A343A5"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260A175D" w14:textId="385AE0B9"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6C2F103E" w14:textId="0754E699"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9</w:t>
            </w:r>
          </w:p>
        </w:tc>
      </w:tr>
      <w:tr w:rsidR="00520239" w:rsidRPr="00BE6D0D" w14:paraId="2CF926DB" w14:textId="77777777" w:rsidTr="00B820B4">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97" w:type="dxa"/>
          </w:tcPr>
          <w:p w14:paraId="4297E70F"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shd w:val="clear" w:color="auto" w:fill="A8D08D" w:themeFill="accent6" w:themeFillTint="99"/>
          </w:tcPr>
          <w:p w14:paraId="58880077" w14:textId="0366D282"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7486C326" w14:textId="116BDD9F"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70F9748D" w14:textId="5F1F2863"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10</w:t>
            </w:r>
          </w:p>
        </w:tc>
      </w:tr>
      <w:bookmarkEnd w:id="1"/>
    </w:tbl>
    <w:p w14:paraId="6D546D1B" w14:textId="77777777" w:rsidR="00643DA3" w:rsidRPr="00BE6D0D" w:rsidRDefault="00643DA3" w:rsidP="00643DA3">
      <w:pPr>
        <w:pStyle w:val="Textosinformato"/>
        <w:jc w:val="both"/>
        <w:rPr>
          <w:rFonts w:asciiTheme="minorHAnsi" w:hAnsiTheme="minorHAnsi" w:cstheme="minorHAnsi"/>
          <w:sz w:val="24"/>
          <w:szCs w:val="24"/>
        </w:rPr>
      </w:pPr>
    </w:p>
    <w:p w14:paraId="5AEAA4EF"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30D75EFD" w14:textId="77777777" w:rsidR="00933599" w:rsidRDefault="00933599" w:rsidP="00933599">
      <w:pPr>
        <w:pStyle w:val="Textosinformato"/>
        <w:jc w:val="both"/>
        <w:rPr>
          <w:rFonts w:asciiTheme="minorHAnsi" w:hAnsiTheme="minorHAnsi" w:cstheme="minorHAnsi"/>
          <w:sz w:val="24"/>
          <w:szCs w:val="24"/>
        </w:rPr>
      </w:pPr>
    </w:p>
    <w:p w14:paraId="5163ECE5" w14:textId="7671062C" w:rsidR="00933599" w:rsidRDefault="001A297F" w:rsidP="00933599">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The SUTV assumption requires that all individuals are receiving the same treatment. This might differ if the exposure to the ventilators treatment differs in days of treatment for each patient. If we do not consider contagion dynamics because we have no information on how patients were sampled, we should not be concerned about spillover effects, which is the second requirement. The third assumption relates to the replicability of the results in a larger population. Perhaps the quality of ventilators might differ if a policy attempts to offer universal availability. </w:t>
      </w:r>
    </w:p>
    <w:p w14:paraId="0183F6FF" w14:textId="77777777" w:rsidR="00933599" w:rsidRPr="00BE6D0D" w:rsidRDefault="00933599" w:rsidP="00933599">
      <w:pPr>
        <w:pStyle w:val="Textosinformato"/>
        <w:jc w:val="both"/>
        <w:rPr>
          <w:rFonts w:asciiTheme="minorHAnsi" w:hAnsiTheme="minorHAnsi" w:cstheme="minorHAnsi"/>
          <w:sz w:val="24"/>
          <w:szCs w:val="24"/>
        </w:rPr>
      </w:pPr>
    </w:p>
    <w:p w14:paraId="76C6560A" w14:textId="77777777" w:rsidR="00E15A30" w:rsidRDefault="00E15A30"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61592ACC" w14:textId="77777777" w:rsidR="002F48CC" w:rsidRDefault="002F48CC" w:rsidP="002F48CC">
      <w:pPr>
        <w:pStyle w:val="Textosinformato"/>
        <w:jc w:val="both"/>
        <w:rPr>
          <w:rFonts w:asciiTheme="minorHAnsi" w:hAnsiTheme="minorHAnsi" w:cstheme="minorHAnsi"/>
          <w:sz w:val="24"/>
          <w:szCs w:val="24"/>
        </w:rPr>
      </w:pPr>
    </w:p>
    <w:p w14:paraId="04CBD5BB" w14:textId="629B85DC" w:rsidR="002F48CC" w:rsidRDefault="00110C5B" w:rsidP="002F48CC">
      <w:pPr>
        <w:pStyle w:val="Textosinformato"/>
        <w:jc w:val="both"/>
        <w:rPr>
          <w:rFonts w:asciiTheme="minorHAnsi" w:hAnsiTheme="minorHAnsi" w:cstheme="minorHAnsi"/>
          <w:sz w:val="24"/>
          <w:szCs w:val="24"/>
        </w:rPr>
      </w:pPr>
      <w:r>
        <w:rPr>
          <w:rFonts w:asciiTheme="minorHAnsi" w:hAnsiTheme="minorHAnsi" w:cstheme="minorHAnsi"/>
          <w:sz w:val="24"/>
          <w:szCs w:val="24"/>
        </w:rPr>
        <w:lastRenderedPageBreak/>
        <w:t xml:space="preserve">See table. Procedure -&gt; Individual treatment effect: </w:t>
      </w:r>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0</m:t>
            </m:r>
          </m:sup>
        </m:sSubSup>
      </m:oMath>
    </w:p>
    <w:p w14:paraId="34CBAD80" w14:textId="77777777" w:rsidR="002F48CC" w:rsidRPr="00BE6D0D" w:rsidRDefault="002F48CC" w:rsidP="002F48CC">
      <w:pPr>
        <w:pStyle w:val="Textosinformato"/>
        <w:jc w:val="both"/>
        <w:rPr>
          <w:rFonts w:asciiTheme="minorHAnsi" w:hAnsiTheme="minorHAnsi" w:cstheme="minorHAnsi"/>
          <w:sz w:val="24"/>
          <w:szCs w:val="24"/>
        </w:rPr>
      </w:pPr>
    </w:p>
    <w:p w14:paraId="31DFA915"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036B4322" w14:textId="77777777" w:rsidR="00110C5B" w:rsidRDefault="00110C5B" w:rsidP="00110C5B">
      <w:pPr>
        <w:pStyle w:val="Textosinformato"/>
        <w:jc w:val="both"/>
        <w:rPr>
          <w:rFonts w:asciiTheme="minorHAnsi" w:hAnsiTheme="minorHAnsi" w:cstheme="minorHAnsi"/>
          <w:sz w:val="24"/>
          <w:szCs w:val="24"/>
        </w:rPr>
      </w:pPr>
    </w:p>
    <w:p w14:paraId="44FB2CA5" w14:textId="0A00DA6F" w:rsidR="00110C5B" w:rsidRPr="00530DBA" w:rsidRDefault="00530DBA" w:rsidP="00110C5B">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ATE=E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e>
          </m:d>
          <m:r>
            <w:rPr>
              <w:rFonts w:ascii="Cambria Math" w:hAnsi="Cambria Math" w:cstheme="minorHAnsi"/>
              <w:sz w:val="24"/>
              <w:szCs w:val="24"/>
            </w:rPr>
            <m:t>= 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0</m:t>
                  </m:r>
                </m:sup>
              </m:sSubSup>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e>
          </m:d>
          <m:r>
            <w:rPr>
              <w:rFonts w:ascii="Cambria Math" w:hAnsi="Cambria Math" w:cstheme="minorHAnsi"/>
              <w:sz w:val="24"/>
              <w:szCs w:val="24"/>
            </w:rPr>
            <m:t>-E[</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0</m:t>
              </m:r>
            </m:sup>
          </m:sSubSup>
          <m:r>
            <w:rPr>
              <w:rFonts w:ascii="Cambria Math" w:hAnsi="Cambria Math" w:cstheme="minorHAnsi"/>
              <w:sz w:val="24"/>
              <w:szCs w:val="24"/>
            </w:rPr>
            <m:t>]</m:t>
          </m:r>
        </m:oMath>
      </m:oMathPara>
    </w:p>
    <w:p w14:paraId="576AF4DF" w14:textId="6FD2BE01" w:rsidR="00530DBA" w:rsidRDefault="00530DBA" w:rsidP="00110C5B">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1+1+1+5+5+6+7+7+8+9+10</m:t>
                  </m:r>
                </m:e>
              </m:d>
            </m:num>
            <m:den>
              <m:r>
                <w:rPr>
                  <w:rFonts w:ascii="Cambria Math" w:hAnsi="Cambria Math" w:cstheme="minorHAnsi"/>
                  <w:sz w:val="24"/>
                  <w:szCs w:val="24"/>
                </w:rPr>
                <m:t>11</m:t>
              </m:r>
            </m:den>
          </m:f>
          <m:r>
            <w:rPr>
              <w:rFonts w:ascii="Cambria Math" w:hAnsi="Cambria Math" w:cstheme="minorHAnsi"/>
              <w:sz w:val="24"/>
              <w:szCs w:val="24"/>
            </w:rPr>
            <m:t>=5,45</m:t>
          </m:r>
        </m:oMath>
      </m:oMathPara>
    </w:p>
    <w:p w14:paraId="3EBE41DA" w14:textId="3CCBA3A8" w:rsidR="00511C78" w:rsidRPr="005952B6" w:rsidRDefault="00511C78" w:rsidP="00511C78">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10+5+4+6+1+7+8+10+2+6+7</m:t>
                  </m:r>
                </m:e>
              </m:d>
            </m:num>
            <m:den>
              <m:r>
                <w:rPr>
                  <w:rFonts w:ascii="Cambria Math" w:hAnsi="Cambria Math" w:cstheme="minorHAnsi"/>
                  <w:sz w:val="24"/>
                  <w:szCs w:val="24"/>
                </w:rPr>
                <m:t>11</m:t>
              </m:r>
            </m:den>
          </m:f>
          <m:r>
            <w:rPr>
              <w:rFonts w:ascii="Cambria Math" w:hAnsi="Cambria Math" w:cstheme="minorHAnsi"/>
              <w:sz w:val="24"/>
              <w:szCs w:val="24"/>
            </w:rPr>
            <m:t>=6</m:t>
          </m:r>
        </m:oMath>
      </m:oMathPara>
    </w:p>
    <w:p w14:paraId="72EC7FBE" w14:textId="207A2986" w:rsidR="00110C5B" w:rsidRPr="00496168" w:rsidRDefault="005952B6" w:rsidP="00110C5B">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ATE=5,45-6=-0,5454</m:t>
          </m:r>
        </m:oMath>
      </m:oMathPara>
    </w:p>
    <w:p w14:paraId="128F8AB7" w14:textId="77777777" w:rsidR="00496168" w:rsidRDefault="00496168" w:rsidP="00110C5B">
      <w:pPr>
        <w:pStyle w:val="Textosinformato"/>
        <w:jc w:val="both"/>
        <w:rPr>
          <w:rFonts w:asciiTheme="minorHAnsi" w:hAnsiTheme="minorHAnsi" w:cstheme="minorHAnsi"/>
          <w:sz w:val="24"/>
          <w:szCs w:val="24"/>
        </w:rPr>
      </w:pPr>
    </w:p>
    <w:p w14:paraId="27C93EA9" w14:textId="1D82FEFF" w:rsidR="00496168" w:rsidRDefault="00496168" w:rsidP="00110C5B">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According to the ATE, </w:t>
      </w:r>
      <w:r w:rsidR="0071660C">
        <w:rPr>
          <w:rFonts w:asciiTheme="minorHAnsi" w:hAnsiTheme="minorHAnsi" w:cstheme="minorHAnsi"/>
          <w:sz w:val="24"/>
          <w:szCs w:val="24"/>
        </w:rPr>
        <w:t>bedrest is more effective on average.</w:t>
      </w:r>
    </w:p>
    <w:p w14:paraId="6E75AB5D" w14:textId="77777777" w:rsidR="00496168" w:rsidRPr="00BE6D0D" w:rsidRDefault="00496168" w:rsidP="00110C5B">
      <w:pPr>
        <w:pStyle w:val="Textosinformato"/>
        <w:jc w:val="both"/>
        <w:rPr>
          <w:rFonts w:asciiTheme="minorHAnsi" w:hAnsiTheme="minorHAnsi" w:cstheme="minorHAnsi"/>
          <w:sz w:val="24"/>
          <w:szCs w:val="24"/>
        </w:rPr>
      </w:pPr>
    </w:p>
    <w:p w14:paraId="6C665062"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457D3A3A" w14:textId="77777777" w:rsidR="0071660C" w:rsidRDefault="0071660C" w:rsidP="0071660C">
      <w:pPr>
        <w:pStyle w:val="Textosinformato"/>
        <w:jc w:val="both"/>
        <w:rPr>
          <w:rFonts w:asciiTheme="minorHAnsi" w:hAnsiTheme="minorHAnsi" w:cstheme="minorHAnsi"/>
          <w:sz w:val="24"/>
          <w:szCs w:val="24"/>
        </w:rPr>
      </w:pPr>
    </w:p>
    <w:p w14:paraId="702FA8BF" w14:textId="3A0BD8E6" w:rsidR="0071660C" w:rsidRPr="00D319C9" w:rsidRDefault="0071660C" w:rsidP="0071660C">
      <w:pPr>
        <w:pStyle w:val="Textosinformato"/>
        <w:jc w:val="both"/>
        <w:rPr>
          <w:rFonts w:asciiTheme="minorHAnsi" w:hAnsiTheme="minorHAnsi" w:cstheme="minorHAnsi"/>
          <w:sz w:val="24"/>
          <w:szCs w:val="24"/>
        </w:rPr>
      </w:pPr>
      <w:r>
        <w:rPr>
          <w:rFonts w:asciiTheme="minorHAnsi" w:hAnsiTheme="minorHAnsi" w:cstheme="minorHAnsi"/>
          <w:sz w:val="24"/>
          <w:szCs w:val="24"/>
        </w:rPr>
        <w:t>See table. Y is chosen as the highest value between Y</w:t>
      </w:r>
      <w:r>
        <w:rPr>
          <w:rFonts w:asciiTheme="minorHAnsi" w:hAnsiTheme="minorHAnsi" w:cstheme="minorHAnsi"/>
          <w:sz w:val="24"/>
          <w:szCs w:val="24"/>
          <w:vertAlign w:val="superscript"/>
        </w:rPr>
        <w:t xml:space="preserve">1 </w:t>
      </w:r>
      <w:r>
        <w:rPr>
          <w:rFonts w:asciiTheme="minorHAnsi" w:hAnsiTheme="minorHAnsi" w:cstheme="minorHAnsi"/>
          <w:sz w:val="24"/>
          <w:szCs w:val="24"/>
        </w:rPr>
        <w:t>and Y</w:t>
      </w:r>
      <w:r>
        <w:rPr>
          <w:rFonts w:asciiTheme="minorHAnsi" w:hAnsiTheme="minorHAnsi" w:cstheme="minorHAnsi"/>
          <w:sz w:val="24"/>
          <w:szCs w:val="24"/>
          <w:vertAlign w:val="superscript"/>
        </w:rPr>
        <w:t>0</w:t>
      </w:r>
      <w:r w:rsidR="00D319C9">
        <w:rPr>
          <w:rFonts w:asciiTheme="minorHAnsi" w:hAnsiTheme="minorHAnsi" w:cstheme="minorHAnsi"/>
          <w:sz w:val="24"/>
          <w:szCs w:val="24"/>
        </w:rPr>
        <w:t>.</w:t>
      </w:r>
    </w:p>
    <w:p w14:paraId="6F6993E1" w14:textId="77777777" w:rsidR="0071660C" w:rsidRPr="00BE6D0D" w:rsidRDefault="0071660C" w:rsidP="0071660C">
      <w:pPr>
        <w:pStyle w:val="Textosinformato"/>
        <w:jc w:val="both"/>
        <w:rPr>
          <w:rFonts w:asciiTheme="minorHAnsi" w:hAnsiTheme="minorHAnsi" w:cstheme="minorHAnsi"/>
          <w:sz w:val="24"/>
          <w:szCs w:val="24"/>
        </w:rPr>
      </w:pPr>
    </w:p>
    <w:p w14:paraId="2C26C3ED"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417A1F44" w14:textId="77777777" w:rsidR="00871E72" w:rsidRDefault="00871E72" w:rsidP="00871E72">
      <w:pPr>
        <w:pStyle w:val="Textosinformato"/>
        <w:jc w:val="both"/>
        <w:rPr>
          <w:rFonts w:asciiTheme="minorHAnsi" w:hAnsiTheme="minorHAnsi" w:cstheme="minorHAnsi"/>
          <w:sz w:val="24"/>
          <w:szCs w:val="24"/>
        </w:rPr>
      </w:pPr>
    </w:p>
    <w:p w14:paraId="050E57BC" w14:textId="0C457C48"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oMath>
      </m:oMathPara>
    </w:p>
    <w:p w14:paraId="4321A692" w14:textId="12287CE8"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5+8+9+10</m:t>
                  </m:r>
                </m:e>
              </m:d>
            </m:num>
            <m:den>
              <m:r>
                <w:rPr>
                  <w:rFonts w:ascii="Cambria Math" w:hAnsi="Cambria Math" w:cstheme="minorHAnsi"/>
                  <w:sz w:val="24"/>
                  <w:szCs w:val="24"/>
                </w:rPr>
                <m:t>4</m:t>
              </m:r>
            </m:den>
          </m:f>
          <m:r>
            <w:rPr>
              <w:rFonts w:ascii="Cambria Math" w:hAnsi="Cambria Math" w:cstheme="minorHAnsi"/>
              <w:sz w:val="24"/>
              <w:szCs w:val="24"/>
            </w:rPr>
            <m:t>=8</m:t>
          </m:r>
        </m:oMath>
      </m:oMathPara>
    </w:p>
    <w:p w14:paraId="3283E2D6" w14:textId="6584C420"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m:t>
              </m:r>
              <m:r>
                <w:rPr>
                  <w:rFonts w:ascii="Cambria Math" w:hAnsi="Cambria Math" w:cstheme="minorHAnsi"/>
                  <w:sz w:val="24"/>
                  <w:szCs w:val="24"/>
                </w:rPr>
                <m:t>=0</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10+5+4+6+7+8+10</m:t>
                  </m:r>
                </m:e>
              </m:d>
            </m:num>
            <m:den>
              <m:r>
                <w:rPr>
                  <w:rFonts w:ascii="Cambria Math" w:hAnsi="Cambria Math" w:cstheme="minorHAnsi"/>
                  <w:sz w:val="24"/>
                  <w:szCs w:val="24"/>
                </w:rPr>
                <m:t>7</m:t>
              </m:r>
            </m:den>
          </m:f>
          <m:r>
            <w:rPr>
              <w:rFonts w:ascii="Cambria Math" w:hAnsi="Cambria Math" w:cstheme="minorHAnsi"/>
              <w:sz w:val="24"/>
              <w:szCs w:val="24"/>
            </w:rPr>
            <m:t>=7,1429</m:t>
          </m:r>
        </m:oMath>
      </m:oMathPara>
    </w:p>
    <w:p w14:paraId="665B86CC" w14:textId="54E4DE69"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SDO=0,8571</m:t>
          </m:r>
        </m:oMath>
      </m:oMathPara>
    </w:p>
    <w:p w14:paraId="12488D95" w14:textId="77777777" w:rsidR="00871E72" w:rsidRDefault="00871E72" w:rsidP="00871E72">
      <w:pPr>
        <w:pStyle w:val="Textosinformato"/>
        <w:jc w:val="both"/>
        <w:rPr>
          <w:rFonts w:asciiTheme="minorHAnsi" w:hAnsiTheme="minorHAnsi" w:cstheme="minorHAnsi"/>
          <w:sz w:val="24"/>
          <w:szCs w:val="24"/>
        </w:rPr>
      </w:pPr>
    </w:p>
    <w:p w14:paraId="738CC558" w14:textId="23AD889B" w:rsidR="00D319C9" w:rsidRDefault="00D319C9" w:rsidP="00871E72">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SDO is actually pretty different to ATE both in direction and magnitude. </w:t>
      </w:r>
    </w:p>
    <w:p w14:paraId="7A7BC058" w14:textId="77777777" w:rsidR="00D319C9" w:rsidRPr="00BE6D0D" w:rsidRDefault="00D319C9" w:rsidP="00871E72">
      <w:pPr>
        <w:pStyle w:val="Textosinformato"/>
        <w:jc w:val="both"/>
        <w:rPr>
          <w:rFonts w:asciiTheme="minorHAnsi" w:hAnsiTheme="minorHAnsi" w:cstheme="minorHAnsi"/>
          <w:sz w:val="24"/>
          <w:szCs w:val="24"/>
        </w:rPr>
      </w:pPr>
    </w:p>
    <w:p w14:paraId="66372C8B" w14:textId="77777777" w:rsidR="003367D6"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71CD1658" w14:textId="77777777" w:rsidR="00EF1BAA" w:rsidRDefault="00EF1BAA" w:rsidP="00EF1BAA">
      <w:pPr>
        <w:pStyle w:val="Textosinformato"/>
        <w:jc w:val="both"/>
        <w:rPr>
          <w:rFonts w:asciiTheme="minorHAnsi" w:hAnsiTheme="minorHAnsi" w:cstheme="minorHAnsi"/>
          <w:sz w:val="24"/>
          <w:szCs w:val="24"/>
        </w:rPr>
      </w:pPr>
    </w:p>
    <w:p w14:paraId="61A7DD30" w14:textId="76E69FA2" w:rsidR="00EF1BAA" w:rsidRPr="00B22EE2" w:rsidRDefault="00EF1BAA"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r>
            <w:rPr>
              <w:rFonts w:ascii="Cambria Math" w:hAnsi="Cambria Math" w:cstheme="minorHAnsi"/>
              <w:sz w:val="24"/>
              <w:szCs w:val="24"/>
            </w:rPr>
            <m:t>|D</m:t>
          </m:r>
          <m:r>
            <w:rPr>
              <w:rFonts w:ascii="Cambria Math" w:hAnsi="Cambria Math" w:cstheme="minorHAnsi"/>
              <w:sz w:val="24"/>
              <w:szCs w:val="24"/>
            </w:rPr>
            <m:t>=1</m:t>
          </m:r>
          <m:r>
            <w:rPr>
              <w:rFonts w:ascii="Cambria Math" w:hAnsi="Cambria Math" w:cstheme="minorHAnsi"/>
              <w:sz w:val="24"/>
              <w:szCs w:val="24"/>
            </w:rPr>
            <m:t>]</m:t>
          </m:r>
        </m:oMath>
      </m:oMathPara>
    </w:p>
    <w:p w14:paraId="571B2497" w14:textId="184043B3" w:rsidR="00B22EE2" w:rsidRPr="00B22EE2" w:rsidRDefault="00B22EE2"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=8</m:t>
          </m:r>
        </m:oMath>
      </m:oMathPara>
    </w:p>
    <w:p w14:paraId="2C6717CB" w14:textId="15DDE70D" w:rsidR="00B22EE2" w:rsidRPr="00B22EE2" w:rsidRDefault="00B22EE2"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1+2+6+7</m:t>
                  </m:r>
                </m:e>
              </m:d>
            </m:num>
            <m:den>
              <m:r>
                <w:rPr>
                  <w:rFonts w:ascii="Cambria Math" w:hAnsi="Cambria Math" w:cstheme="minorHAnsi"/>
                  <w:sz w:val="24"/>
                  <w:szCs w:val="24"/>
                </w:rPr>
                <m:t>4</m:t>
              </m:r>
            </m:den>
          </m:f>
        </m:oMath>
      </m:oMathPara>
    </w:p>
    <w:p w14:paraId="0886F4EE" w14:textId="5669797A" w:rsidR="00B22EE2" w:rsidRPr="00B22EE2" w:rsidRDefault="00B22EE2"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ATT=4</m:t>
          </m:r>
        </m:oMath>
      </m:oMathPara>
    </w:p>
    <w:p w14:paraId="27661643" w14:textId="77777777" w:rsidR="00B22EE2" w:rsidRDefault="00B22EE2" w:rsidP="00EF1BAA">
      <w:pPr>
        <w:pStyle w:val="Textosinformato"/>
        <w:jc w:val="both"/>
        <w:rPr>
          <w:rFonts w:asciiTheme="minorHAnsi" w:hAnsiTheme="minorHAnsi" w:cstheme="minorHAnsi"/>
          <w:sz w:val="24"/>
          <w:szCs w:val="24"/>
        </w:rPr>
      </w:pPr>
    </w:p>
    <w:p w14:paraId="1270D31F" w14:textId="20153A0A" w:rsidR="00B22EE2" w:rsidRPr="00A51E35" w:rsidRDefault="000B4766"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ATU=E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r>
            <w:rPr>
              <w:rFonts w:ascii="Cambria Math" w:hAnsi="Cambria Math" w:cstheme="minorHAnsi"/>
              <w:sz w:val="24"/>
              <w:szCs w:val="24"/>
            </w:rPr>
            <m:t>|D=0]</m:t>
          </m:r>
        </m:oMath>
      </m:oMathPara>
    </w:p>
    <w:p w14:paraId="0A8E7EFD" w14:textId="2E1558BB" w:rsidR="00A51E35" w:rsidRPr="00A51E35" w:rsidRDefault="00A51E35"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1+1+1+5+6+7+7</m:t>
                  </m:r>
                </m:e>
              </m:d>
            </m:num>
            <m:den>
              <m:r>
                <w:rPr>
                  <w:rFonts w:ascii="Cambria Math" w:hAnsi="Cambria Math" w:cstheme="minorHAnsi"/>
                  <w:sz w:val="24"/>
                  <w:szCs w:val="24"/>
                </w:rPr>
                <m:t>7</m:t>
              </m:r>
            </m:den>
          </m:f>
          <m:r>
            <w:rPr>
              <w:rFonts w:ascii="Cambria Math" w:hAnsi="Cambria Math" w:cstheme="minorHAnsi"/>
              <w:sz w:val="24"/>
              <w:szCs w:val="24"/>
            </w:rPr>
            <m:t>=4</m:t>
          </m:r>
        </m:oMath>
      </m:oMathPara>
    </w:p>
    <w:p w14:paraId="0A7A85AC" w14:textId="1F05C7D4" w:rsidR="00A51E35" w:rsidRPr="00A51E35" w:rsidRDefault="00A51E35"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w:lastRenderedPageBreak/>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r>
            <w:rPr>
              <w:rFonts w:ascii="Cambria Math" w:hAnsi="Cambria Math" w:cstheme="minorHAnsi"/>
              <w:sz w:val="24"/>
              <w:szCs w:val="24"/>
            </w:rPr>
            <m:t>=7,1429</m:t>
          </m:r>
        </m:oMath>
      </m:oMathPara>
    </w:p>
    <w:p w14:paraId="635D732C" w14:textId="13184903" w:rsidR="00A51E35" w:rsidRPr="00B22EE2" w:rsidRDefault="00A51E35"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ATU=-3,1429</m:t>
          </m:r>
        </m:oMath>
      </m:oMathPara>
    </w:p>
    <w:p w14:paraId="7FDD5E03" w14:textId="77777777" w:rsidR="00EF1BAA" w:rsidRPr="00BE6D0D" w:rsidRDefault="00EF1BAA" w:rsidP="00EF1BAA">
      <w:pPr>
        <w:pStyle w:val="Textosinformato"/>
        <w:jc w:val="both"/>
        <w:rPr>
          <w:rFonts w:asciiTheme="minorHAnsi" w:hAnsiTheme="minorHAnsi" w:cstheme="minorHAnsi"/>
          <w:sz w:val="24"/>
          <w:szCs w:val="24"/>
        </w:rPr>
      </w:pPr>
    </w:p>
    <w:p w14:paraId="6DB4BB57" w14:textId="28D8E2E1"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w:t>
      </w:r>
      <w:proofErr w:type="spellStart"/>
      <w:r w:rsidR="008D272D" w:rsidRPr="00BE6D0D">
        <w:rPr>
          <w:rFonts w:asciiTheme="minorHAnsi" w:hAnsiTheme="minorHAnsi" w:cstheme="minorHAnsi"/>
          <w:sz w:val="24"/>
          <w:szCs w:val="24"/>
        </w:rPr>
        <w:t>heterogenous</w:t>
      </w:r>
      <w:proofErr w:type="spellEnd"/>
      <w:r w:rsidR="008D272D" w:rsidRPr="00BE6D0D">
        <w:rPr>
          <w:rFonts w:asciiTheme="minorHAnsi" w:hAnsiTheme="minorHAnsi" w:cstheme="minorHAnsi"/>
          <w:sz w:val="24"/>
          <w:szCs w:val="24"/>
        </w:rPr>
        <w:t xml:space="preserve"> treatment effects bias</w:t>
      </w:r>
      <w:r w:rsidR="005275EE">
        <w:rPr>
          <w:rFonts w:asciiTheme="minorHAnsi" w:hAnsiTheme="minorHAnsi" w:cstheme="minorHAnsi"/>
          <w:sz w:val="24"/>
          <w:szCs w:val="24"/>
        </w:rPr>
        <w:t xml:space="preserve">, combine them in the appropriate way, and show that their sum is equivalent to the SDO. </w:t>
      </w:r>
    </w:p>
    <w:p w14:paraId="25B5AC64" w14:textId="77777777" w:rsidR="00A51E35" w:rsidRDefault="00A51E35" w:rsidP="00A51E35">
      <w:pPr>
        <w:pStyle w:val="Textosinformato"/>
        <w:jc w:val="both"/>
        <w:rPr>
          <w:rFonts w:asciiTheme="minorHAnsi" w:hAnsiTheme="minorHAnsi" w:cstheme="minorHAnsi"/>
          <w:sz w:val="24"/>
          <w:szCs w:val="24"/>
        </w:rPr>
      </w:pPr>
    </w:p>
    <w:p w14:paraId="1A107867" w14:textId="77777777" w:rsidR="001748EF" w:rsidRPr="001748EF" w:rsidRDefault="001748EF" w:rsidP="001748EF">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m:t>
          </m:r>
          <m:r>
            <w:rPr>
              <w:rFonts w:ascii="Cambria Math" w:hAnsi="Cambria Math" w:cstheme="minorHAnsi"/>
              <w:sz w:val="24"/>
              <w:szCs w:val="24"/>
            </w:rPr>
            <m:t xml:space="preserve"> </m:t>
          </m:r>
          <m:r>
            <w:rPr>
              <w:rFonts w:ascii="Cambria Math" w:hAnsi="Cambria Math" w:cstheme="minorHAnsi"/>
              <w:sz w:val="24"/>
              <w:szCs w:val="24"/>
            </w:rPr>
            <m:t>ATE+Selection Bias+</m:t>
          </m:r>
          <m:d>
            <m:dPr>
              <m:ctrlPr>
                <w:rPr>
                  <w:rFonts w:ascii="Cambria Math" w:hAnsi="Cambria Math" w:cstheme="minorHAnsi"/>
                  <w:i/>
                  <w:sz w:val="24"/>
                  <w:szCs w:val="24"/>
                </w:rPr>
              </m:ctrlPr>
            </m:dPr>
            <m:e>
              <m:r>
                <w:rPr>
                  <w:rFonts w:ascii="Cambria Math" w:hAnsi="Cambria Math" w:cstheme="minorHAnsi"/>
                  <w:sz w:val="24"/>
                  <w:szCs w:val="24"/>
                </w:rPr>
                <m:t>1-π</m:t>
              </m:r>
            </m:e>
          </m:d>
          <m:d>
            <m:dPr>
              <m:ctrlPr>
                <w:rPr>
                  <w:rFonts w:ascii="Cambria Math" w:hAnsi="Cambria Math" w:cstheme="minorHAnsi"/>
                  <w:i/>
                  <w:sz w:val="24"/>
                  <w:szCs w:val="24"/>
                </w:rPr>
              </m:ctrlPr>
            </m:dPr>
            <m:e>
              <m:r>
                <w:rPr>
                  <w:rFonts w:ascii="Cambria Math" w:hAnsi="Cambria Math" w:cstheme="minorHAnsi"/>
                  <w:sz w:val="24"/>
                  <w:szCs w:val="24"/>
                </w:rPr>
                <m:t>ATT-ATU</m:t>
              </m:r>
            </m:e>
          </m:d>
        </m:oMath>
      </m:oMathPara>
    </w:p>
    <w:p w14:paraId="2384A18A" w14:textId="2EECCC5B" w:rsidR="009918C3" w:rsidRPr="001748EF" w:rsidRDefault="001748EF" w:rsidP="001748EF">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Selection Bias=E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r>
            <w:rPr>
              <w:rFonts w:ascii="Cambria Math" w:hAnsi="Cambria Math" w:cstheme="minorHAnsi"/>
              <w:sz w:val="24"/>
              <w:szCs w:val="24"/>
            </w:rPr>
            <m:t>=-3,1429</m:t>
          </m:r>
        </m:oMath>
      </m:oMathPara>
    </w:p>
    <w:p w14:paraId="781C9D24" w14:textId="7746B4A7" w:rsidR="001748EF" w:rsidRPr="001748EF" w:rsidRDefault="001748EF" w:rsidP="001748EF">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SDO=-0,5454+</m:t>
          </m:r>
          <m:d>
            <m:dPr>
              <m:ctrlPr>
                <w:rPr>
                  <w:rFonts w:ascii="Cambria Math" w:hAnsi="Cambria Math" w:cstheme="minorHAnsi"/>
                  <w:i/>
                  <w:sz w:val="24"/>
                  <w:szCs w:val="24"/>
                </w:rPr>
              </m:ctrlPr>
            </m:dPr>
            <m:e>
              <m:r>
                <w:rPr>
                  <w:rFonts w:ascii="Cambria Math" w:hAnsi="Cambria Math" w:cstheme="minorHAnsi"/>
                  <w:sz w:val="24"/>
                  <w:szCs w:val="24"/>
                </w:rPr>
                <m:t>-3,1429</m:t>
              </m:r>
            </m:e>
          </m:d>
          <m:r>
            <w:rPr>
              <w:rFonts w:ascii="Cambria Math" w:hAnsi="Cambria Math" w:cstheme="minorHAnsi"/>
              <w:sz w:val="24"/>
              <w:szCs w:val="24"/>
            </w:rPr>
            <m:t>+(0,6363)(4-</m:t>
          </m:r>
          <m:d>
            <m:dPr>
              <m:ctrlPr>
                <w:rPr>
                  <w:rFonts w:ascii="Cambria Math" w:hAnsi="Cambria Math" w:cstheme="minorHAnsi"/>
                  <w:i/>
                  <w:sz w:val="24"/>
                  <w:szCs w:val="24"/>
                </w:rPr>
              </m:ctrlPr>
            </m:dPr>
            <m:e>
              <m:r>
                <w:rPr>
                  <w:rFonts w:ascii="Cambria Math" w:hAnsi="Cambria Math" w:cstheme="minorHAnsi"/>
                  <w:sz w:val="24"/>
                  <w:szCs w:val="24"/>
                </w:rPr>
                <m:t>-3,1429</m:t>
              </m:r>
            </m:e>
          </m:d>
          <m:r>
            <w:rPr>
              <w:rFonts w:ascii="Cambria Math" w:hAnsi="Cambria Math" w:cstheme="minorHAnsi"/>
              <w:sz w:val="24"/>
              <w:szCs w:val="24"/>
            </w:rPr>
            <m:t>)</m:t>
          </m:r>
        </m:oMath>
      </m:oMathPara>
    </w:p>
    <w:p w14:paraId="59E1CE32" w14:textId="535E6AD7" w:rsidR="001748EF" w:rsidRDefault="001748EF" w:rsidP="00D319C9">
      <w:pPr>
        <w:pStyle w:val="Textosinformato"/>
        <w:jc w:val="center"/>
        <w:rPr>
          <w:rFonts w:asciiTheme="minorHAnsi" w:hAnsiTheme="minorHAnsi" w:cstheme="minorHAnsi"/>
          <w:sz w:val="24"/>
          <w:szCs w:val="24"/>
        </w:rPr>
      </w:pPr>
      <m:oMath>
        <m:r>
          <w:rPr>
            <w:rFonts w:ascii="Cambria Math" w:hAnsi="Cambria Math" w:cstheme="minorHAnsi"/>
            <w:sz w:val="24"/>
            <w:szCs w:val="24"/>
          </w:rPr>
          <m:t>SDO=</m:t>
        </m:r>
        <m:r>
          <w:rPr>
            <w:rFonts w:ascii="Cambria Math" w:hAnsi="Cambria Math" w:cstheme="minorHAnsi"/>
            <w:sz w:val="24"/>
            <w:szCs w:val="24"/>
          </w:rPr>
          <m:t>0,8567</m:t>
        </m:r>
      </m:oMath>
      <w:r w:rsidR="00D319C9">
        <w:rPr>
          <w:rFonts w:asciiTheme="minorHAnsi" w:hAnsiTheme="minorHAnsi" w:cstheme="minorHAnsi"/>
          <w:sz w:val="24"/>
          <w:szCs w:val="24"/>
        </w:rPr>
        <w:t xml:space="preserve"> which is similar to the SDO calculated earlier.</w:t>
      </w:r>
    </w:p>
    <w:p w14:paraId="46B03113" w14:textId="77777777" w:rsidR="001748EF" w:rsidRPr="001748EF" w:rsidRDefault="001748EF" w:rsidP="001748EF">
      <w:pPr>
        <w:pStyle w:val="Textosinformato"/>
        <w:jc w:val="both"/>
        <w:rPr>
          <w:rFonts w:asciiTheme="minorHAnsi" w:hAnsiTheme="minorHAnsi" w:cstheme="minorHAnsi"/>
          <w:sz w:val="24"/>
          <w:szCs w:val="24"/>
        </w:rPr>
      </w:pPr>
    </w:p>
    <w:p w14:paraId="66100E5E" w14:textId="7746B4A7" w:rsidR="00B9688F" w:rsidRPr="00B9688F" w:rsidRDefault="00B9688F" w:rsidP="00B9688F">
      <w:pPr>
        <w:pStyle w:val="Textosinformato"/>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Textosinformato"/>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Refdenotaalpi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Textosinformato"/>
        <w:ind w:left="720"/>
        <w:jc w:val="both"/>
        <w:rPr>
          <w:rFonts w:asciiTheme="minorHAnsi" w:hAnsiTheme="minorHAnsi" w:cstheme="minorHAnsi"/>
          <w:sz w:val="24"/>
          <w:szCs w:val="24"/>
        </w:rPr>
      </w:pPr>
    </w:p>
    <w:p w14:paraId="7957BD2D" w14:textId="57D280AF" w:rsidR="00643DA3" w:rsidRPr="00BE6D0D" w:rsidRDefault="00631303" w:rsidP="00E07F5B">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Textosinformato"/>
        <w:jc w:val="both"/>
        <w:rPr>
          <w:rFonts w:asciiTheme="minorHAnsi" w:hAnsiTheme="minorHAnsi" w:cstheme="minorHAnsi"/>
          <w:sz w:val="24"/>
          <w:szCs w:val="24"/>
        </w:rPr>
      </w:pPr>
    </w:p>
    <w:p w14:paraId="6D2272A9" w14:textId="77777777" w:rsidR="00643DA3" w:rsidRPr="00BE6D0D" w:rsidRDefault="00EA78D6" w:rsidP="00643DA3">
      <w:pPr>
        <w:pStyle w:val="Textosinforma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Textosinformato"/>
        <w:ind w:left="1440"/>
        <w:jc w:val="both"/>
        <w:rPr>
          <w:rFonts w:asciiTheme="minorHAnsi" w:hAnsiTheme="minorHAnsi" w:cstheme="minorHAnsi"/>
          <w:sz w:val="24"/>
          <w:szCs w:val="24"/>
        </w:rPr>
      </w:pPr>
    </w:p>
    <w:p w14:paraId="50E5B2F4" w14:textId="77777777" w:rsidR="008D272D" w:rsidRPr="00BE6D0D" w:rsidRDefault="004E584E" w:rsidP="00553A56">
      <w:pPr>
        <w:pStyle w:val="Textosinformato"/>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w:proofErr w:type="gramStart"/>
      <m:oMath>
        <m:r>
          <w:rPr>
            <w:rFonts w:ascii="Cambria Math" w:hAnsi="Cambria Math" w:cstheme="minorHAnsi"/>
            <w:sz w:val="24"/>
            <w:szCs w:val="24"/>
          </w:rPr>
          <m:t>δ</m:t>
        </m:r>
      </m:oMath>
      <w:r w:rsidRPr="00BE6D0D">
        <w:rPr>
          <w:rFonts w:asciiTheme="minorHAnsi" w:hAnsiTheme="minorHAnsi" w:cstheme="minorHAnsi"/>
          <w:sz w:val="24"/>
          <w:szCs w:val="24"/>
        </w:rPr>
        <w:t xml:space="preserve"> .</w:t>
      </w:r>
      <w:proofErr w:type="gramEnd"/>
      <w:r w:rsidRPr="00BE6D0D">
        <w:rPr>
          <w:rFonts w:asciiTheme="minorHAnsi" w:hAnsiTheme="minorHAnsi" w:cstheme="minorHAnsi"/>
          <w:sz w:val="24"/>
          <w:szCs w:val="24"/>
        </w:rPr>
        <w:t xml:space="preserve">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Textosinformato"/>
        <w:ind w:left="1440"/>
        <w:jc w:val="both"/>
        <w:rPr>
          <w:rFonts w:asciiTheme="minorHAnsi" w:hAnsiTheme="minorHAnsi" w:cstheme="minorHAnsi"/>
          <w:sz w:val="24"/>
          <w:szCs w:val="24"/>
        </w:rPr>
      </w:pPr>
    </w:p>
    <w:p w14:paraId="36CE38A9" w14:textId="77777777" w:rsidR="004142F0" w:rsidRPr="00BE6D0D" w:rsidRDefault="004142F0" w:rsidP="004142F0">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Textosinformato"/>
        <w:jc w:val="both"/>
        <w:rPr>
          <w:rFonts w:asciiTheme="minorHAnsi" w:hAnsiTheme="minorHAnsi" w:cstheme="minorHAnsi"/>
          <w:sz w:val="24"/>
          <w:szCs w:val="24"/>
        </w:rPr>
      </w:pPr>
    </w:p>
    <w:p w14:paraId="310C8A2B" w14:textId="77777777" w:rsidR="004142F0" w:rsidRPr="00BE6D0D" w:rsidRDefault="00EA78D6" w:rsidP="004142F0">
      <w:pPr>
        <w:pStyle w:val="Textosinforma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Textosinformato"/>
        <w:jc w:val="both"/>
        <w:rPr>
          <w:rFonts w:asciiTheme="minorHAnsi" w:hAnsiTheme="minorHAnsi" w:cstheme="minorHAnsi"/>
          <w:sz w:val="24"/>
          <w:szCs w:val="24"/>
        </w:rPr>
      </w:pPr>
    </w:p>
    <w:p w14:paraId="093F3691" w14:textId="77777777" w:rsidR="004E584E" w:rsidRDefault="004E584E" w:rsidP="00560F4E">
      <w:pPr>
        <w:pStyle w:val="Textosinformato"/>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693AA738" w14:textId="77777777" w:rsidR="00A12ADB" w:rsidRDefault="00A12ADB" w:rsidP="00560F4E">
      <w:pPr>
        <w:pStyle w:val="Textosinformato"/>
        <w:ind w:left="1440"/>
        <w:jc w:val="both"/>
        <w:rPr>
          <w:rFonts w:asciiTheme="minorHAnsi" w:hAnsiTheme="minorHAnsi" w:cstheme="minorHAnsi"/>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296"/>
      </w:tblGrid>
      <w:tr w:rsidR="00A12ADB" w14:paraId="5C58932D" w14:textId="77777777" w:rsidTr="00EA78D6">
        <w:tblPrEx>
          <w:tblCellMar>
            <w:top w:w="0" w:type="dxa"/>
            <w:bottom w:w="0" w:type="dxa"/>
          </w:tblCellMar>
        </w:tblPrEx>
        <w:trPr>
          <w:jc w:val="center"/>
        </w:trPr>
        <w:tc>
          <w:tcPr>
            <w:tcW w:w="1947" w:type="dxa"/>
            <w:tcBorders>
              <w:top w:val="single" w:sz="6" w:space="0" w:color="auto"/>
              <w:left w:val="nil"/>
              <w:bottom w:val="nil"/>
              <w:right w:val="nil"/>
            </w:tcBorders>
          </w:tcPr>
          <w:p w14:paraId="0C02685A" w14:textId="77777777" w:rsidR="00A12ADB" w:rsidRDefault="00A12ADB" w:rsidP="00EA78D6">
            <w:pPr>
              <w:widowControl w:val="0"/>
              <w:autoSpaceDE w:val="0"/>
              <w:autoSpaceDN w:val="0"/>
              <w:adjustRightInd w:val="0"/>
            </w:pPr>
          </w:p>
        </w:tc>
        <w:tc>
          <w:tcPr>
            <w:tcW w:w="1296" w:type="dxa"/>
            <w:tcBorders>
              <w:top w:val="single" w:sz="6" w:space="0" w:color="auto"/>
              <w:left w:val="nil"/>
              <w:bottom w:val="nil"/>
              <w:right w:val="nil"/>
            </w:tcBorders>
          </w:tcPr>
          <w:p w14:paraId="5369E942" w14:textId="77777777" w:rsidR="00A12ADB" w:rsidRDefault="00A12ADB" w:rsidP="00EA78D6">
            <w:pPr>
              <w:widowControl w:val="0"/>
              <w:autoSpaceDE w:val="0"/>
              <w:autoSpaceDN w:val="0"/>
              <w:adjustRightInd w:val="0"/>
              <w:jc w:val="center"/>
            </w:pPr>
            <w:r>
              <w:t>(1)</w:t>
            </w:r>
          </w:p>
        </w:tc>
        <w:tc>
          <w:tcPr>
            <w:tcW w:w="1296" w:type="dxa"/>
            <w:tcBorders>
              <w:top w:val="single" w:sz="6" w:space="0" w:color="auto"/>
              <w:left w:val="nil"/>
              <w:bottom w:val="nil"/>
              <w:right w:val="nil"/>
            </w:tcBorders>
          </w:tcPr>
          <w:p w14:paraId="21267B65" w14:textId="77777777" w:rsidR="00A12ADB" w:rsidRDefault="00A12ADB" w:rsidP="00EA78D6">
            <w:pPr>
              <w:widowControl w:val="0"/>
              <w:autoSpaceDE w:val="0"/>
              <w:autoSpaceDN w:val="0"/>
              <w:adjustRightInd w:val="0"/>
              <w:jc w:val="center"/>
            </w:pPr>
            <w:r>
              <w:t>(2)</w:t>
            </w:r>
          </w:p>
        </w:tc>
      </w:tr>
      <w:tr w:rsidR="00A12ADB" w14:paraId="3C8AA5E2" w14:textId="77777777" w:rsidTr="00EA78D6">
        <w:tblPrEx>
          <w:tblCellMar>
            <w:top w:w="0" w:type="dxa"/>
            <w:bottom w:w="0" w:type="dxa"/>
          </w:tblCellMar>
        </w:tblPrEx>
        <w:trPr>
          <w:jc w:val="center"/>
        </w:trPr>
        <w:tc>
          <w:tcPr>
            <w:tcW w:w="1947" w:type="dxa"/>
            <w:tcBorders>
              <w:top w:val="nil"/>
              <w:left w:val="nil"/>
              <w:bottom w:val="single" w:sz="6" w:space="0" w:color="auto"/>
              <w:right w:val="nil"/>
            </w:tcBorders>
          </w:tcPr>
          <w:p w14:paraId="4D131C1C" w14:textId="77777777" w:rsidR="00A12ADB" w:rsidRDefault="00A12ADB" w:rsidP="00EA78D6">
            <w:pPr>
              <w:widowControl w:val="0"/>
              <w:autoSpaceDE w:val="0"/>
              <w:autoSpaceDN w:val="0"/>
              <w:adjustRightInd w:val="0"/>
            </w:pPr>
            <w:r>
              <w:t>VARIABLES</w:t>
            </w:r>
          </w:p>
        </w:tc>
        <w:tc>
          <w:tcPr>
            <w:tcW w:w="1296" w:type="dxa"/>
            <w:tcBorders>
              <w:top w:val="nil"/>
              <w:left w:val="nil"/>
              <w:bottom w:val="single" w:sz="6" w:space="0" w:color="auto"/>
              <w:right w:val="nil"/>
            </w:tcBorders>
          </w:tcPr>
          <w:p w14:paraId="712A3430" w14:textId="77777777" w:rsidR="00A12ADB" w:rsidRDefault="00A12ADB" w:rsidP="00EA78D6">
            <w:pPr>
              <w:widowControl w:val="0"/>
              <w:autoSpaceDE w:val="0"/>
              <w:autoSpaceDN w:val="0"/>
              <w:adjustRightInd w:val="0"/>
              <w:jc w:val="center"/>
            </w:pPr>
            <w:r>
              <w:t>Model 1</w:t>
            </w:r>
          </w:p>
        </w:tc>
        <w:tc>
          <w:tcPr>
            <w:tcW w:w="1296" w:type="dxa"/>
            <w:tcBorders>
              <w:top w:val="nil"/>
              <w:left w:val="nil"/>
              <w:bottom w:val="single" w:sz="6" w:space="0" w:color="auto"/>
              <w:right w:val="nil"/>
            </w:tcBorders>
          </w:tcPr>
          <w:p w14:paraId="7B21035B" w14:textId="77777777" w:rsidR="00A12ADB" w:rsidRDefault="00A12ADB" w:rsidP="00EA78D6">
            <w:pPr>
              <w:widowControl w:val="0"/>
              <w:autoSpaceDE w:val="0"/>
              <w:autoSpaceDN w:val="0"/>
              <w:adjustRightInd w:val="0"/>
              <w:jc w:val="center"/>
            </w:pPr>
            <w:r>
              <w:t>Model 2</w:t>
            </w:r>
          </w:p>
        </w:tc>
      </w:tr>
      <w:tr w:rsidR="00A12ADB" w14:paraId="08CED03D" w14:textId="77777777" w:rsidTr="00EA78D6">
        <w:tblPrEx>
          <w:tblCellMar>
            <w:top w:w="0" w:type="dxa"/>
            <w:bottom w:w="0" w:type="dxa"/>
          </w:tblCellMar>
        </w:tblPrEx>
        <w:trPr>
          <w:jc w:val="center"/>
        </w:trPr>
        <w:tc>
          <w:tcPr>
            <w:tcW w:w="1947" w:type="dxa"/>
            <w:tcBorders>
              <w:top w:val="nil"/>
              <w:left w:val="nil"/>
              <w:bottom w:val="nil"/>
              <w:right w:val="nil"/>
            </w:tcBorders>
          </w:tcPr>
          <w:p w14:paraId="2E0A9144"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6673A016" w14:textId="77777777" w:rsidR="00A12ADB" w:rsidRDefault="00A12ADB" w:rsidP="00EA78D6">
            <w:pPr>
              <w:widowControl w:val="0"/>
              <w:autoSpaceDE w:val="0"/>
              <w:autoSpaceDN w:val="0"/>
              <w:adjustRightInd w:val="0"/>
              <w:jc w:val="center"/>
            </w:pPr>
          </w:p>
        </w:tc>
        <w:tc>
          <w:tcPr>
            <w:tcW w:w="1296" w:type="dxa"/>
            <w:tcBorders>
              <w:top w:val="nil"/>
              <w:left w:val="nil"/>
              <w:bottom w:val="nil"/>
              <w:right w:val="nil"/>
            </w:tcBorders>
          </w:tcPr>
          <w:p w14:paraId="7CD169A5" w14:textId="77777777" w:rsidR="00A12ADB" w:rsidRDefault="00A12ADB" w:rsidP="00EA78D6">
            <w:pPr>
              <w:widowControl w:val="0"/>
              <w:autoSpaceDE w:val="0"/>
              <w:autoSpaceDN w:val="0"/>
              <w:adjustRightInd w:val="0"/>
              <w:jc w:val="center"/>
            </w:pPr>
          </w:p>
        </w:tc>
      </w:tr>
      <w:tr w:rsidR="00A12ADB" w14:paraId="55190016" w14:textId="77777777" w:rsidTr="00EA78D6">
        <w:tblPrEx>
          <w:tblCellMar>
            <w:top w:w="0" w:type="dxa"/>
            <w:bottom w:w="0" w:type="dxa"/>
          </w:tblCellMar>
        </w:tblPrEx>
        <w:trPr>
          <w:jc w:val="center"/>
        </w:trPr>
        <w:tc>
          <w:tcPr>
            <w:tcW w:w="1947" w:type="dxa"/>
            <w:tcBorders>
              <w:top w:val="nil"/>
              <w:left w:val="nil"/>
              <w:bottom w:val="nil"/>
              <w:right w:val="nil"/>
            </w:tcBorders>
          </w:tcPr>
          <w:p w14:paraId="011759DA" w14:textId="77777777" w:rsidR="00A12ADB" w:rsidRDefault="00A12ADB" w:rsidP="00EA78D6">
            <w:pPr>
              <w:widowControl w:val="0"/>
              <w:autoSpaceDE w:val="0"/>
              <w:autoSpaceDN w:val="0"/>
              <w:adjustRightInd w:val="0"/>
            </w:pPr>
            <w:r>
              <w:t>Treatment</w:t>
            </w:r>
          </w:p>
        </w:tc>
        <w:tc>
          <w:tcPr>
            <w:tcW w:w="1296" w:type="dxa"/>
            <w:tcBorders>
              <w:top w:val="nil"/>
              <w:left w:val="nil"/>
              <w:bottom w:val="nil"/>
              <w:right w:val="nil"/>
            </w:tcBorders>
          </w:tcPr>
          <w:p w14:paraId="77DEC1AE" w14:textId="77777777" w:rsidR="00A12ADB" w:rsidRDefault="00A12ADB" w:rsidP="00EA78D6">
            <w:pPr>
              <w:widowControl w:val="0"/>
              <w:autoSpaceDE w:val="0"/>
              <w:autoSpaceDN w:val="0"/>
              <w:adjustRightInd w:val="0"/>
              <w:jc w:val="center"/>
            </w:pPr>
            <w:r>
              <w:t>0.857</w:t>
            </w:r>
          </w:p>
        </w:tc>
        <w:tc>
          <w:tcPr>
            <w:tcW w:w="1296" w:type="dxa"/>
            <w:tcBorders>
              <w:top w:val="nil"/>
              <w:left w:val="nil"/>
              <w:bottom w:val="nil"/>
              <w:right w:val="nil"/>
            </w:tcBorders>
          </w:tcPr>
          <w:p w14:paraId="37B926F9" w14:textId="77777777" w:rsidR="00A12ADB" w:rsidRDefault="00A12ADB" w:rsidP="00EA78D6">
            <w:pPr>
              <w:widowControl w:val="0"/>
              <w:autoSpaceDE w:val="0"/>
              <w:autoSpaceDN w:val="0"/>
              <w:adjustRightInd w:val="0"/>
              <w:jc w:val="center"/>
            </w:pPr>
            <w:r>
              <w:t>0.0142</w:t>
            </w:r>
          </w:p>
        </w:tc>
      </w:tr>
      <w:tr w:rsidR="00A12ADB" w14:paraId="2675171F" w14:textId="77777777" w:rsidTr="00EA78D6">
        <w:tblPrEx>
          <w:tblCellMar>
            <w:top w:w="0" w:type="dxa"/>
            <w:bottom w:w="0" w:type="dxa"/>
          </w:tblCellMar>
        </w:tblPrEx>
        <w:trPr>
          <w:jc w:val="center"/>
        </w:trPr>
        <w:tc>
          <w:tcPr>
            <w:tcW w:w="1947" w:type="dxa"/>
            <w:tcBorders>
              <w:top w:val="nil"/>
              <w:left w:val="nil"/>
              <w:bottom w:val="nil"/>
              <w:right w:val="nil"/>
            </w:tcBorders>
          </w:tcPr>
          <w:p w14:paraId="3B253FD5"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1F0EA12D" w14:textId="77777777" w:rsidR="00A12ADB" w:rsidRDefault="00A12ADB" w:rsidP="00EA78D6">
            <w:pPr>
              <w:widowControl w:val="0"/>
              <w:autoSpaceDE w:val="0"/>
              <w:autoSpaceDN w:val="0"/>
              <w:adjustRightInd w:val="0"/>
              <w:jc w:val="center"/>
            </w:pPr>
            <w:r>
              <w:t>(1.430)</w:t>
            </w:r>
          </w:p>
        </w:tc>
        <w:tc>
          <w:tcPr>
            <w:tcW w:w="1296" w:type="dxa"/>
            <w:tcBorders>
              <w:top w:val="nil"/>
              <w:left w:val="nil"/>
              <w:bottom w:val="nil"/>
              <w:right w:val="nil"/>
            </w:tcBorders>
          </w:tcPr>
          <w:p w14:paraId="0F4A0A2D" w14:textId="77777777" w:rsidR="00A12ADB" w:rsidRDefault="00A12ADB" w:rsidP="00EA78D6">
            <w:pPr>
              <w:widowControl w:val="0"/>
              <w:autoSpaceDE w:val="0"/>
              <w:autoSpaceDN w:val="0"/>
              <w:adjustRightInd w:val="0"/>
              <w:jc w:val="center"/>
            </w:pPr>
            <w:r>
              <w:t>(2.340)</w:t>
            </w:r>
          </w:p>
        </w:tc>
      </w:tr>
      <w:tr w:rsidR="00A12ADB" w14:paraId="706B4710" w14:textId="77777777" w:rsidTr="00EA78D6">
        <w:tblPrEx>
          <w:tblCellMar>
            <w:top w:w="0" w:type="dxa"/>
            <w:bottom w:w="0" w:type="dxa"/>
          </w:tblCellMar>
        </w:tblPrEx>
        <w:trPr>
          <w:jc w:val="center"/>
        </w:trPr>
        <w:tc>
          <w:tcPr>
            <w:tcW w:w="1947" w:type="dxa"/>
            <w:tcBorders>
              <w:top w:val="nil"/>
              <w:left w:val="nil"/>
              <w:bottom w:val="nil"/>
              <w:right w:val="nil"/>
            </w:tcBorders>
          </w:tcPr>
          <w:p w14:paraId="7504D1A2" w14:textId="77777777" w:rsidR="00A12ADB" w:rsidRDefault="00A12ADB" w:rsidP="00EA78D6">
            <w:pPr>
              <w:widowControl w:val="0"/>
              <w:autoSpaceDE w:val="0"/>
              <w:autoSpaceDN w:val="0"/>
              <w:adjustRightInd w:val="0"/>
            </w:pPr>
            <w:r>
              <w:t>Age</w:t>
            </w:r>
          </w:p>
        </w:tc>
        <w:tc>
          <w:tcPr>
            <w:tcW w:w="1296" w:type="dxa"/>
            <w:tcBorders>
              <w:top w:val="nil"/>
              <w:left w:val="nil"/>
              <w:bottom w:val="nil"/>
              <w:right w:val="nil"/>
            </w:tcBorders>
          </w:tcPr>
          <w:p w14:paraId="54EB17BB" w14:textId="77777777" w:rsidR="00A12ADB" w:rsidRDefault="00A12ADB" w:rsidP="00EA78D6">
            <w:pPr>
              <w:widowControl w:val="0"/>
              <w:autoSpaceDE w:val="0"/>
              <w:autoSpaceDN w:val="0"/>
              <w:adjustRightInd w:val="0"/>
              <w:jc w:val="center"/>
            </w:pPr>
          </w:p>
        </w:tc>
        <w:tc>
          <w:tcPr>
            <w:tcW w:w="1296" w:type="dxa"/>
            <w:tcBorders>
              <w:top w:val="nil"/>
              <w:left w:val="nil"/>
              <w:bottom w:val="nil"/>
              <w:right w:val="nil"/>
            </w:tcBorders>
          </w:tcPr>
          <w:p w14:paraId="59FA3FB7" w14:textId="77777777" w:rsidR="00A12ADB" w:rsidRDefault="00A12ADB" w:rsidP="00EA78D6">
            <w:pPr>
              <w:widowControl w:val="0"/>
              <w:autoSpaceDE w:val="0"/>
              <w:autoSpaceDN w:val="0"/>
              <w:adjustRightInd w:val="0"/>
              <w:jc w:val="center"/>
            </w:pPr>
            <w:r>
              <w:t>0.0202</w:t>
            </w:r>
          </w:p>
        </w:tc>
      </w:tr>
      <w:tr w:rsidR="00A12ADB" w14:paraId="3E657007" w14:textId="77777777" w:rsidTr="00EA78D6">
        <w:tblPrEx>
          <w:tblCellMar>
            <w:top w:w="0" w:type="dxa"/>
            <w:bottom w:w="0" w:type="dxa"/>
          </w:tblCellMar>
        </w:tblPrEx>
        <w:trPr>
          <w:jc w:val="center"/>
        </w:trPr>
        <w:tc>
          <w:tcPr>
            <w:tcW w:w="1947" w:type="dxa"/>
            <w:tcBorders>
              <w:top w:val="nil"/>
              <w:left w:val="nil"/>
              <w:bottom w:val="nil"/>
              <w:right w:val="nil"/>
            </w:tcBorders>
          </w:tcPr>
          <w:p w14:paraId="5E922D1E"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28D9BEED" w14:textId="77777777" w:rsidR="00A12ADB" w:rsidRDefault="00A12ADB" w:rsidP="00EA78D6">
            <w:pPr>
              <w:widowControl w:val="0"/>
              <w:autoSpaceDE w:val="0"/>
              <w:autoSpaceDN w:val="0"/>
              <w:adjustRightInd w:val="0"/>
              <w:jc w:val="center"/>
            </w:pPr>
          </w:p>
        </w:tc>
        <w:tc>
          <w:tcPr>
            <w:tcW w:w="1296" w:type="dxa"/>
            <w:tcBorders>
              <w:top w:val="nil"/>
              <w:left w:val="nil"/>
              <w:bottom w:val="nil"/>
              <w:right w:val="nil"/>
            </w:tcBorders>
          </w:tcPr>
          <w:p w14:paraId="447E5A92" w14:textId="77777777" w:rsidR="00A12ADB" w:rsidRDefault="00A12ADB" w:rsidP="00EA78D6">
            <w:pPr>
              <w:widowControl w:val="0"/>
              <w:autoSpaceDE w:val="0"/>
              <w:autoSpaceDN w:val="0"/>
              <w:adjustRightInd w:val="0"/>
              <w:jc w:val="center"/>
            </w:pPr>
            <w:r>
              <w:t>(0.0431)</w:t>
            </w:r>
          </w:p>
        </w:tc>
      </w:tr>
      <w:tr w:rsidR="00A12ADB" w14:paraId="1AF40F0A" w14:textId="77777777" w:rsidTr="00EA78D6">
        <w:tblPrEx>
          <w:tblCellMar>
            <w:top w:w="0" w:type="dxa"/>
            <w:bottom w:w="0" w:type="dxa"/>
          </w:tblCellMar>
        </w:tblPrEx>
        <w:trPr>
          <w:jc w:val="center"/>
        </w:trPr>
        <w:tc>
          <w:tcPr>
            <w:tcW w:w="1947" w:type="dxa"/>
            <w:tcBorders>
              <w:top w:val="nil"/>
              <w:left w:val="nil"/>
              <w:bottom w:val="nil"/>
              <w:right w:val="nil"/>
            </w:tcBorders>
          </w:tcPr>
          <w:p w14:paraId="54877FFA" w14:textId="77777777" w:rsidR="00A12ADB" w:rsidRDefault="00A12ADB" w:rsidP="00EA78D6">
            <w:pPr>
              <w:widowControl w:val="0"/>
              <w:autoSpaceDE w:val="0"/>
              <w:autoSpaceDN w:val="0"/>
              <w:adjustRightInd w:val="0"/>
            </w:pPr>
            <w:r>
              <w:t>Constant</w:t>
            </w:r>
          </w:p>
        </w:tc>
        <w:tc>
          <w:tcPr>
            <w:tcW w:w="1296" w:type="dxa"/>
            <w:tcBorders>
              <w:top w:val="nil"/>
              <w:left w:val="nil"/>
              <w:bottom w:val="nil"/>
              <w:right w:val="nil"/>
            </w:tcBorders>
          </w:tcPr>
          <w:p w14:paraId="6D4585F0" w14:textId="77777777" w:rsidR="00A12ADB" w:rsidRDefault="00A12ADB" w:rsidP="00EA78D6">
            <w:pPr>
              <w:widowControl w:val="0"/>
              <w:autoSpaceDE w:val="0"/>
              <w:autoSpaceDN w:val="0"/>
              <w:adjustRightInd w:val="0"/>
              <w:jc w:val="center"/>
            </w:pPr>
            <w:r>
              <w:t>7.143***</w:t>
            </w:r>
          </w:p>
        </w:tc>
        <w:tc>
          <w:tcPr>
            <w:tcW w:w="1296" w:type="dxa"/>
            <w:tcBorders>
              <w:top w:val="nil"/>
              <w:left w:val="nil"/>
              <w:bottom w:val="nil"/>
              <w:right w:val="nil"/>
            </w:tcBorders>
          </w:tcPr>
          <w:p w14:paraId="1F304C83" w14:textId="77777777" w:rsidR="00A12ADB" w:rsidRDefault="00A12ADB" w:rsidP="00EA78D6">
            <w:pPr>
              <w:widowControl w:val="0"/>
              <w:autoSpaceDE w:val="0"/>
              <w:autoSpaceDN w:val="0"/>
              <w:adjustRightInd w:val="0"/>
              <w:jc w:val="center"/>
            </w:pPr>
            <w:r>
              <w:t>6.355**</w:t>
            </w:r>
          </w:p>
        </w:tc>
      </w:tr>
      <w:tr w:rsidR="00A12ADB" w14:paraId="656A782C" w14:textId="77777777" w:rsidTr="00EA78D6">
        <w:tblPrEx>
          <w:tblCellMar>
            <w:top w:w="0" w:type="dxa"/>
            <w:bottom w:w="0" w:type="dxa"/>
          </w:tblCellMar>
        </w:tblPrEx>
        <w:trPr>
          <w:jc w:val="center"/>
        </w:trPr>
        <w:tc>
          <w:tcPr>
            <w:tcW w:w="1947" w:type="dxa"/>
            <w:tcBorders>
              <w:top w:val="nil"/>
              <w:left w:val="nil"/>
              <w:bottom w:val="nil"/>
              <w:right w:val="nil"/>
            </w:tcBorders>
          </w:tcPr>
          <w:p w14:paraId="1FF1B71F"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170AD47D" w14:textId="77777777" w:rsidR="00A12ADB" w:rsidRDefault="00A12ADB" w:rsidP="00EA78D6">
            <w:pPr>
              <w:widowControl w:val="0"/>
              <w:autoSpaceDE w:val="0"/>
              <w:autoSpaceDN w:val="0"/>
              <w:adjustRightInd w:val="0"/>
              <w:jc w:val="center"/>
            </w:pPr>
            <w:r>
              <w:t>(0.862)</w:t>
            </w:r>
          </w:p>
        </w:tc>
        <w:tc>
          <w:tcPr>
            <w:tcW w:w="1296" w:type="dxa"/>
            <w:tcBorders>
              <w:top w:val="nil"/>
              <w:left w:val="nil"/>
              <w:bottom w:val="nil"/>
              <w:right w:val="nil"/>
            </w:tcBorders>
          </w:tcPr>
          <w:p w14:paraId="15868A0B" w14:textId="77777777" w:rsidR="00A12ADB" w:rsidRDefault="00A12ADB" w:rsidP="00EA78D6">
            <w:pPr>
              <w:widowControl w:val="0"/>
              <w:autoSpaceDE w:val="0"/>
              <w:autoSpaceDN w:val="0"/>
              <w:adjustRightInd w:val="0"/>
              <w:jc w:val="center"/>
            </w:pPr>
            <w:r>
              <w:t>(1.907)</w:t>
            </w:r>
          </w:p>
        </w:tc>
      </w:tr>
      <w:tr w:rsidR="00A12ADB" w14:paraId="23EBC740" w14:textId="77777777" w:rsidTr="00EA78D6">
        <w:tblPrEx>
          <w:tblCellMar>
            <w:top w:w="0" w:type="dxa"/>
            <w:bottom w:w="0" w:type="dxa"/>
          </w:tblCellMar>
        </w:tblPrEx>
        <w:trPr>
          <w:jc w:val="center"/>
        </w:trPr>
        <w:tc>
          <w:tcPr>
            <w:tcW w:w="1947" w:type="dxa"/>
            <w:tcBorders>
              <w:top w:val="nil"/>
              <w:left w:val="nil"/>
              <w:bottom w:val="nil"/>
              <w:right w:val="nil"/>
            </w:tcBorders>
          </w:tcPr>
          <w:p w14:paraId="40912852"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1BC4A0B1" w14:textId="77777777" w:rsidR="00A12ADB" w:rsidRDefault="00A12ADB" w:rsidP="00EA78D6">
            <w:pPr>
              <w:widowControl w:val="0"/>
              <w:autoSpaceDE w:val="0"/>
              <w:autoSpaceDN w:val="0"/>
              <w:adjustRightInd w:val="0"/>
              <w:jc w:val="center"/>
            </w:pPr>
          </w:p>
        </w:tc>
        <w:tc>
          <w:tcPr>
            <w:tcW w:w="1296" w:type="dxa"/>
            <w:tcBorders>
              <w:top w:val="nil"/>
              <w:left w:val="nil"/>
              <w:bottom w:val="nil"/>
              <w:right w:val="nil"/>
            </w:tcBorders>
          </w:tcPr>
          <w:p w14:paraId="6155640A" w14:textId="77777777" w:rsidR="00A12ADB" w:rsidRDefault="00A12ADB" w:rsidP="00EA78D6">
            <w:pPr>
              <w:widowControl w:val="0"/>
              <w:autoSpaceDE w:val="0"/>
              <w:autoSpaceDN w:val="0"/>
              <w:adjustRightInd w:val="0"/>
              <w:jc w:val="center"/>
            </w:pPr>
          </w:p>
        </w:tc>
      </w:tr>
      <w:tr w:rsidR="00A12ADB" w14:paraId="724A046B" w14:textId="77777777" w:rsidTr="00EA78D6">
        <w:tblPrEx>
          <w:tblCellMar>
            <w:top w:w="0" w:type="dxa"/>
            <w:bottom w:w="0" w:type="dxa"/>
          </w:tblCellMar>
        </w:tblPrEx>
        <w:trPr>
          <w:jc w:val="center"/>
        </w:trPr>
        <w:tc>
          <w:tcPr>
            <w:tcW w:w="1947" w:type="dxa"/>
            <w:tcBorders>
              <w:top w:val="nil"/>
              <w:left w:val="nil"/>
              <w:bottom w:val="nil"/>
              <w:right w:val="nil"/>
            </w:tcBorders>
          </w:tcPr>
          <w:p w14:paraId="2747A025" w14:textId="77777777" w:rsidR="00A12ADB" w:rsidRDefault="00A12ADB" w:rsidP="00EA78D6">
            <w:pPr>
              <w:widowControl w:val="0"/>
              <w:autoSpaceDE w:val="0"/>
              <w:autoSpaceDN w:val="0"/>
              <w:adjustRightInd w:val="0"/>
            </w:pPr>
            <w:r>
              <w:t>Observations</w:t>
            </w:r>
          </w:p>
        </w:tc>
        <w:tc>
          <w:tcPr>
            <w:tcW w:w="1296" w:type="dxa"/>
            <w:tcBorders>
              <w:top w:val="nil"/>
              <w:left w:val="nil"/>
              <w:bottom w:val="nil"/>
              <w:right w:val="nil"/>
            </w:tcBorders>
          </w:tcPr>
          <w:p w14:paraId="01D76045" w14:textId="77777777" w:rsidR="00A12ADB" w:rsidRDefault="00A12ADB" w:rsidP="00EA78D6">
            <w:pPr>
              <w:widowControl w:val="0"/>
              <w:autoSpaceDE w:val="0"/>
              <w:autoSpaceDN w:val="0"/>
              <w:adjustRightInd w:val="0"/>
              <w:jc w:val="center"/>
            </w:pPr>
            <w:r>
              <w:t>11</w:t>
            </w:r>
          </w:p>
        </w:tc>
        <w:tc>
          <w:tcPr>
            <w:tcW w:w="1296" w:type="dxa"/>
            <w:tcBorders>
              <w:top w:val="nil"/>
              <w:left w:val="nil"/>
              <w:bottom w:val="nil"/>
              <w:right w:val="nil"/>
            </w:tcBorders>
          </w:tcPr>
          <w:p w14:paraId="3E94ECB7" w14:textId="77777777" w:rsidR="00A12ADB" w:rsidRDefault="00A12ADB" w:rsidP="00EA78D6">
            <w:pPr>
              <w:widowControl w:val="0"/>
              <w:autoSpaceDE w:val="0"/>
              <w:autoSpaceDN w:val="0"/>
              <w:adjustRightInd w:val="0"/>
              <w:jc w:val="center"/>
            </w:pPr>
            <w:r>
              <w:t>11</w:t>
            </w:r>
          </w:p>
        </w:tc>
      </w:tr>
      <w:tr w:rsidR="00A12ADB" w14:paraId="7551581D" w14:textId="77777777" w:rsidTr="00EA78D6">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1C9868D8" w14:textId="77777777" w:rsidR="00A12ADB" w:rsidRDefault="00A12ADB" w:rsidP="00EA78D6">
            <w:pPr>
              <w:widowControl w:val="0"/>
              <w:autoSpaceDE w:val="0"/>
              <w:autoSpaceDN w:val="0"/>
              <w:adjustRightInd w:val="0"/>
            </w:pPr>
            <w:r>
              <w:lastRenderedPageBreak/>
              <w:t>R-squared</w:t>
            </w:r>
          </w:p>
        </w:tc>
        <w:tc>
          <w:tcPr>
            <w:tcW w:w="1296" w:type="dxa"/>
            <w:tcBorders>
              <w:top w:val="nil"/>
              <w:left w:val="nil"/>
              <w:bottom w:val="single" w:sz="6" w:space="0" w:color="auto"/>
              <w:right w:val="nil"/>
            </w:tcBorders>
          </w:tcPr>
          <w:p w14:paraId="1DFAF692" w14:textId="77777777" w:rsidR="00A12ADB" w:rsidRDefault="00A12ADB" w:rsidP="00EA78D6">
            <w:pPr>
              <w:widowControl w:val="0"/>
              <w:autoSpaceDE w:val="0"/>
              <w:autoSpaceDN w:val="0"/>
              <w:adjustRightInd w:val="0"/>
              <w:jc w:val="center"/>
            </w:pPr>
            <w:r>
              <w:t>0.038</w:t>
            </w:r>
          </w:p>
        </w:tc>
        <w:tc>
          <w:tcPr>
            <w:tcW w:w="1296" w:type="dxa"/>
            <w:tcBorders>
              <w:top w:val="nil"/>
              <w:left w:val="nil"/>
              <w:bottom w:val="single" w:sz="6" w:space="0" w:color="auto"/>
              <w:right w:val="nil"/>
            </w:tcBorders>
          </w:tcPr>
          <w:p w14:paraId="3FD1F92F" w14:textId="77777777" w:rsidR="00A12ADB" w:rsidRDefault="00A12ADB" w:rsidP="00EA78D6">
            <w:pPr>
              <w:widowControl w:val="0"/>
              <w:autoSpaceDE w:val="0"/>
              <w:autoSpaceDN w:val="0"/>
              <w:adjustRightInd w:val="0"/>
              <w:jc w:val="center"/>
            </w:pPr>
            <w:r>
              <w:t>0.064</w:t>
            </w:r>
          </w:p>
        </w:tc>
      </w:tr>
    </w:tbl>
    <w:p w14:paraId="4CAE3AC8" w14:textId="77777777" w:rsidR="00A12ADB" w:rsidRDefault="00A12ADB" w:rsidP="00A12ADB">
      <w:pPr>
        <w:widowControl w:val="0"/>
        <w:autoSpaceDE w:val="0"/>
        <w:autoSpaceDN w:val="0"/>
        <w:adjustRightInd w:val="0"/>
        <w:jc w:val="center"/>
      </w:pPr>
      <w:r>
        <w:t>Standard errors in parentheses</w:t>
      </w:r>
    </w:p>
    <w:p w14:paraId="5311FA60" w14:textId="77777777" w:rsidR="00A12ADB" w:rsidRDefault="00A12ADB" w:rsidP="00A12ADB">
      <w:pPr>
        <w:widowControl w:val="0"/>
        <w:autoSpaceDE w:val="0"/>
        <w:autoSpaceDN w:val="0"/>
        <w:adjustRightInd w:val="0"/>
        <w:jc w:val="center"/>
      </w:pPr>
      <w:r>
        <w:t>*** p&lt;0.01, ** p&lt;0.05, * p&lt;0.1</w:t>
      </w:r>
    </w:p>
    <w:p w14:paraId="3C76572F" w14:textId="77777777" w:rsidR="00A36370" w:rsidRDefault="00A36370" w:rsidP="00A12ADB">
      <w:pPr>
        <w:widowControl w:val="0"/>
        <w:autoSpaceDE w:val="0"/>
        <w:autoSpaceDN w:val="0"/>
        <w:adjustRightInd w:val="0"/>
        <w:jc w:val="center"/>
      </w:pPr>
    </w:p>
    <w:p w14:paraId="208AE867" w14:textId="68358D59" w:rsidR="00A12ADB" w:rsidRDefault="00A36370" w:rsidP="00A12ADB">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Answering both a. and b., the coefficient on </w:t>
      </w:r>
      <m:oMath>
        <m:r>
          <w:rPr>
            <w:rFonts w:ascii="Cambria Math" w:hAnsi="Cambria Math" w:cstheme="minorHAnsi"/>
            <w:sz w:val="24"/>
            <w:szCs w:val="24"/>
          </w:rPr>
          <m:t>δ</m:t>
        </m:r>
      </m:oMath>
      <w:r>
        <w:rPr>
          <w:rFonts w:asciiTheme="minorHAnsi" w:hAnsiTheme="minorHAnsi" w:cstheme="minorHAnsi"/>
          <w:sz w:val="24"/>
          <w:szCs w:val="24"/>
        </w:rPr>
        <w:t xml:space="preserve"> </w:t>
      </w:r>
      <w:r w:rsidR="00D319C9">
        <w:rPr>
          <w:rFonts w:asciiTheme="minorHAnsi" w:hAnsiTheme="minorHAnsi" w:cstheme="minorHAnsi"/>
          <w:sz w:val="24"/>
          <w:szCs w:val="24"/>
        </w:rPr>
        <w:t xml:space="preserve">(0,857) </w:t>
      </w:r>
      <w:r>
        <w:rPr>
          <w:rFonts w:asciiTheme="minorHAnsi" w:hAnsiTheme="minorHAnsi" w:cstheme="minorHAnsi"/>
          <w:sz w:val="24"/>
          <w:szCs w:val="24"/>
        </w:rPr>
        <w:t>for Model 1 is equal to the SDO as this is the best estimate of the ATE that can be extracted from the data due to not observing the counterfactuals. The constant in Model 1 is equal to the expectation of the untreated who didn’t get the treatment (</w:t>
      </w:r>
      <m:oMath>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r>
          <w:rPr>
            <w:rFonts w:ascii="Cambria Math" w:hAnsi="Cambria Math" w:cstheme="minorHAnsi"/>
            <w:sz w:val="24"/>
            <w:szCs w:val="24"/>
          </w:rPr>
          <m:t>|D=0]</m:t>
        </m:r>
      </m:oMath>
      <w:r>
        <w:rPr>
          <w:rFonts w:asciiTheme="minorHAnsi" w:hAnsiTheme="minorHAnsi" w:cstheme="minorHAnsi"/>
          <w:sz w:val="24"/>
          <w:szCs w:val="24"/>
        </w:rPr>
        <w:t>). The second model (</w:t>
      </w:r>
      <w:proofErr w:type="spellStart"/>
      <w:r>
        <w:rPr>
          <w:rFonts w:asciiTheme="minorHAnsi" w:hAnsiTheme="minorHAnsi" w:cstheme="minorHAnsi"/>
          <w:sz w:val="24"/>
          <w:szCs w:val="24"/>
        </w:rPr>
        <w:t>Model</w:t>
      </w:r>
      <w:proofErr w:type="spellEnd"/>
      <w:r>
        <w:rPr>
          <w:rFonts w:asciiTheme="minorHAnsi" w:hAnsiTheme="minorHAnsi" w:cstheme="minorHAnsi"/>
          <w:sz w:val="24"/>
          <w:szCs w:val="24"/>
        </w:rPr>
        <w:t xml:space="preserve"> 2) did not recover any of the previous estimates but significantly changed the estimation of the average treatment effect</w:t>
      </w:r>
      <w:r w:rsidR="00933599">
        <w:rPr>
          <w:rFonts w:asciiTheme="minorHAnsi" w:hAnsiTheme="minorHAnsi" w:cstheme="minorHAnsi"/>
          <w:sz w:val="24"/>
          <w:szCs w:val="24"/>
        </w:rPr>
        <w:t xml:space="preserve"> to be much weaker, although neither is</w:t>
      </w:r>
      <w:r>
        <w:rPr>
          <w:rFonts w:asciiTheme="minorHAnsi" w:hAnsiTheme="minorHAnsi" w:cstheme="minorHAnsi"/>
          <w:sz w:val="24"/>
          <w:szCs w:val="24"/>
        </w:rPr>
        <w:t xml:space="preserve"> statistically significant </w:t>
      </w:r>
      <w:r w:rsidR="00933599">
        <w:rPr>
          <w:rFonts w:asciiTheme="minorHAnsi" w:hAnsiTheme="minorHAnsi" w:cstheme="minorHAnsi"/>
          <w:sz w:val="24"/>
          <w:szCs w:val="24"/>
        </w:rPr>
        <w:t>(but this might be due to the small amount of data).</w:t>
      </w:r>
    </w:p>
    <w:p w14:paraId="73BF080B" w14:textId="77777777" w:rsidR="00A12ADB" w:rsidRPr="00BE6D0D" w:rsidRDefault="00A12ADB" w:rsidP="00A12ADB">
      <w:pPr>
        <w:pStyle w:val="Textosinformato"/>
        <w:jc w:val="both"/>
        <w:rPr>
          <w:rFonts w:asciiTheme="minorHAnsi" w:hAnsiTheme="minorHAnsi" w:cstheme="minorHAnsi"/>
          <w:sz w:val="24"/>
          <w:szCs w:val="24"/>
        </w:rPr>
      </w:pPr>
    </w:p>
    <w:p w14:paraId="591D2002" w14:textId="77777777" w:rsidR="00FF13AF" w:rsidRPr="00BE6D0D" w:rsidRDefault="00FF13AF" w:rsidP="00560F4E">
      <w:pPr>
        <w:pStyle w:val="Textosinformato"/>
        <w:ind w:left="1440"/>
        <w:jc w:val="both"/>
        <w:rPr>
          <w:rFonts w:asciiTheme="minorHAnsi" w:hAnsiTheme="minorHAnsi" w:cstheme="minorHAnsi"/>
          <w:sz w:val="24"/>
          <w:szCs w:val="24"/>
        </w:rPr>
      </w:pPr>
    </w:p>
    <w:p w14:paraId="4D61C391" w14:textId="77777777" w:rsidR="00FF13AF" w:rsidRPr="00BE6D0D" w:rsidRDefault="003C5342" w:rsidP="00FF13AF">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Textosinformato"/>
        <w:ind w:left="720"/>
        <w:jc w:val="both"/>
        <w:rPr>
          <w:rFonts w:asciiTheme="minorHAnsi" w:hAnsiTheme="minorHAnsi" w:cstheme="minorHAnsi"/>
          <w:sz w:val="24"/>
          <w:szCs w:val="24"/>
        </w:rPr>
      </w:pPr>
    </w:p>
    <w:p w14:paraId="0760F619" w14:textId="77777777" w:rsidR="006B7177" w:rsidRPr="00BE6D0D" w:rsidRDefault="00EA78D6" w:rsidP="006B7177">
      <w:pPr>
        <w:pStyle w:val="Textosinforma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EA78D6"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620514" w:rsidRDefault="00EA78D6"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1A54EA46" w14:textId="77777777" w:rsidR="00620514" w:rsidRPr="00620514" w:rsidRDefault="00620514" w:rsidP="00675A0B">
      <w:pPr>
        <w:rPr>
          <w:rFonts w:eastAsiaTheme="minorEastAsia"/>
          <w:sz w:val="24"/>
          <w:szCs w:val="24"/>
        </w:rPr>
      </w:pPr>
    </w:p>
    <w:p w14:paraId="234C46A8" w14:textId="77777777" w:rsidR="00620514" w:rsidRDefault="00620514" w:rsidP="00675A0B">
      <w:pPr>
        <w:rPr>
          <w:rFonts w:eastAsiaTheme="minorEastAsia"/>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440"/>
        <w:gridCol w:w="1296"/>
      </w:tblGrid>
      <w:tr w:rsidR="00620514" w14:paraId="4727A6F1" w14:textId="77777777" w:rsidTr="00EA78D6">
        <w:tblPrEx>
          <w:tblCellMar>
            <w:top w:w="0" w:type="dxa"/>
            <w:bottom w:w="0" w:type="dxa"/>
          </w:tblCellMar>
        </w:tblPrEx>
        <w:trPr>
          <w:jc w:val="center"/>
        </w:trPr>
        <w:tc>
          <w:tcPr>
            <w:tcW w:w="1947" w:type="dxa"/>
            <w:tcBorders>
              <w:top w:val="single" w:sz="6" w:space="0" w:color="auto"/>
              <w:left w:val="nil"/>
              <w:bottom w:val="nil"/>
              <w:right w:val="nil"/>
            </w:tcBorders>
          </w:tcPr>
          <w:p w14:paraId="583D9CB1" w14:textId="77777777" w:rsidR="00620514" w:rsidRDefault="00620514" w:rsidP="00EA78D6">
            <w:pPr>
              <w:widowControl w:val="0"/>
              <w:autoSpaceDE w:val="0"/>
              <w:autoSpaceDN w:val="0"/>
              <w:adjustRightInd w:val="0"/>
            </w:pPr>
          </w:p>
        </w:tc>
        <w:tc>
          <w:tcPr>
            <w:tcW w:w="1296" w:type="dxa"/>
            <w:tcBorders>
              <w:top w:val="single" w:sz="6" w:space="0" w:color="auto"/>
              <w:left w:val="nil"/>
              <w:bottom w:val="nil"/>
              <w:right w:val="nil"/>
            </w:tcBorders>
          </w:tcPr>
          <w:p w14:paraId="4EB105B2" w14:textId="77777777" w:rsidR="00620514" w:rsidRDefault="00620514" w:rsidP="00EA78D6">
            <w:pPr>
              <w:widowControl w:val="0"/>
              <w:autoSpaceDE w:val="0"/>
              <w:autoSpaceDN w:val="0"/>
              <w:adjustRightInd w:val="0"/>
              <w:jc w:val="center"/>
            </w:pPr>
            <w:r>
              <w:t>(1)</w:t>
            </w:r>
          </w:p>
        </w:tc>
        <w:tc>
          <w:tcPr>
            <w:tcW w:w="1440" w:type="dxa"/>
            <w:tcBorders>
              <w:top w:val="single" w:sz="6" w:space="0" w:color="auto"/>
              <w:left w:val="nil"/>
              <w:bottom w:val="nil"/>
              <w:right w:val="nil"/>
            </w:tcBorders>
          </w:tcPr>
          <w:p w14:paraId="78345DDE" w14:textId="77777777" w:rsidR="00620514" w:rsidRDefault="00620514" w:rsidP="00EA78D6">
            <w:pPr>
              <w:widowControl w:val="0"/>
              <w:autoSpaceDE w:val="0"/>
              <w:autoSpaceDN w:val="0"/>
              <w:adjustRightInd w:val="0"/>
              <w:jc w:val="center"/>
            </w:pPr>
            <w:r>
              <w:t>(2)</w:t>
            </w:r>
          </w:p>
        </w:tc>
        <w:tc>
          <w:tcPr>
            <w:tcW w:w="1296" w:type="dxa"/>
            <w:tcBorders>
              <w:top w:val="single" w:sz="6" w:space="0" w:color="auto"/>
              <w:left w:val="nil"/>
              <w:bottom w:val="nil"/>
              <w:right w:val="nil"/>
            </w:tcBorders>
          </w:tcPr>
          <w:p w14:paraId="0C02168C" w14:textId="77777777" w:rsidR="00620514" w:rsidRDefault="00620514" w:rsidP="00EA78D6">
            <w:pPr>
              <w:widowControl w:val="0"/>
              <w:autoSpaceDE w:val="0"/>
              <w:autoSpaceDN w:val="0"/>
              <w:adjustRightInd w:val="0"/>
              <w:jc w:val="center"/>
            </w:pPr>
            <w:r>
              <w:t>(3)</w:t>
            </w:r>
          </w:p>
        </w:tc>
      </w:tr>
      <w:tr w:rsidR="00620514" w14:paraId="7B56D75B" w14:textId="77777777" w:rsidTr="00EA78D6">
        <w:tblPrEx>
          <w:tblCellMar>
            <w:top w:w="0" w:type="dxa"/>
            <w:bottom w:w="0" w:type="dxa"/>
          </w:tblCellMar>
        </w:tblPrEx>
        <w:trPr>
          <w:jc w:val="center"/>
        </w:trPr>
        <w:tc>
          <w:tcPr>
            <w:tcW w:w="1947" w:type="dxa"/>
            <w:tcBorders>
              <w:top w:val="nil"/>
              <w:left w:val="nil"/>
              <w:bottom w:val="single" w:sz="6" w:space="0" w:color="auto"/>
              <w:right w:val="nil"/>
            </w:tcBorders>
          </w:tcPr>
          <w:p w14:paraId="573C3A39" w14:textId="77777777" w:rsidR="00620514" w:rsidRDefault="00620514" w:rsidP="00EA78D6">
            <w:pPr>
              <w:widowControl w:val="0"/>
              <w:autoSpaceDE w:val="0"/>
              <w:autoSpaceDN w:val="0"/>
              <w:adjustRightInd w:val="0"/>
            </w:pPr>
            <w:r>
              <w:t>VARIABLES</w:t>
            </w:r>
          </w:p>
        </w:tc>
        <w:tc>
          <w:tcPr>
            <w:tcW w:w="1296" w:type="dxa"/>
            <w:tcBorders>
              <w:top w:val="nil"/>
              <w:left w:val="nil"/>
              <w:bottom w:val="single" w:sz="6" w:space="0" w:color="auto"/>
              <w:right w:val="nil"/>
            </w:tcBorders>
          </w:tcPr>
          <w:p w14:paraId="3C929245" w14:textId="77777777" w:rsidR="00620514" w:rsidRDefault="00620514" w:rsidP="00EA78D6">
            <w:pPr>
              <w:widowControl w:val="0"/>
              <w:autoSpaceDE w:val="0"/>
              <w:autoSpaceDN w:val="0"/>
              <w:adjustRightInd w:val="0"/>
              <w:jc w:val="center"/>
            </w:pPr>
            <w:r>
              <w:t>Model 1</w:t>
            </w:r>
          </w:p>
        </w:tc>
        <w:tc>
          <w:tcPr>
            <w:tcW w:w="1440" w:type="dxa"/>
            <w:tcBorders>
              <w:top w:val="nil"/>
              <w:left w:val="nil"/>
              <w:bottom w:val="single" w:sz="6" w:space="0" w:color="auto"/>
              <w:right w:val="nil"/>
            </w:tcBorders>
          </w:tcPr>
          <w:p w14:paraId="5E023AAE" w14:textId="77777777" w:rsidR="00620514" w:rsidRDefault="00620514" w:rsidP="00EA78D6">
            <w:pPr>
              <w:widowControl w:val="0"/>
              <w:autoSpaceDE w:val="0"/>
              <w:autoSpaceDN w:val="0"/>
              <w:adjustRightInd w:val="0"/>
              <w:jc w:val="center"/>
            </w:pPr>
            <w:r>
              <w:t>Model 2</w:t>
            </w:r>
          </w:p>
        </w:tc>
        <w:tc>
          <w:tcPr>
            <w:tcW w:w="1296" w:type="dxa"/>
            <w:tcBorders>
              <w:top w:val="nil"/>
              <w:left w:val="nil"/>
              <w:bottom w:val="single" w:sz="6" w:space="0" w:color="auto"/>
              <w:right w:val="nil"/>
            </w:tcBorders>
          </w:tcPr>
          <w:p w14:paraId="16920858" w14:textId="77777777" w:rsidR="00620514" w:rsidRDefault="00620514" w:rsidP="00EA78D6">
            <w:pPr>
              <w:widowControl w:val="0"/>
              <w:autoSpaceDE w:val="0"/>
              <w:autoSpaceDN w:val="0"/>
              <w:adjustRightInd w:val="0"/>
              <w:jc w:val="center"/>
            </w:pPr>
            <w:r>
              <w:t>Model 3</w:t>
            </w:r>
          </w:p>
        </w:tc>
      </w:tr>
      <w:tr w:rsidR="00620514" w14:paraId="7E69E3DE" w14:textId="77777777" w:rsidTr="00EA78D6">
        <w:tblPrEx>
          <w:tblCellMar>
            <w:top w:w="0" w:type="dxa"/>
            <w:bottom w:w="0" w:type="dxa"/>
          </w:tblCellMar>
        </w:tblPrEx>
        <w:trPr>
          <w:jc w:val="center"/>
        </w:trPr>
        <w:tc>
          <w:tcPr>
            <w:tcW w:w="1947" w:type="dxa"/>
            <w:tcBorders>
              <w:top w:val="nil"/>
              <w:left w:val="nil"/>
              <w:bottom w:val="nil"/>
              <w:right w:val="nil"/>
            </w:tcBorders>
          </w:tcPr>
          <w:p w14:paraId="4D90B186"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42F73812" w14:textId="77777777" w:rsidR="00620514" w:rsidRDefault="00620514" w:rsidP="00EA78D6">
            <w:pPr>
              <w:widowControl w:val="0"/>
              <w:autoSpaceDE w:val="0"/>
              <w:autoSpaceDN w:val="0"/>
              <w:adjustRightInd w:val="0"/>
              <w:jc w:val="center"/>
            </w:pPr>
          </w:p>
        </w:tc>
        <w:tc>
          <w:tcPr>
            <w:tcW w:w="1440" w:type="dxa"/>
            <w:tcBorders>
              <w:top w:val="nil"/>
              <w:left w:val="nil"/>
              <w:bottom w:val="nil"/>
              <w:right w:val="nil"/>
            </w:tcBorders>
          </w:tcPr>
          <w:p w14:paraId="212EF4F0"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21777255" w14:textId="77777777" w:rsidR="00620514" w:rsidRDefault="00620514" w:rsidP="00EA78D6">
            <w:pPr>
              <w:widowControl w:val="0"/>
              <w:autoSpaceDE w:val="0"/>
              <w:autoSpaceDN w:val="0"/>
              <w:adjustRightInd w:val="0"/>
              <w:jc w:val="center"/>
            </w:pPr>
          </w:p>
        </w:tc>
      </w:tr>
      <w:tr w:rsidR="00620514" w14:paraId="14977093" w14:textId="77777777" w:rsidTr="00EA78D6">
        <w:tblPrEx>
          <w:tblCellMar>
            <w:top w:w="0" w:type="dxa"/>
            <w:bottom w:w="0" w:type="dxa"/>
          </w:tblCellMar>
        </w:tblPrEx>
        <w:trPr>
          <w:jc w:val="center"/>
        </w:trPr>
        <w:tc>
          <w:tcPr>
            <w:tcW w:w="1947" w:type="dxa"/>
            <w:tcBorders>
              <w:top w:val="nil"/>
              <w:left w:val="nil"/>
              <w:bottom w:val="nil"/>
              <w:right w:val="nil"/>
            </w:tcBorders>
          </w:tcPr>
          <w:p w14:paraId="3F57B64E" w14:textId="77777777" w:rsidR="00620514" w:rsidRDefault="00620514" w:rsidP="00EA78D6">
            <w:pPr>
              <w:widowControl w:val="0"/>
              <w:autoSpaceDE w:val="0"/>
              <w:autoSpaceDN w:val="0"/>
              <w:adjustRightInd w:val="0"/>
            </w:pPr>
            <w:r>
              <w:t>Treatment</w:t>
            </w:r>
          </w:p>
        </w:tc>
        <w:tc>
          <w:tcPr>
            <w:tcW w:w="1296" w:type="dxa"/>
            <w:tcBorders>
              <w:top w:val="nil"/>
              <w:left w:val="nil"/>
              <w:bottom w:val="nil"/>
              <w:right w:val="nil"/>
            </w:tcBorders>
          </w:tcPr>
          <w:p w14:paraId="22F9B584" w14:textId="77777777" w:rsidR="00620514" w:rsidRDefault="00620514" w:rsidP="00EA78D6">
            <w:pPr>
              <w:widowControl w:val="0"/>
              <w:autoSpaceDE w:val="0"/>
              <w:autoSpaceDN w:val="0"/>
              <w:adjustRightInd w:val="0"/>
              <w:jc w:val="center"/>
            </w:pPr>
            <w:r>
              <w:t>0.0142</w:t>
            </w:r>
          </w:p>
        </w:tc>
        <w:tc>
          <w:tcPr>
            <w:tcW w:w="1440" w:type="dxa"/>
            <w:tcBorders>
              <w:top w:val="nil"/>
              <w:left w:val="nil"/>
              <w:bottom w:val="nil"/>
              <w:right w:val="nil"/>
            </w:tcBorders>
          </w:tcPr>
          <w:p w14:paraId="60B540FF"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248B71BF" w14:textId="77777777" w:rsidR="00620514" w:rsidRDefault="00620514" w:rsidP="00EA78D6">
            <w:pPr>
              <w:widowControl w:val="0"/>
              <w:autoSpaceDE w:val="0"/>
              <w:autoSpaceDN w:val="0"/>
              <w:adjustRightInd w:val="0"/>
              <w:jc w:val="center"/>
            </w:pPr>
          </w:p>
        </w:tc>
      </w:tr>
      <w:tr w:rsidR="00620514" w14:paraId="6E3048BC" w14:textId="77777777" w:rsidTr="00EA78D6">
        <w:tblPrEx>
          <w:tblCellMar>
            <w:top w:w="0" w:type="dxa"/>
            <w:bottom w:w="0" w:type="dxa"/>
          </w:tblCellMar>
        </w:tblPrEx>
        <w:trPr>
          <w:jc w:val="center"/>
        </w:trPr>
        <w:tc>
          <w:tcPr>
            <w:tcW w:w="1947" w:type="dxa"/>
            <w:tcBorders>
              <w:top w:val="nil"/>
              <w:left w:val="nil"/>
              <w:bottom w:val="nil"/>
              <w:right w:val="nil"/>
            </w:tcBorders>
          </w:tcPr>
          <w:p w14:paraId="10C6761F"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28AE3803" w14:textId="77777777" w:rsidR="00620514" w:rsidRDefault="00620514" w:rsidP="00EA78D6">
            <w:pPr>
              <w:widowControl w:val="0"/>
              <w:autoSpaceDE w:val="0"/>
              <w:autoSpaceDN w:val="0"/>
              <w:adjustRightInd w:val="0"/>
              <w:jc w:val="center"/>
            </w:pPr>
            <w:r>
              <w:t>(2.340)</w:t>
            </w:r>
          </w:p>
        </w:tc>
        <w:tc>
          <w:tcPr>
            <w:tcW w:w="1440" w:type="dxa"/>
            <w:tcBorders>
              <w:top w:val="nil"/>
              <w:left w:val="nil"/>
              <w:bottom w:val="nil"/>
              <w:right w:val="nil"/>
            </w:tcBorders>
          </w:tcPr>
          <w:p w14:paraId="3EA7A022"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3FB71869" w14:textId="77777777" w:rsidR="00620514" w:rsidRDefault="00620514" w:rsidP="00EA78D6">
            <w:pPr>
              <w:widowControl w:val="0"/>
              <w:autoSpaceDE w:val="0"/>
              <w:autoSpaceDN w:val="0"/>
              <w:adjustRightInd w:val="0"/>
              <w:jc w:val="center"/>
            </w:pPr>
          </w:p>
        </w:tc>
      </w:tr>
      <w:tr w:rsidR="00620514" w14:paraId="0AB0AB98" w14:textId="77777777" w:rsidTr="00EA78D6">
        <w:tblPrEx>
          <w:tblCellMar>
            <w:top w:w="0" w:type="dxa"/>
            <w:bottom w:w="0" w:type="dxa"/>
          </w:tblCellMar>
        </w:tblPrEx>
        <w:trPr>
          <w:jc w:val="center"/>
        </w:trPr>
        <w:tc>
          <w:tcPr>
            <w:tcW w:w="1947" w:type="dxa"/>
            <w:tcBorders>
              <w:top w:val="nil"/>
              <w:left w:val="nil"/>
              <w:bottom w:val="nil"/>
              <w:right w:val="nil"/>
            </w:tcBorders>
          </w:tcPr>
          <w:p w14:paraId="4D635745" w14:textId="77777777" w:rsidR="00620514" w:rsidRDefault="00620514" w:rsidP="00EA78D6">
            <w:pPr>
              <w:widowControl w:val="0"/>
              <w:autoSpaceDE w:val="0"/>
              <w:autoSpaceDN w:val="0"/>
              <w:adjustRightInd w:val="0"/>
            </w:pPr>
            <w:r>
              <w:t>Age</w:t>
            </w:r>
          </w:p>
        </w:tc>
        <w:tc>
          <w:tcPr>
            <w:tcW w:w="1296" w:type="dxa"/>
            <w:tcBorders>
              <w:top w:val="nil"/>
              <w:left w:val="nil"/>
              <w:bottom w:val="nil"/>
              <w:right w:val="nil"/>
            </w:tcBorders>
          </w:tcPr>
          <w:p w14:paraId="7717DF62" w14:textId="77777777" w:rsidR="00620514" w:rsidRDefault="00620514" w:rsidP="00EA78D6">
            <w:pPr>
              <w:widowControl w:val="0"/>
              <w:autoSpaceDE w:val="0"/>
              <w:autoSpaceDN w:val="0"/>
              <w:adjustRightInd w:val="0"/>
              <w:jc w:val="center"/>
            </w:pPr>
            <w:r>
              <w:t>0.0202</w:t>
            </w:r>
          </w:p>
        </w:tc>
        <w:tc>
          <w:tcPr>
            <w:tcW w:w="1440" w:type="dxa"/>
            <w:tcBorders>
              <w:top w:val="nil"/>
              <w:left w:val="nil"/>
              <w:bottom w:val="nil"/>
              <w:right w:val="nil"/>
            </w:tcBorders>
          </w:tcPr>
          <w:p w14:paraId="69E1B353" w14:textId="77777777" w:rsidR="00620514" w:rsidRDefault="00620514" w:rsidP="00EA78D6">
            <w:pPr>
              <w:widowControl w:val="0"/>
              <w:autoSpaceDE w:val="0"/>
              <w:autoSpaceDN w:val="0"/>
              <w:adjustRightInd w:val="0"/>
              <w:jc w:val="center"/>
            </w:pPr>
            <w:r>
              <w:t>0.0142***</w:t>
            </w:r>
          </w:p>
        </w:tc>
        <w:tc>
          <w:tcPr>
            <w:tcW w:w="1296" w:type="dxa"/>
            <w:tcBorders>
              <w:top w:val="nil"/>
              <w:left w:val="nil"/>
              <w:bottom w:val="nil"/>
              <w:right w:val="nil"/>
            </w:tcBorders>
          </w:tcPr>
          <w:p w14:paraId="12A979C1" w14:textId="77777777" w:rsidR="00620514" w:rsidRDefault="00620514" w:rsidP="00EA78D6">
            <w:pPr>
              <w:widowControl w:val="0"/>
              <w:autoSpaceDE w:val="0"/>
              <w:autoSpaceDN w:val="0"/>
              <w:adjustRightInd w:val="0"/>
              <w:jc w:val="center"/>
            </w:pPr>
          </w:p>
        </w:tc>
      </w:tr>
      <w:tr w:rsidR="00620514" w14:paraId="1838A514" w14:textId="77777777" w:rsidTr="00EA78D6">
        <w:tblPrEx>
          <w:tblCellMar>
            <w:top w:w="0" w:type="dxa"/>
            <w:bottom w:w="0" w:type="dxa"/>
          </w:tblCellMar>
        </w:tblPrEx>
        <w:trPr>
          <w:jc w:val="center"/>
        </w:trPr>
        <w:tc>
          <w:tcPr>
            <w:tcW w:w="1947" w:type="dxa"/>
            <w:tcBorders>
              <w:top w:val="nil"/>
              <w:left w:val="nil"/>
              <w:bottom w:val="nil"/>
              <w:right w:val="nil"/>
            </w:tcBorders>
          </w:tcPr>
          <w:p w14:paraId="36B3AED3"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2646AEDE" w14:textId="77777777" w:rsidR="00620514" w:rsidRDefault="00620514" w:rsidP="00EA78D6">
            <w:pPr>
              <w:widowControl w:val="0"/>
              <w:autoSpaceDE w:val="0"/>
              <w:autoSpaceDN w:val="0"/>
              <w:adjustRightInd w:val="0"/>
              <w:jc w:val="center"/>
            </w:pPr>
            <w:r>
              <w:t>(0.0431)</w:t>
            </w:r>
          </w:p>
        </w:tc>
        <w:tc>
          <w:tcPr>
            <w:tcW w:w="1440" w:type="dxa"/>
            <w:tcBorders>
              <w:top w:val="nil"/>
              <w:left w:val="nil"/>
              <w:bottom w:val="nil"/>
              <w:right w:val="nil"/>
            </w:tcBorders>
          </w:tcPr>
          <w:p w14:paraId="00AF48CE" w14:textId="77777777" w:rsidR="00620514" w:rsidRDefault="00620514" w:rsidP="00EA78D6">
            <w:pPr>
              <w:widowControl w:val="0"/>
              <w:autoSpaceDE w:val="0"/>
              <w:autoSpaceDN w:val="0"/>
              <w:adjustRightInd w:val="0"/>
              <w:jc w:val="center"/>
            </w:pPr>
            <w:r>
              <w:t>(0.00393)</w:t>
            </w:r>
          </w:p>
        </w:tc>
        <w:tc>
          <w:tcPr>
            <w:tcW w:w="1296" w:type="dxa"/>
            <w:tcBorders>
              <w:top w:val="nil"/>
              <w:left w:val="nil"/>
              <w:bottom w:val="nil"/>
              <w:right w:val="nil"/>
            </w:tcBorders>
          </w:tcPr>
          <w:p w14:paraId="5F88A541" w14:textId="77777777" w:rsidR="00620514" w:rsidRDefault="00620514" w:rsidP="00EA78D6">
            <w:pPr>
              <w:widowControl w:val="0"/>
              <w:autoSpaceDE w:val="0"/>
              <w:autoSpaceDN w:val="0"/>
              <w:adjustRightInd w:val="0"/>
              <w:jc w:val="center"/>
            </w:pPr>
          </w:p>
        </w:tc>
      </w:tr>
      <w:tr w:rsidR="00620514" w14:paraId="7F78061C" w14:textId="77777777" w:rsidTr="00EA78D6">
        <w:tblPrEx>
          <w:tblCellMar>
            <w:top w:w="0" w:type="dxa"/>
            <w:bottom w:w="0" w:type="dxa"/>
          </w:tblCellMar>
        </w:tblPrEx>
        <w:trPr>
          <w:jc w:val="center"/>
        </w:trPr>
        <w:tc>
          <w:tcPr>
            <w:tcW w:w="1947" w:type="dxa"/>
            <w:tcBorders>
              <w:top w:val="nil"/>
              <w:left w:val="nil"/>
              <w:bottom w:val="nil"/>
              <w:right w:val="nil"/>
            </w:tcBorders>
          </w:tcPr>
          <w:p w14:paraId="5021B5E0" w14:textId="77777777" w:rsidR="00620514" w:rsidRDefault="00620514" w:rsidP="00EA78D6">
            <w:pPr>
              <w:widowControl w:val="0"/>
              <w:autoSpaceDE w:val="0"/>
              <w:autoSpaceDN w:val="0"/>
              <w:adjustRightInd w:val="0"/>
            </w:pPr>
            <w:r>
              <w:t>D*</w:t>
            </w:r>
          </w:p>
        </w:tc>
        <w:tc>
          <w:tcPr>
            <w:tcW w:w="1296" w:type="dxa"/>
            <w:tcBorders>
              <w:top w:val="nil"/>
              <w:left w:val="nil"/>
              <w:bottom w:val="nil"/>
              <w:right w:val="nil"/>
            </w:tcBorders>
          </w:tcPr>
          <w:p w14:paraId="384B2266" w14:textId="77777777" w:rsidR="00620514" w:rsidRDefault="00620514" w:rsidP="00EA78D6">
            <w:pPr>
              <w:widowControl w:val="0"/>
              <w:autoSpaceDE w:val="0"/>
              <w:autoSpaceDN w:val="0"/>
              <w:adjustRightInd w:val="0"/>
              <w:jc w:val="center"/>
            </w:pPr>
          </w:p>
        </w:tc>
        <w:tc>
          <w:tcPr>
            <w:tcW w:w="1440" w:type="dxa"/>
            <w:tcBorders>
              <w:top w:val="nil"/>
              <w:left w:val="nil"/>
              <w:bottom w:val="nil"/>
              <w:right w:val="nil"/>
            </w:tcBorders>
          </w:tcPr>
          <w:p w14:paraId="35737C98"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2A7FAF62" w14:textId="77777777" w:rsidR="00620514" w:rsidRDefault="00620514" w:rsidP="00EA78D6">
            <w:pPr>
              <w:widowControl w:val="0"/>
              <w:autoSpaceDE w:val="0"/>
              <w:autoSpaceDN w:val="0"/>
              <w:adjustRightInd w:val="0"/>
              <w:jc w:val="center"/>
            </w:pPr>
            <w:r>
              <w:t>0.0142</w:t>
            </w:r>
          </w:p>
        </w:tc>
      </w:tr>
      <w:tr w:rsidR="00620514" w14:paraId="5335637F" w14:textId="77777777" w:rsidTr="00EA78D6">
        <w:tblPrEx>
          <w:tblCellMar>
            <w:top w:w="0" w:type="dxa"/>
            <w:bottom w:w="0" w:type="dxa"/>
          </w:tblCellMar>
        </w:tblPrEx>
        <w:trPr>
          <w:jc w:val="center"/>
        </w:trPr>
        <w:tc>
          <w:tcPr>
            <w:tcW w:w="1947" w:type="dxa"/>
            <w:tcBorders>
              <w:top w:val="nil"/>
              <w:left w:val="nil"/>
              <w:bottom w:val="nil"/>
              <w:right w:val="nil"/>
            </w:tcBorders>
          </w:tcPr>
          <w:p w14:paraId="3A8F5343"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277A0B2E" w14:textId="77777777" w:rsidR="00620514" w:rsidRDefault="00620514" w:rsidP="00EA78D6">
            <w:pPr>
              <w:widowControl w:val="0"/>
              <w:autoSpaceDE w:val="0"/>
              <w:autoSpaceDN w:val="0"/>
              <w:adjustRightInd w:val="0"/>
              <w:jc w:val="center"/>
            </w:pPr>
          </w:p>
        </w:tc>
        <w:tc>
          <w:tcPr>
            <w:tcW w:w="1440" w:type="dxa"/>
            <w:tcBorders>
              <w:top w:val="nil"/>
              <w:left w:val="nil"/>
              <w:bottom w:val="nil"/>
              <w:right w:val="nil"/>
            </w:tcBorders>
          </w:tcPr>
          <w:p w14:paraId="100BB563"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2C3A49FE" w14:textId="77777777" w:rsidR="00620514" w:rsidRDefault="00620514" w:rsidP="00EA78D6">
            <w:pPr>
              <w:widowControl w:val="0"/>
              <w:autoSpaceDE w:val="0"/>
              <w:autoSpaceDN w:val="0"/>
              <w:adjustRightInd w:val="0"/>
              <w:jc w:val="center"/>
            </w:pPr>
            <w:r>
              <w:t>(2.280)</w:t>
            </w:r>
          </w:p>
        </w:tc>
      </w:tr>
      <w:tr w:rsidR="00620514" w14:paraId="30389C5B" w14:textId="77777777" w:rsidTr="00EA78D6">
        <w:tblPrEx>
          <w:tblCellMar>
            <w:top w:w="0" w:type="dxa"/>
            <w:bottom w:w="0" w:type="dxa"/>
          </w:tblCellMar>
        </w:tblPrEx>
        <w:trPr>
          <w:jc w:val="center"/>
        </w:trPr>
        <w:tc>
          <w:tcPr>
            <w:tcW w:w="1947" w:type="dxa"/>
            <w:tcBorders>
              <w:top w:val="nil"/>
              <w:left w:val="nil"/>
              <w:bottom w:val="nil"/>
              <w:right w:val="nil"/>
            </w:tcBorders>
          </w:tcPr>
          <w:p w14:paraId="4236F141" w14:textId="77777777" w:rsidR="00620514" w:rsidRDefault="00620514" w:rsidP="00EA78D6">
            <w:pPr>
              <w:widowControl w:val="0"/>
              <w:autoSpaceDE w:val="0"/>
              <w:autoSpaceDN w:val="0"/>
              <w:adjustRightInd w:val="0"/>
            </w:pPr>
            <w:r>
              <w:t>Constant</w:t>
            </w:r>
          </w:p>
        </w:tc>
        <w:tc>
          <w:tcPr>
            <w:tcW w:w="1296" w:type="dxa"/>
            <w:tcBorders>
              <w:top w:val="nil"/>
              <w:left w:val="nil"/>
              <w:bottom w:val="nil"/>
              <w:right w:val="nil"/>
            </w:tcBorders>
          </w:tcPr>
          <w:p w14:paraId="50D21697" w14:textId="77777777" w:rsidR="00620514" w:rsidRDefault="00620514" w:rsidP="00EA78D6">
            <w:pPr>
              <w:widowControl w:val="0"/>
              <w:autoSpaceDE w:val="0"/>
              <w:autoSpaceDN w:val="0"/>
              <w:adjustRightInd w:val="0"/>
              <w:jc w:val="center"/>
            </w:pPr>
            <w:r>
              <w:t>6.355**</w:t>
            </w:r>
          </w:p>
        </w:tc>
        <w:tc>
          <w:tcPr>
            <w:tcW w:w="1440" w:type="dxa"/>
            <w:tcBorders>
              <w:top w:val="nil"/>
              <w:left w:val="nil"/>
              <w:bottom w:val="nil"/>
              <w:right w:val="nil"/>
            </w:tcBorders>
          </w:tcPr>
          <w:p w14:paraId="26B97FBD" w14:textId="77777777" w:rsidR="00620514" w:rsidRDefault="00620514" w:rsidP="00EA78D6">
            <w:pPr>
              <w:widowControl w:val="0"/>
              <w:autoSpaceDE w:val="0"/>
              <w:autoSpaceDN w:val="0"/>
              <w:adjustRightInd w:val="0"/>
              <w:jc w:val="center"/>
            </w:pPr>
            <w:r>
              <w:t>-0.403</w:t>
            </w:r>
          </w:p>
        </w:tc>
        <w:tc>
          <w:tcPr>
            <w:tcW w:w="1296" w:type="dxa"/>
            <w:tcBorders>
              <w:top w:val="nil"/>
              <w:left w:val="nil"/>
              <w:bottom w:val="nil"/>
              <w:right w:val="nil"/>
            </w:tcBorders>
          </w:tcPr>
          <w:p w14:paraId="35664A2E" w14:textId="77777777" w:rsidR="00620514" w:rsidRDefault="00620514" w:rsidP="00EA78D6">
            <w:pPr>
              <w:widowControl w:val="0"/>
              <w:autoSpaceDE w:val="0"/>
              <w:autoSpaceDN w:val="0"/>
              <w:adjustRightInd w:val="0"/>
              <w:jc w:val="center"/>
            </w:pPr>
            <w:r>
              <w:t>7.455***</w:t>
            </w:r>
          </w:p>
        </w:tc>
      </w:tr>
      <w:tr w:rsidR="00620514" w14:paraId="2E2780C8" w14:textId="77777777" w:rsidTr="00EA78D6">
        <w:tblPrEx>
          <w:tblCellMar>
            <w:top w:w="0" w:type="dxa"/>
            <w:bottom w:w="0" w:type="dxa"/>
          </w:tblCellMar>
        </w:tblPrEx>
        <w:trPr>
          <w:jc w:val="center"/>
        </w:trPr>
        <w:tc>
          <w:tcPr>
            <w:tcW w:w="1947" w:type="dxa"/>
            <w:tcBorders>
              <w:top w:val="nil"/>
              <w:left w:val="nil"/>
              <w:bottom w:val="nil"/>
              <w:right w:val="nil"/>
            </w:tcBorders>
          </w:tcPr>
          <w:p w14:paraId="06D31A24"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6B9E8AB4" w14:textId="77777777" w:rsidR="00620514" w:rsidRDefault="00620514" w:rsidP="00EA78D6">
            <w:pPr>
              <w:widowControl w:val="0"/>
              <w:autoSpaceDE w:val="0"/>
              <w:autoSpaceDN w:val="0"/>
              <w:adjustRightInd w:val="0"/>
              <w:jc w:val="center"/>
            </w:pPr>
            <w:r>
              <w:t>(1.907)</w:t>
            </w:r>
          </w:p>
        </w:tc>
        <w:tc>
          <w:tcPr>
            <w:tcW w:w="1440" w:type="dxa"/>
            <w:tcBorders>
              <w:top w:val="nil"/>
              <w:left w:val="nil"/>
              <w:bottom w:val="nil"/>
              <w:right w:val="nil"/>
            </w:tcBorders>
          </w:tcPr>
          <w:p w14:paraId="3C3BFB00" w14:textId="77777777" w:rsidR="00620514" w:rsidRDefault="00620514" w:rsidP="00EA78D6">
            <w:pPr>
              <w:widowControl w:val="0"/>
              <w:autoSpaceDE w:val="0"/>
              <w:autoSpaceDN w:val="0"/>
              <w:adjustRightInd w:val="0"/>
              <w:jc w:val="center"/>
            </w:pPr>
            <w:r>
              <w:t>(0.236)</w:t>
            </w:r>
          </w:p>
        </w:tc>
        <w:tc>
          <w:tcPr>
            <w:tcW w:w="1296" w:type="dxa"/>
            <w:tcBorders>
              <w:top w:val="nil"/>
              <w:left w:val="nil"/>
              <w:bottom w:val="nil"/>
              <w:right w:val="nil"/>
            </w:tcBorders>
          </w:tcPr>
          <w:p w14:paraId="64190025" w14:textId="77777777" w:rsidR="00620514" w:rsidRDefault="00620514" w:rsidP="00EA78D6">
            <w:pPr>
              <w:widowControl w:val="0"/>
              <w:autoSpaceDE w:val="0"/>
              <w:autoSpaceDN w:val="0"/>
              <w:adjustRightInd w:val="0"/>
              <w:jc w:val="center"/>
            </w:pPr>
            <w:r>
              <w:t>(0.702)</w:t>
            </w:r>
          </w:p>
        </w:tc>
      </w:tr>
      <w:tr w:rsidR="00620514" w14:paraId="6FBF8352" w14:textId="77777777" w:rsidTr="00EA78D6">
        <w:tblPrEx>
          <w:tblCellMar>
            <w:top w:w="0" w:type="dxa"/>
            <w:bottom w:w="0" w:type="dxa"/>
          </w:tblCellMar>
        </w:tblPrEx>
        <w:trPr>
          <w:jc w:val="center"/>
        </w:trPr>
        <w:tc>
          <w:tcPr>
            <w:tcW w:w="1947" w:type="dxa"/>
            <w:tcBorders>
              <w:top w:val="nil"/>
              <w:left w:val="nil"/>
              <w:bottom w:val="nil"/>
              <w:right w:val="nil"/>
            </w:tcBorders>
          </w:tcPr>
          <w:p w14:paraId="3C843D5E"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38330847" w14:textId="77777777" w:rsidR="00620514" w:rsidRDefault="00620514" w:rsidP="00EA78D6">
            <w:pPr>
              <w:widowControl w:val="0"/>
              <w:autoSpaceDE w:val="0"/>
              <w:autoSpaceDN w:val="0"/>
              <w:adjustRightInd w:val="0"/>
              <w:jc w:val="center"/>
            </w:pPr>
          </w:p>
        </w:tc>
        <w:tc>
          <w:tcPr>
            <w:tcW w:w="1440" w:type="dxa"/>
            <w:tcBorders>
              <w:top w:val="nil"/>
              <w:left w:val="nil"/>
              <w:bottom w:val="nil"/>
              <w:right w:val="nil"/>
            </w:tcBorders>
          </w:tcPr>
          <w:p w14:paraId="18D1706D"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35D2B6E7" w14:textId="77777777" w:rsidR="00620514" w:rsidRDefault="00620514" w:rsidP="00EA78D6">
            <w:pPr>
              <w:widowControl w:val="0"/>
              <w:autoSpaceDE w:val="0"/>
              <w:autoSpaceDN w:val="0"/>
              <w:adjustRightInd w:val="0"/>
              <w:jc w:val="center"/>
            </w:pPr>
          </w:p>
        </w:tc>
      </w:tr>
      <w:tr w:rsidR="00620514" w14:paraId="7D4BC69E" w14:textId="77777777" w:rsidTr="00EA78D6">
        <w:tblPrEx>
          <w:tblCellMar>
            <w:top w:w="0" w:type="dxa"/>
            <w:bottom w:w="0" w:type="dxa"/>
          </w:tblCellMar>
        </w:tblPrEx>
        <w:trPr>
          <w:jc w:val="center"/>
        </w:trPr>
        <w:tc>
          <w:tcPr>
            <w:tcW w:w="1947" w:type="dxa"/>
            <w:tcBorders>
              <w:top w:val="nil"/>
              <w:left w:val="nil"/>
              <w:bottom w:val="nil"/>
              <w:right w:val="nil"/>
            </w:tcBorders>
          </w:tcPr>
          <w:p w14:paraId="211DE4F7" w14:textId="77777777" w:rsidR="00620514" w:rsidRDefault="00620514" w:rsidP="00EA78D6">
            <w:pPr>
              <w:widowControl w:val="0"/>
              <w:autoSpaceDE w:val="0"/>
              <w:autoSpaceDN w:val="0"/>
              <w:adjustRightInd w:val="0"/>
            </w:pPr>
            <w:r>
              <w:t>Observations</w:t>
            </w:r>
          </w:p>
        </w:tc>
        <w:tc>
          <w:tcPr>
            <w:tcW w:w="1296" w:type="dxa"/>
            <w:tcBorders>
              <w:top w:val="nil"/>
              <w:left w:val="nil"/>
              <w:bottom w:val="nil"/>
              <w:right w:val="nil"/>
            </w:tcBorders>
          </w:tcPr>
          <w:p w14:paraId="12E59B18" w14:textId="77777777" w:rsidR="00620514" w:rsidRDefault="00620514" w:rsidP="00EA78D6">
            <w:pPr>
              <w:widowControl w:val="0"/>
              <w:autoSpaceDE w:val="0"/>
              <w:autoSpaceDN w:val="0"/>
              <w:adjustRightInd w:val="0"/>
              <w:jc w:val="center"/>
            </w:pPr>
            <w:r>
              <w:t>11</w:t>
            </w:r>
          </w:p>
        </w:tc>
        <w:tc>
          <w:tcPr>
            <w:tcW w:w="1440" w:type="dxa"/>
            <w:tcBorders>
              <w:top w:val="nil"/>
              <w:left w:val="nil"/>
              <w:bottom w:val="nil"/>
              <w:right w:val="nil"/>
            </w:tcBorders>
          </w:tcPr>
          <w:p w14:paraId="0D7BA683" w14:textId="77777777" w:rsidR="00620514" w:rsidRDefault="00620514" w:rsidP="00EA78D6">
            <w:pPr>
              <w:widowControl w:val="0"/>
              <w:autoSpaceDE w:val="0"/>
              <w:autoSpaceDN w:val="0"/>
              <w:adjustRightInd w:val="0"/>
              <w:jc w:val="center"/>
            </w:pPr>
            <w:r>
              <w:t>11</w:t>
            </w:r>
          </w:p>
        </w:tc>
        <w:tc>
          <w:tcPr>
            <w:tcW w:w="1296" w:type="dxa"/>
            <w:tcBorders>
              <w:top w:val="nil"/>
              <w:left w:val="nil"/>
              <w:bottom w:val="nil"/>
              <w:right w:val="nil"/>
            </w:tcBorders>
          </w:tcPr>
          <w:p w14:paraId="5BAFAB4E" w14:textId="77777777" w:rsidR="00620514" w:rsidRDefault="00620514" w:rsidP="00EA78D6">
            <w:pPr>
              <w:widowControl w:val="0"/>
              <w:autoSpaceDE w:val="0"/>
              <w:autoSpaceDN w:val="0"/>
              <w:adjustRightInd w:val="0"/>
              <w:jc w:val="center"/>
            </w:pPr>
            <w:r>
              <w:t>11</w:t>
            </w:r>
          </w:p>
        </w:tc>
      </w:tr>
      <w:tr w:rsidR="00620514" w14:paraId="7E8965D6" w14:textId="77777777" w:rsidTr="00EA78D6">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5F0FA231" w14:textId="77777777" w:rsidR="00620514" w:rsidRDefault="00620514" w:rsidP="00EA78D6">
            <w:pPr>
              <w:widowControl w:val="0"/>
              <w:autoSpaceDE w:val="0"/>
              <w:autoSpaceDN w:val="0"/>
              <w:adjustRightInd w:val="0"/>
            </w:pPr>
            <w:r>
              <w:t>R-squared</w:t>
            </w:r>
          </w:p>
        </w:tc>
        <w:tc>
          <w:tcPr>
            <w:tcW w:w="1296" w:type="dxa"/>
            <w:tcBorders>
              <w:top w:val="nil"/>
              <w:left w:val="nil"/>
              <w:bottom w:val="single" w:sz="6" w:space="0" w:color="auto"/>
              <w:right w:val="nil"/>
            </w:tcBorders>
          </w:tcPr>
          <w:p w14:paraId="75CE294F" w14:textId="77777777" w:rsidR="00620514" w:rsidRDefault="00620514" w:rsidP="00EA78D6">
            <w:pPr>
              <w:widowControl w:val="0"/>
              <w:autoSpaceDE w:val="0"/>
              <w:autoSpaceDN w:val="0"/>
              <w:adjustRightInd w:val="0"/>
              <w:jc w:val="center"/>
            </w:pPr>
            <w:r>
              <w:t>0.064</w:t>
            </w:r>
          </w:p>
        </w:tc>
        <w:tc>
          <w:tcPr>
            <w:tcW w:w="1440" w:type="dxa"/>
            <w:tcBorders>
              <w:top w:val="nil"/>
              <w:left w:val="nil"/>
              <w:bottom w:val="single" w:sz="6" w:space="0" w:color="auto"/>
              <w:right w:val="nil"/>
            </w:tcBorders>
          </w:tcPr>
          <w:p w14:paraId="0113B10B" w14:textId="77777777" w:rsidR="00620514" w:rsidRDefault="00620514" w:rsidP="00EA78D6">
            <w:pPr>
              <w:widowControl w:val="0"/>
              <w:autoSpaceDE w:val="0"/>
              <w:autoSpaceDN w:val="0"/>
              <w:adjustRightInd w:val="0"/>
              <w:jc w:val="center"/>
            </w:pPr>
            <w:r>
              <w:t>0.591</w:t>
            </w:r>
          </w:p>
        </w:tc>
        <w:tc>
          <w:tcPr>
            <w:tcW w:w="1296" w:type="dxa"/>
            <w:tcBorders>
              <w:top w:val="nil"/>
              <w:left w:val="nil"/>
              <w:bottom w:val="single" w:sz="6" w:space="0" w:color="auto"/>
              <w:right w:val="nil"/>
            </w:tcBorders>
          </w:tcPr>
          <w:p w14:paraId="6B7B917D" w14:textId="77777777" w:rsidR="00620514" w:rsidRDefault="00620514" w:rsidP="00EA78D6">
            <w:pPr>
              <w:widowControl w:val="0"/>
              <w:autoSpaceDE w:val="0"/>
              <w:autoSpaceDN w:val="0"/>
              <w:adjustRightInd w:val="0"/>
              <w:jc w:val="center"/>
            </w:pPr>
            <w:r>
              <w:t>0.000</w:t>
            </w:r>
          </w:p>
        </w:tc>
      </w:tr>
    </w:tbl>
    <w:p w14:paraId="7814D107" w14:textId="77777777" w:rsidR="00620514" w:rsidRDefault="00620514" w:rsidP="00620514">
      <w:pPr>
        <w:widowControl w:val="0"/>
        <w:autoSpaceDE w:val="0"/>
        <w:autoSpaceDN w:val="0"/>
        <w:adjustRightInd w:val="0"/>
        <w:jc w:val="center"/>
      </w:pPr>
      <w:r>
        <w:t>Standard errors in parentheses</w:t>
      </w:r>
    </w:p>
    <w:p w14:paraId="51A3F759" w14:textId="77777777" w:rsidR="00620514" w:rsidRDefault="00620514" w:rsidP="00620514">
      <w:pPr>
        <w:widowControl w:val="0"/>
        <w:autoSpaceDE w:val="0"/>
        <w:autoSpaceDN w:val="0"/>
        <w:adjustRightInd w:val="0"/>
        <w:jc w:val="center"/>
      </w:pPr>
      <w:r>
        <w:t>*** p&lt;0.01, ** p&lt;0.05, * p&lt;0.1</w:t>
      </w:r>
    </w:p>
    <w:p w14:paraId="403F521B" w14:textId="77777777" w:rsidR="00620514" w:rsidRPr="00BE6D0D" w:rsidRDefault="00620514" w:rsidP="00675A0B">
      <w:pPr>
        <w:rPr>
          <w:rFonts w:eastAsiaTheme="minorEastAsia"/>
          <w:sz w:val="24"/>
          <w:szCs w:val="24"/>
        </w:rPr>
      </w:pPr>
    </w:p>
    <w:p w14:paraId="4646D0FC" w14:textId="46AC4A35" w:rsidR="003B0A23" w:rsidRPr="00BE6D0D" w:rsidRDefault="00620514" w:rsidP="003B0A23">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The second model shows that the treatment is correlated with age, so that a multivariate model </w:t>
      </w:r>
      <w:r w:rsidR="007A0731">
        <w:rPr>
          <w:rFonts w:asciiTheme="minorHAnsi" w:hAnsiTheme="minorHAnsi" w:cstheme="minorHAnsi"/>
          <w:sz w:val="24"/>
          <w:szCs w:val="24"/>
        </w:rPr>
        <w:t xml:space="preserve">should incorporate these effects. </w:t>
      </w:r>
      <w:proofErr w:type="gramStart"/>
      <w:r w:rsidR="007A0731">
        <w:rPr>
          <w:rFonts w:asciiTheme="minorHAnsi" w:hAnsiTheme="minorHAnsi" w:cstheme="minorHAnsi"/>
          <w:sz w:val="24"/>
          <w:szCs w:val="24"/>
        </w:rPr>
        <w:t>However</w:t>
      </w:r>
      <w:proofErr w:type="gramEnd"/>
      <w:r w:rsidR="007A0731">
        <w:rPr>
          <w:rFonts w:asciiTheme="minorHAnsi" w:hAnsiTheme="minorHAnsi" w:cstheme="minorHAnsi"/>
          <w:sz w:val="24"/>
          <w:szCs w:val="24"/>
        </w:rPr>
        <w:t xml:space="preserve"> it turns out that the coefficient for D is basically equal to the coefficient for D*. </w:t>
      </w:r>
    </w:p>
    <w:p w14:paraId="25CC363B" w14:textId="77777777" w:rsidR="003B0A23" w:rsidRPr="00BE6D0D" w:rsidRDefault="003B0A23" w:rsidP="003B0A23">
      <w:pPr>
        <w:pStyle w:val="Textosinformato"/>
        <w:ind w:left="720"/>
        <w:jc w:val="both"/>
        <w:rPr>
          <w:rFonts w:asciiTheme="minorHAnsi" w:hAnsiTheme="minorHAnsi" w:cstheme="minorHAnsi"/>
          <w:sz w:val="24"/>
          <w:szCs w:val="24"/>
        </w:rPr>
      </w:pPr>
    </w:p>
    <w:p w14:paraId="26493161" w14:textId="77777777" w:rsidR="00643DA3" w:rsidRPr="00BE6D0D" w:rsidRDefault="00643DA3" w:rsidP="00C23B8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Textosinformato"/>
        <w:jc w:val="both"/>
        <w:rPr>
          <w:rFonts w:asciiTheme="minorHAnsi" w:hAnsiTheme="minorHAnsi" w:cstheme="minorHAnsi"/>
          <w:b/>
          <w:sz w:val="24"/>
          <w:szCs w:val="24"/>
        </w:rPr>
      </w:pPr>
      <w:r>
        <w:rPr>
          <w:rFonts w:asciiTheme="minorHAnsi" w:hAnsiTheme="minorHAnsi" w:cstheme="minorHAnsi"/>
          <w:b/>
          <w:sz w:val="24"/>
          <w:szCs w:val="24"/>
        </w:rPr>
        <w:t xml:space="preserve">Directed </w:t>
      </w:r>
      <w:proofErr w:type="spellStart"/>
      <w:r>
        <w:rPr>
          <w:rFonts w:asciiTheme="minorHAnsi" w:hAnsiTheme="minorHAnsi" w:cstheme="minorHAnsi"/>
          <w:b/>
          <w:sz w:val="24"/>
          <w:szCs w:val="24"/>
        </w:rPr>
        <w:t>acyclical</w:t>
      </w:r>
      <w:proofErr w:type="spellEnd"/>
      <w:r>
        <w:rPr>
          <w:rFonts w:asciiTheme="minorHAnsi" w:hAnsiTheme="minorHAnsi" w:cstheme="minorHAnsi"/>
          <w:b/>
          <w:sz w:val="24"/>
          <w:szCs w:val="24"/>
        </w:rPr>
        <w:t xml:space="preserve"> graphs</w:t>
      </w:r>
    </w:p>
    <w:p w14:paraId="03F4448E" w14:textId="77777777" w:rsidR="005E6D45" w:rsidRDefault="005D7055" w:rsidP="00643DA3">
      <w:pPr>
        <w:pStyle w:val="Textosinformato"/>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Refdenotaalpi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Textosinformato"/>
        <w:ind w:left="720"/>
        <w:jc w:val="both"/>
        <w:rPr>
          <w:rFonts w:asciiTheme="minorHAnsi" w:hAnsiTheme="minorHAnsi" w:cstheme="minorHAnsi"/>
          <w:sz w:val="24"/>
          <w:szCs w:val="24"/>
        </w:rPr>
      </w:pPr>
    </w:p>
    <w:p w14:paraId="21F460B2" w14:textId="77777777" w:rsidR="006F0BC1" w:rsidRDefault="00643DA3" w:rsidP="005E6D4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Textosinformato"/>
        <w:ind w:left="720"/>
        <w:jc w:val="both"/>
        <w:rPr>
          <w:rFonts w:asciiTheme="minorHAnsi" w:hAnsiTheme="minorHAnsi" w:cstheme="minorHAnsi"/>
          <w:sz w:val="24"/>
          <w:szCs w:val="24"/>
        </w:rPr>
      </w:pPr>
    </w:p>
    <w:p w14:paraId="2238DCA0" w14:textId="372E49F5" w:rsidR="006F5D18" w:rsidRDefault="003703EF" w:rsidP="005E6D45">
      <w:pPr>
        <w:pStyle w:val="Textosinformato"/>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Textosinformato"/>
        <w:ind w:left="720"/>
        <w:jc w:val="both"/>
        <w:rPr>
          <w:rFonts w:asciiTheme="minorHAnsi" w:hAnsiTheme="minorHAnsi" w:cstheme="minorHAnsi"/>
          <w:sz w:val="24"/>
          <w:szCs w:val="24"/>
        </w:rPr>
      </w:pPr>
    </w:p>
    <w:p w14:paraId="54609C16" w14:textId="77777777" w:rsidR="00F36308" w:rsidRDefault="00643DA3" w:rsidP="005E6D4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proofErr w:type="spellStart"/>
      <w:r w:rsidRPr="00BE6D0D">
        <w:rPr>
          <w:rFonts w:asciiTheme="minorHAnsi" w:hAnsiTheme="minorHAnsi" w:cstheme="minorHAnsi"/>
          <w:i/>
          <w:sz w:val="24"/>
          <w:szCs w:val="24"/>
        </w:rPr>
        <w:t>patients</w:t>
      </w:r>
      <w:proofErr w:type="spellEnd"/>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Textosinformato"/>
        <w:ind w:left="720"/>
        <w:jc w:val="both"/>
        <w:rPr>
          <w:rFonts w:asciiTheme="minorHAnsi" w:hAnsiTheme="minorHAnsi" w:cstheme="minorHAnsi"/>
          <w:sz w:val="24"/>
          <w:szCs w:val="24"/>
        </w:rPr>
      </w:pPr>
    </w:p>
    <w:p w14:paraId="28656E76" w14:textId="7A12B498" w:rsidR="00643DA3" w:rsidRDefault="00643DA3" w:rsidP="005E6D4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r w:rsidR="00266D60">
        <w:rPr>
          <w:rFonts w:asciiTheme="minorHAnsi" w:hAnsiTheme="minorHAnsi" w:cstheme="minorHAnsi"/>
          <w:sz w:val="24"/>
          <w:szCs w:val="24"/>
        </w:rPr>
        <w:t>Unfortunately,</w:t>
      </w:r>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Textosinformato"/>
        <w:ind w:left="720"/>
        <w:jc w:val="both"/>
        <w:rPr>
          <w:rFonts w:asciiTheme="minorHAnsi" w:hAnsiTheme="minorHAnsi" w:cstheme="minorHAnsi"/>
          <w:sz w:val="24"/>
          <w:szCs w:val="24"/>
        </w:rPr>
      </w:pPr>
    </w:p>
    <w:p w14:paraId="7A4AA5D9" w14:textId="21DC56C8" w:rsidR="00C51C31" w:rsidRDefault="00C51C31" w:rsidP="005E6D45">
      <w:pPr>
        <w:pStyle w:val="Textosinformato"/>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Textosinformato"/>
        <w:ind w:left="720"/>
        <w:jc w:val="both"/>
        <w:rPr>
          <w:rFonts w:asciiTheme="minorHAnsi" w:hAnsiTheme="minorHAnsi" w:cstheme="minorHAnsi"/>
          <w:sz w:val="24"/>
          <w:szCs w:val="24"/>
        </w:rPr>
      </w:pPr>
    </w:p>
    <w:p w14:paraId="1DBE8BCE" w14:textId="3F8DBC2F" w:rsidR="00F22081" w:rsidRDefault="00F22081" w:rsidP="00643DA3">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1C7AAED5" w14:textId="77777777" w:rsidR="00445301" w:rsidRDefault="00445301" w:rsidP="00445301">
      <w:pPr>
        <w:pStyle w:val="Textosinformato"/>
        <w:jc w:val="both"/>
        <w:rPr>
          <w:rFonts w:asciiTheme="minorHAnsi" w:hAnsiTheme="minorHAnsi" w:cstheme="minorHAnsi"/>
          <w:sz w:val="24"/>
          <w:szCs w:val="24"/>
        </w:rPr>
      </w:pPr>
    </w:p>
    <w:p w14:paraId="2991DE5F" w14:textId="766B75CA" w:rsidR="00445301" w:rsidRDefault="00B5766B" w:rsidP="00445301">
      <w:pPr>
        <w:pStyle w:val="Textosinformato"/>
        <w:jc w:val="both"/>
        <w:rPr>
          <w:rFonts w:asciiTheme="minorHAnsi" w:hAnsiTheme="minorHAnsi" w:cstheme="minorHAnsi"/>
          <w:sz w:val="24"/>
          <w:szCs w:val="24"/>
        </w:rPr>
      </w:pPr>
      <m:oMath>
        <m:r>
          <w:rPr>
            <w:rFonts w:ascii="Cambria Math" w:hAnsi="Cambria Math" w:cstheme="minorHAnsi"/>
            <w:sz w:val="24"/>
            <w:szCs w:val="24"/>
          </w:rPr>
          <m:t>D←P←I→Y</m:t>
        </m:r>
      </m:oMath>
      <w:r>
        <w:rPr>
          <w:rFonts w:asciiTheme="minorHAnsi" w:hAnsiTheme="minorHAnsi" w:cstheme="minorHAnsi"/>
          <w:sz w:val="24"/>
          <w:szCs w:val="24"/>
        </w:rPr>
        <w:t xml:space="preserve"> opened</w:t>
      </w:r>
    </w:p>
    <w:p w14:paraId="5C0CB6CE" w14:textId="39F31502" w:rsidR="00445301" w:rsidRDefault="00B5766B" w:rsidP="00445301">
      <w:pPr>
        <w:pStyle w:val="Textosinformato"/>
        <w:jc w:val="both"/>
        <w:rPr>
          <w:rFonts w:asciiTheme="minorHAnsi" w:hAnsiTheme="minorHAnsi" w:cstheme="minorHAnsi"/>
          <w:sz w:val="24"/>
          <w:szCs w:val="24"/>
        </w:rPr>
      </w:pPr>
      <m:oMath>
        <m:r>
          <w:rPr>
            <w:rFonts w:ascii="Cambria Math" w:hAnsi="Cambria Math" w:cstheme="minorHAnsi"/>
            <w:sz w:val="24"/>
            <w:szCs w:val="24"/>
          </w:rPr>
          <m:t>D←O→P←I→Y</m:t>
        </m:r>
      </m:oMath>
      <w:r>
        <w:rPr>
          <w:rFonts w:asciiTheme="minorHAnsi" w:hAnsiTheme="minorHAnsi" w:cstheme="minorHAnsi"/>
          <w:sz w:val="24"/>
          <w:szCs w:val="24"/>
        </w:rPr>
        <w:t xml:space="preserve"> closed</w:t>
      </w:r>
      <w:r w:rsidR="00F310FD">
        <w:rPr>
          <w:rFonts w:asciiTheme="minorHAnsi" w:hAnsiTheme="minorHAnsi" w:cstheme="minorHAnsi"/>
          <w:sz w:val="24"/>
          <w:szCs w:val="24"/>
        </w:rPr>
        <w:t xml:space="preserve"> by collider P</w:t>
      </w:r>
    </w:p>
    <w:p w14:paraId="5FB19020" w14:textId="3BE8CC95" w:rsidR="00F310FD" w:rsidRDefault="00F310FD" w:rsidP="00445301">
      <w:pPr>
        <w:pStyle w:val="Textosinformato"/>
        <w:jc w:val="both"/>
        <w:rPr>
          <w:rFonts w:asciiTheme="minorHAnsi" w:hAnsiTheme="minorHAnsi" w:cstheme="minorHAnsi"/>
          <w:sz w:val="24"/>
          <w:szCs w:val="24"/>
        </w:rPr>
      </w:pPr>
      <m:oMath>
        <m:r>
          <w:rPr>
            <w:rFonts w:ascii="Cambria Math" w:hAnsi="Cambria Math" w:cstheme="minorHAnsi"/>
            <w:sz w:val="24"/>
            <w:szCs w:val="24"/>
          </w:rPr>
          <m:t>D←</m:t>
        </m:r>
        <m:r>
          <w:rPr>
            <w:rFonts w:ascii="Cambria Math" w:hAnsi="Cambria Math" w:cstheme="minorHAnsi"/>
            <w:sz w:val="24"/>
            <w:szCs w:val="24"/>
          </w:rPr>
          <m:t>O</m:t>
        </m:r>
        <m:r>
          <w:rPr>
            <w:rFonts w:ascii="Cambria Math" w:hAnsi="Cambria Math" w:cstheme="minorHAnsi"/>
            <w:sz w:val="24"/>
            <w:szCs w:val="24"/>
          </w:rPr>
          <m:t>→P←W→Y</m:t>
        </m:r>
      </m:oMath>
      <w:r>
        <w:rPr>
          <w:rFonts w:asciiTheme="minorHAnsi" w:hAnsiTheme="minorHAnsi" w:cstheme="minorHAnsi"/>
          <w:sz w:val="24"/>
          <w:szCs w:val="24"/>
        </w:rPr>
        <w:t xml:space="preserve"> closed by collider P</w:t>
      </w:r>
    </w:p>
    <w:p w14:paraId="722B1080" w14:textId="47C26F69" w:rsidR="00F310FD" w:rsidRDefault="00F310FD" w:rsidP="00445301">
      <w:pPr>
        <w:pStyle w:val="Textosinformato"/>
        <w:jc w:val="both"/>
        <w:rPr>
          <w:rFonts w:asciiTheme="minorHAnsi" w:hAnsiTheme="minorHAnsi" w:cstheme="minorHAnsi"/>
          <w:sz w:val="24"/>
          <w:szCs w:val="24"/>
        </w:rPr>
      </w:pPr>
      <m:oMath>
        <m:r>
          <w:rPr>
            <w:rFonts w:ascii="Cambria Math" w:hAnsi="Cambria Math" w:cstheme="minorHAnsi"/>
            <w:sz w:val="24"/>
            <w:szCs w:val="24"/>
          </w:rPr>
          <m:t>D←P←W→Y</m:t>
        </m:r>
      </m:oMath>
      <w:r>
        <w:rPr>
          <w:rFonts w:asciiTheme="minorHAnsi" w:hAnsiTheme="minorHAnsi" w:cstheme="minorHAnsi"/>
          <w:sz w:val="24"/>
          <w:szCs w:val="24"/>
        </w:rPr>
        <w:t xml:space="preserve"> opened</w:t>
      </w:r>
    </w:p>
    <w:p w14:paraId="1392CD7B" w14:textId="77777777" w:rsidR="00B5766B" w:rsidRDefault="00B5766B" w:rsidP="00445301">
      <w:pPr>
        <w:pStyle w:val="Textosinformato"/>
        <w:jc w:val="both"/>
        <w:rPr>
          <w:rFonts w:asciiTheme="minorHAnsi" w:hAnsiTheme="minorHAnsi" w:cstheme="minorHAnsi"/>
          <w:sz w:val="24"/>
          <w:szCs w:val="24"/>
        </w:rPr>
      </w:pPr>
    </w:p>
    <w:p w14:paraId="3B793423" w14:textId="44E52ADE" w:rsidR="00290AFD" w:rsidRDefault="00290AFD" w:rsidP="00643DA3">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4900E4D3" w14:textId="77777777" w:rsidR="00125119" w:rsidRDefault="00125119" w:rsidP="00F310FD">
      <w:pPr>
        <w:pStyle w:val="Textosinformato"/>
        <w:jc w:val="both"/>
        <w:rPr>
          <w:rFonts w:asciiTheme="minorHAnsi" w:hAnsiTheme="minorHAnsi" w:cstheme="minorHAnsi"/>
          <w:sz w:val="24"/>
          <w:szCs w:val="24"/>
        </w:rPr>
      </w:pPr>
    </w:p>
    <w:p w14:paraId="0938F81F" w14:textId="298FCBB5" w:rsidR="00F310FD" w:rsidRDefault="00125119" w:rsidP="00F310FD">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Identifying causal effects implies closing all backdoor paths. However, based on the backdoors identified, the only way to achieve this would be by conditioning on </w:t>
      </w:r>
      <w:r w:rsidR="001E3304">
        <w:rPr>
          <w:rFonts w:asciiTheme="minorHAnsi" w:hAnsiTheme="minorHAnsi" w:cstheme="minorHAnsi"/>
          <w:sz w:val="24"/>
          <w:szCs w:val="24"/>
        </w:rPr>
        <w:t xml:space="preserve">I, O and W, but O and </w:t>
      </w:r>
      <w:proofErr w:type="spellStart"/>
      <w:r w:rsidR="001E3304">
        <w:rPr>
          <w:rFonts w:asciiTheme="minorHAnsi" w:hAnsiTheme="minorHAnsi" w:cstheme="minorHAnsi"/>
          <w:sz w:val="24"/>
          <w:szCs w:val="24"/>
        </w:rPr>
        <w:t>W are</w:t>
      </w:r>
      <w:proofErr w:type="spellEnd"/>
      <w:r w:rsidR="001E3304">
        <w:rPr>
          <w:rFonts w:asciiTheme="minorHAnsi" w:hAnsiTheme="minorHAnsi" w:cstheme="minorHAnsi"/>
          <w:sz w:val="24"/>
          <w:szCs w:val="24"/>
        </w:rPr>
        <w:t xml:space="preserve"> unobserved.</w:t>
      </w:r>
    </w:p>
    <w:p w14:paraId="6C39F17A" w14:textId="77777777" w:rsidR="00F310FD" w:rsidRDefault="00F310FD" w:rsidP="00F310FD">
      <w:pPr>
        <w:pStyle w:val="Textosinformato"/>
        <w:jc w:val="both"/>
        <w:rPr>
          <w:rFonts w:asciiTheme="minorHAnsi" w:hAnsiTheme="minorHAnsi" w:cstheme="minorHAnsi"/>
          <w:sz w:val="24"/>
          <w:szCs w:val="24"/>
        </w:rPr>
      </w:pPr>
    </w:p>
    <w:p w14:paraId="05F1D8F9" w14:textId="77777777" w:rsidR="00F310FD" w:rsidRDefault="00F310FD" w:rsidP="00F310FD">
      <w:pPr>
        <w:pStyle w:val="Textosinformato"/>
        <w:jc w:val="both"/>
        <w:rPr>
          <w:rFonts w:asciiTheme="minorHAnsi" w:hAnsiTheme="minorHAnsi" w:cstheme="minorHAnsi"/>
          <w:sz w:val="24"/>
          <w:szCs w:val="24"/>
        </w:rPr>
      </w:pPr>
    </w:p>
    <w:p w14:paraId="564B7710" w14:textId="53D56587" w:rsidR="00643DA3" w:rsidRPr="00BE6D0D" w:rsidRDefault="00EF5060" w:rsidP="00643DA3">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lastRenderedPageBreak/>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Textosinformato"/>
        <w:ind w:left="2160"/>
        <w:jc w:val="both"/>
        <w:rPr>
          <w:rFonts w:asciiTheme="minorHAnsi" w:hAnsiTheme="minorHAnsi" w:cstheme="minorHAnsi"/>
          <w:sz w:val="24"/>
          <w:szCs w:val="24"/>
        </w:rPr>
      </w:pPr>
    </w:p>
    <w:p w14:paraId="005E6F0F" w14:textId="53A93C8D" w:rsidR="00722FBF" w:rsidRDefault="00722FBF" w:rsidP="00643DA3">
      <w:pPr>
        <w:pStyle w:val="Textosinformato"/>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Textosinformato"/>
        <w:ind w:left="2160"/>
        <w:jc w:val="both"/>
        <w:rPr>
          <w:rFonts w:asciiTheme="minorHAnsi" w:hAnsiTheme="minorHAnsi" w:cstheme="minorHAnsi"/>
          <w:sz w:val="24"/>
          <w:szCs w:val="24"/>
        </w:rPr>
      </w:pPr>
    </w:p>
    <w:p w14:paraId="75A37923" w14:textId="2B6DEF36" w:rsidR="00643DA3" w:rsidRPr="00BE6D0D" w:rsidRDefault="00722FBF" w:rsidP="000D6E24">
      <w:pPr>
        <w:pStyle w:val="Textosinformato"/>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Textosinformato"/>
        <w:ind w:left="1440"/>
        <w:jc w:val="both"/>
        <w:rPr>
          <w:rFonts w:asciiTheme="minorHAnsi" w:hAnsiTheme="minorHAnsi" w:cstheme="minorHAnsi"/>
          <w:sz w:val="24"/>
          <w:szCs w:val="24"/>
        </w:rPr>
      </w:pPr>
    </w:p>
    <w:p w14:paraId="78FBC3FA" w14:textId="77777777" w:rsidR="00643DA3" w:rsidRPr="00BE6D0D" w:rsidRDefault="00643DA3" w:rsidP="00643DA3">
      <w:pPr>
        <w:pStyle w:val="Textosinformato"/>
        <w:keepNext/>
        <w:ind w:left="1710"/>
        <w:jc w:val="both"/>
        <w:rPr>
          <w:rFonts w:asciiTheme="minorHAnsi" w:hAnsiTheme="minorHAnsi" w:cstheme="minorHAnsi"/>
          <w:sz w:val="24"/>
          <w:szCs w:val="24"/>
        </w:rPr>
      </w:pPr>
      <w:r w:rsidRPr="00BE6D0D">
        <w:rPr>
          <w:rFonts w:asciiTheme="minorHAnsi" w:hAnsiTheme="minorHAnsi" w:cstheme="minorHAnsi"/>
          <w:noProof/>
          <w:sz w:val="24"/>
          <w:szCs w:val="24"/>
          <w:lang w:val="es-ES_tradnl" w:eastAsia="es-ES_tradnl"/>
        </w:rPr>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Descripci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301AE752" w14:textId="77777777" w:rsidR="00643DA3" w:rsidRDefault="00643DA3" w:rsidP="00643DA3">
      <w:pPr>
        <w:pStyle w:val="Textosinformato"/>
        <w:jc w:val="both"/>
        <w:rPr>
          <w:rFonts w:asciiTheme="minorHAnsi" w:hAnsiTheme="minorHAnsi" w:cstheme="minorHAnsi"/>
          <w:sz w:val="24"/>
          <w:szCs w:val="24"/>
        </w:rPr>
      </w:pPr>
    </w:p>
    <w:p w14:paraId="0C8699E0" w14:textId="335668DF" w:rsidR="001E3304" w:rsidRDefault="001E3304"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With this identification strategy it is not possible to identify the ATE because the second backdoor path identified in a. would be opened. In this case, </w:t>
      </w:r>
      <m:oMath>
        <m:r>
          <w:rPr>
            <w:rFonts w:ascii="Cambria Math" w:hAnsi="Cambria Math" w:cstheme="minorHAnsi"/>
            <w:sz w:val="24"/>
            <w:szCs w:val="24"/>
          </w:rPr>
          <m:t>δ</m:t>
        </m:r>
      </m:oMath>
      <w:r>
        <w:rPr>
          <w:rFonts w:asciiTheme="minorHAnsi" w:hAnsiTheme="minorHAnsi" w:cstheme="minorHAnsi"/>
          <w:sz w:val="24"/>
          <w:szCs w:val="24"/>
        </w:rPr>
        <w:t xml:space="preserve"> cannot account for the individuals who are not patients, so that counterfactuals cannot be explored even through randomization.</w:t>
      </w:r>
    </w:p>
    <w:p w14:paraId="36861D0C" w14:textId="77777777" w:rsidR="001E3304" w:rsidRDefault="001E3304" w:rsidP="00643DA3">
      <w:pPr>
        <w:pStyle w:val="Textosinformato"/>
        <w:jc w:val="both"/>
        <w:rPr>
          <w:rFonts w:asciiTheme="minorHAnsi" w:hAnsiTheme="minorHAnsi" w:cstheme="minorHAnsi"/>
          <w:sz w:val="24"/>
          <w:szCs w:val="24"/>
        </w:rPr>
      </w:pPr>
    </w:p>
    <w:p w14:paraId="22C9E5EB" w14:textId="77777777" w:rsidR="001E3304" w:rsidRPr="00BE6D0D" w:rsidRDefault="001E3304" w:rsidP="00643DA3">
      <w:pPr>
        <w:pStyle w:val="Textosinformato"/>
        <w:jc w:val="both"/>
        <w:rPr>
          <w:rFonts w:asciiTheme="minorHAnsi" w:hAnsiTheme="minorHAnsi" w:cstheme="minorHAnsi"/>
          <w:sz w:val="24"/>
          <w:szCs w:val="24"/>
        </w:rPr>
      </w:pPr>
    </w:p>
    <w:p w14:paraId="1328FF45" w14:textId="62C5FB93" w:rsidR="00643DA3" w:rsidRPr="00BE6D0D" w:rsidRDefault="00643DA3" w:rsidP="00643DA3">
      <w:pPr>
        <w:pStyle w:val="Textosinformato"/>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Textosinformato"/>
        <w:jc w:val="both"/>
        <w:rPr>
          <w:rFonts w:asciiTheme="minorHAnsi" w:hAnsiTheme="minorHAnsi" w:cstheme="minorHAnsi"/>
          <w:i/>
          <w:sz w:val="24"/>
          <w:szCs w:val="24"/>
        </w:rPr>
      </w:pPr>
    </w:p>
    <w:p w14:paraId="719A1AB2" w14:textId="77777777" w:rsidR="00643DA3" w:rsidRPr="00BE6D0D" w:rsidRDefault="00643DA3" w:rsidP="00643DA3">
      <w:pPr>
        <w:pStyle w:val="Textosinformato"/>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lang w:val="es-ES_tradnl" w:eastAsia="es-ES_tradnl"/>
        </w:rPr>
        <w:lastRenderedPageBreak/>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Descripcin"/>
        <w:ind w:left="2880"/>
        <w:jc w:val="both"/>
        <w:rPr>
          <w:rFonts w:asciiTheme="minorHAnsi" w:hAnsiTheme="minorHAnsi" w:cstheme="minorHAnsi"/>
          <w:sz w:val="24"/>
          <w:szCs w:val="24"/>
        </w:rPr>
      </w:pPr>
    </w:p>
    <w:p w14:paraId="378F9092" w14:textId="77777777" w:rsidR="00643DA3" w:rsidRPr="00BE6D0D" w:rsidRDefault="00643DA3" w:rsidP="00643DA3">
      <w:pPr>
        <w:pStyle w:val="Descripci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Textosinformato"/>
        <w:jc w:val="both"/>
        <w:rPr>
          <w:rFonts w:asciiTheme="minorHAnsi" w:hAnsiTheme="minorHAnsi" w:cstheme="minorHAnsi"/>
          <w:i/>
          <w:sz w:val="24"/>
          <w:szCs w:val="24"/>
        </w:rPr>
      </w:pPr>
    </w:p>
    <w:p w14:paraId="460A1824" w14:textId="0C4CEDC8" w:rsidR="006E32B0" w:rsidRPr="006E32B0" w:rsidRDefault="0077596C" w:rsidP="00643DA3">
      <w:pPr>
        <w:pStyle w:val="Textosinformato"/>
        <w:jc w:val="both"/>
        <w:rPr>
          <w:rFonts w:asciiTheme="minorHAnsi" w:hAnsiTheme="minorHAnsi" w:cstheme="minorHAnsi"/>
          <w:b/>
          <w:sz w:val="24"/>
          <w:szCs w:val="24"/>
          <w:u w:val="single"/>
        </w:rPr>
      </w:pPr>
      <w:r w:rsidRPr="006E32B0">
        <w:rPr>
          <w:rFonts w:asciiTheme="minorHAnsi" w:hAnsiTheme="minorHAnsi" w:cstheme="minorHAnsi"/>
          <w:b/>
          <w:sz w:val="24"/>
          <w:szCs w:val="24"/>
          <w:u w:val="single"/>
        </w:rPr>
        <w:t xml:space="preserve">A. </w:t>
      </w:r>
    </w:p>
    <w:p w14:paraId="7E4AB6D1" w14:textId="29E86D87" w:rsidR="006E32B0" w:rsidRPr="006E32B0" w:rsidRDefault="006E32B0" w:rsidP="00643DA3">
      <w:pPr>
        <w:pStyle w:val="Textosinformato"/>
        <w:jc w:val="both"/>
        <w:rPr>
          <w:rFonts w:asciiTheme="minorHAnsi" w:hAnsiTheme="minorHAnsi" w:cstheme="minorHAnsi"/>
          <w:b/>
          <w:sz w:val="24"/>
          <w:szCs w:val="24"/>
        </w:rPr>
      </w:pPr>
      <w:r w:rsidRPr="006E32B0">
        <w:rPr>
          <w:rFonts w:asciiTheme="minorHAnsi" w:hAnsiTheme="minorHAnsi" w:cstheme="minorHAnsi"/>
          <w:b/>
          <w:sz w:val="24"/>
          <w:szCs w:val="24"/>
        </w:rPr>
        <w:t>Backdoor paths:</w:t>
      </w:r>
    </w:p>
    <w:p w14:paraId="135473BA" w14:textId="459C325E" w:rsidR="006E32B0" w:rsidRPr="006E32B0" w:rsidRDefault="006E32B0"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X→Z→Y</m:t>
        </m:r>
      </m:oMath>
      <w:r>
        <w:rPr>
          <w:rFonts w:asciiTheme="minorHAnsi" w:hAnsiTheme="minorHAnsi" w:cstheme="minorHAnsi"/>
          <w:sz w:val="24"/>
          <w:szCs w:val="24"/>
        </w:rPr>
        <w:t xml:space="preserve"> opened</w:t>
      </w:r>
    </w:p>
    <w:p w14:paraId="58AB474D" w14:textId="38CF3E6C" w:rsidR="006E32B0" w:rsidRPr="006E32B0" w:rsidRDefault="006E32B0"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X→Z←U→Y</m:t>
        </m:r>
      </m:oMath>
      <w:r>
        <w:rPr>
          <w:rFonts w:asciiTheme="minorHAnsi" w:hAnsiTheme="minorHAnsi" w:cstheme="minorHAnsi"/>
          <w:sz w:val="24"/>
          <w:szCs w:val="24"/>
        </w:rPr>
        <w:t xml:space="preserve"> closed (because of the collider Z not conditioned on).</w:t>
      </w:r>
    </w:p>
    <w:p w14:paraId="046BAA2F" w14:textId="11D44167" w:rsidR="006E32B0" w:rsidRPr="00825100" w:rsidRDefault="006E32B0" w:rsidP="00643DA3">
      <w:pPr>
        <w:pStyle w:val="Textosinformato"/>
        <w:jc w:val="both"/>
        <w:rPr>
          <w:rFonts w:asciiTheme="minorHAnsi" w:hAnsiTheme="minorHAnsi" w:cstheme="minorHAnsi"/>
          <w:i/>
          <w:sz w:val="21"/>
          <w:szCs w:val="24"/>
        </w:rPr>
      </w:pPr>
      <w:r w:rsidRPr="00825100">
        <w:rPr>
          <w:rFonts w:asciiTheme="minorHAnsi" w:hAnsiTheme="minorHAnsi" w:cstheme="minorHAnsi"/>
          <w:i/>
          <w:sz w:val="21"/>
          <w:szCs w:val="24"/>
        </w:rPr>
        <w:t xml:space="preserve">Note: I understand the first backdoor path is actually a mediated path, however I noticed, Scott, on the example on gender discrimination and wages that can be found on his book suggests that a mediated path can be a backdoor path (pages 74-75). I use both paths just to be sure </w:t>
      </w:r>
      <w:r w:rsidR="00D51133" w:rsidRPr="00825100">
        <w:rPr>
          <w:rFonts w:asciiTheme="minorHAnsi" w:hAnsiTheme="minorHAnsi" w:cstheme="minorHAnsi"/>
          <w:i/>
          <w:sz w:val="21"/>
          <w:szCs w:val="24"/>
        </w:rPr>
        <w:t>but of course the first one cannot satisfy the backdoor criterion.</w:t>
      </w:r>
    </w:p>
    <w:p w14:paraId="019A7B39" w14:textId="2B194CC5" w:rsidR="006E32B0" w:rsidRPr="00234F29" w:rsidRDefault="006E32B0" w:rsidP="00643DA3">
      <w:pPr>
        <w:pStyle w:val="Textosinformato"/>
        <w:jc w:val="both"/>
        <w:rPr>
          <w:rFonts w:asciiTheme="minorHAnsi" w:hAnsiTheme="minorHAnsi" w:cstheme="minorHAnsi"/>
          <w:b/>
          <w:sz w:val="24"/>
          <w:szCs w:val="24"/>
        </w:rPr>
      </w:pPr>
      <w:r w:rsidRPr="00234F29">
        <w:rPr>
          <w:rFonts w:asciiTheme="minorHAnsi" w:hAnsiTheme="minorHAnsi" w:cstheme="minorHAnsi"/>
          <w:b/>
          <w:sz w:val="24"/>
          <w:szCs w:val="24"/>
        </w:rPr>
        <w:t>Conditioning strategy:</w:t>
      </w:r>
    </w:p>
    <w:p w14:paraId="1E75DFD9" w14:textId="7B36AC0A" w:rsidR="006E32B0" w:rsidRDefault="006E32B0"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t>If the first path can be considered a backdoor path</w:t>
      </w:r>
      <w:r w:rsidR="00D51133">
        <w:rPr>
          <w:rFonts w:asciiTheme="minorHAnsi" w:hAnsiTheme="minorHAnsi" w:cstheme="minorHAnsi"/>
          <w:sz w:val="24"/>
          <w:szCs w:val="24"/>
        </w:rPr>
        <w:t>, then a conditioning strategy would be to use Z as a control. If it is not, then no conditioning strategy is needed as the backdoor criterion is met for the second path</w:t>
      </w:r>
      <w:r w:rsidR="00EA78D6">
        <w:rPr>
          <w:rFonts w:asciiTheme="minorHAnsi" w:hAnsiTheme="minorHAnsi" w:cstheme="minorHAnsi"/>
          <w:sz w:val="24"/>
          <w:szCs w:val="24"/>
        </w:rPr>
        <w:t>. However, controlling by Z would open the second path. So that no condition strategy is available if both are backdoor paths.</w:t>
      </w:r>
    </w:p>
    <w:p w14:paraId="52685943" w14:textId="77777777" w:rsidR="00D51133" w:rsidRDefault="00D51133" w:rsidP="00643DA3">
      <w:pPr>
        <w:pStyle w:val="Textosinformato"/>
        <w:jc w:val="both"/>
        <w:rPr>
          <w:rFonts w:asciiTheme="minorHAnsi" w:hAnsiTheme="minorHAnsi" w:cstheme="minorHAnsi"/>
          <w:sz w:val="24"/>
          <w:szCs w:val="24"/>
        </w:rPr>
      </w:pPr>
    </w:p>
    <w:p w14:paraId="7D74E4A8" w14:textId="084D941F" w:rsidR="00D51133" w:rsidRPr="00825100" w:rsidRDefault="00D51133" w:rsidP="00643DA3">
      <w:pPr>
        <w:pStyle w:val="Textosinformato"/>
        <w:jc w:val="both"/>
        <w:rPr>
          <w:rFonts w:asciiTheme="minorHAnsi" w:hAnsiTheme="minorHAnsi" w:cstheme="minorHAnsi"/>
          <w:b/>
          <w:sz w:val="24"/>
          <w:szCs w:val="24"/>
          <w:u w:val="single"/>
        </w:rPr>
      </w:pPr>
      <w:r w:rsidRPr="00825100">
        <w:rPr>
          <w:rFonts w:asciiTheme="minorHAnsi" w:hAnsiTheme="minorHAnsi" w:cstheme="minorHAnsi"/>
          <w:b/>
          <w:sz w:val="24"/>
          <w:szCs w:val="24"/>
          <w:u w:val="single"/>
        </w:rPr>
        <w:t xml:space="preserve">B. </w:t>
      </w:r>
    </w:p>
    <w:p w14:paraId="0874EA4F" w14:textId="47A6DB29" w:rsidR="00D51133" w:rsidRPr="00825100" w:rsidRDefault="00234F29"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Backdoor paths:</w:t>
      </w:r>
    </w:p>
    <w:p w14:paraId="674B1D10" w14:textId="3AEEED5F" w:rsidR="00234F29" w:rsidRDefault="004E303E"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X←Z→Y</m:t>
        </m:r>
      </m:oMath>
      <w:r>
        <w:rPr>
          <w:rFonts w:asciiTheme="minorHAnsi" w:hAnsiTheme="minorHAnsi" w:cstheme="minorHAnsi"/>
          <w:sz w:val="24"/>
          <w:szCs w:val="24"/>
        </w:rPr>
        <w:t xml:space="preserve"> opened</w:t>
      </w:r>
    </w:p>
    <w:p w14:paraId="7C212ED2" w14:textId="641C6143" w:rsidR="004E303E" w:rsidRDefault="004E303E"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X←Z←V→Y</m:t>
        </m:r>
      </m:oMath>
      <w:r>
        <w:rPr>
          <w:rFonts w:asciiTheme="minorHAnsi" w:hAnsiTheme="minorHAnsi" w:cstheme="minorHAnsi"/>
          <w:sz w:val="24"/>
          <w:szCs w:val="24"/>
        </w:rPr>
        <w:t xml:space="preserve"> opened</w:t>
      </w:r>
    </w:p>
    <w:p w14:paraId="2FCC253A" w14:textId="590E731C" w:rsidR="004E303E" w:rsidRDefault="004E303E"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X←V→Z→Y</m:t>
        </m:r>
      </m:oMath>
      <w:r>
        <w:rPr>
          <w:rFonts w:asciiTheme="minorHAnsi" w:hAnsiTheme="minorHAnsi" w:cstheme="minorHAnsi"/>
          <w:sz w:val="24"/>
          <w:szCs w:val="24"/>
        </w:rPr>
        <w:t xml:space="preserve"> opened</w:t>
      </w:r>
    </w:p>
    <w:p w14:paraId="4C4AFF9B" w14:textId="679AF46E" w:rsidR="00925172" w:rsidRDefault="00925172"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X←U→Z←V→Y</m:t>
        </m:r>
      </m:oMath>
      <w:r>
        <w:rPr>
          <w:rFonts w:asciiTheme="minorHAnsi" w:hAnsiTheme="minorHAnsi" w:cstheme="minorHAnsi"/>
          <w:sz w:val="24"/>
          <w:szCs w:val="24"/>
        </w:rPr>
        <w:t xml:space="preserve"> closed (because of the collider Z not conditioned on)</w:t>
      </w:r>
    </w:p>
    <w:p w14:paraId="2C703481" w14:textId="3EA0094F" w:rsidR="00925172" w:rsidRPr="00825100" w:rsidRDefault="00925172"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Conditioning strategy:</w:t>
      </w:r>
    </w:p>
    <w:p w14:paraId="5308DF1D" w14:textId="3524D0F5" w:rsidR="002D2A42" w:rsidRDefault="002D2A42"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lastRenderedPageBreak/>
        <w:t>Conditioning on Z would satisfy the</w:t>
      </w:r>
      <w:r w:rsidR="00EA78D6">
        <w:rPr>
          <w:rFonts w:asciiTheme="minorHAnsi" w:hAnsiTheme="minorHAnsi" w:cstheme="minorHAnsi"/>
          <w:sz w:val="24"/>
          <w:szCs w:val="24"/>
        </w:rPr>
        <w:t xml:space="preserve"> first</w:t>
      </w:r>
      <w:r>
        <w:rPr>
          <w:rFonts w:asciiTheme="minorHAnsi" w:hAnsiTheme="minorHAnsi" w:cstheme="minorHAnsi"/>
          <w:sz w:val="24"/>
          <w:szCs w:val="24"/>
        </w:rPr>
        <w:t xml:space="preserve"> backdoor </w:t>
      </w:r>
      <w:r w:rsidR="00EA78D6">
        <w:rPr>
          <w:rFonts w:asciiTheme="minorHAnsi" w:hAnsiTheme="minorHAnsi" w:cstheme="minorHAnsi"/>
          <w:sz w:val="24"/>
          <w:szCs w:val="24"/>
        </w:rPr>
        <w:t>path, but it is not possible to condition on V to close paths 2 and 3 because it is unobserved, so that no conditioning strategy would satisfy the backdoor criterion.</w:t>
      </w:r>
    </w:p>
    <w:p w14:paraId="7B72F23E" w14:textId="77777777" w:rsidR="00EA78D6" w:rsidRDefault="00EA78D6" w:rsidP="00643DA3">
      <w:pPr>
        <w:pStyle w:val="Textosinformato"/>
        <w:jc w:val="both"/>
        <w:rPr>
          <w:rFonts w:asciiTheme="minorHAnsi" w:hAnsiTheme="minorHAnsi" w:cstheme="minorHAnsi"/>
          <w:sz w:val="24"/>
          <w:szCs w:val="24"/>
        </w:rPr>
      </w:pPr>
    </w:p>
    <w:p w14:paraId="03C4230C" w14:textId="168133D7" w:rsidR="00EA78D6" w:rsidRPr="00825100" w:rsidRDefault="00EA78D6" w:rsidP="00643DA3">
      <w:pPr>
        <w:pStyle w:val="Textosinformato"/>
        <w:jc w:val="both"/>
        <w:rPr>
          <w:rFonts w:asciiTheme="minorHAnsi" w:hAnsiTheme="minorHAnsi" w:cstheme="minorHAnsi"/>
          <w:b/>
          <w:sz w:val="24"/>
          <w:szCs w:val="24"/>
          <w:u w:val="single"/>
        </w:rPr>
      </w:pPr>
      <w:r w:rsidRPr="00825100">
        <w:rPr>
          <w:rFonts w:asciiTheme="minorHAnsi" w:hAnsiTheme="minorHAnsi" w:cstheme="minorHAnsi"/>
          <w:b/>
          <w:sz w:val="24"/>
          <w:szCs w:val="24"/>
          <w:u w:val="single"/>
        </w:rPr>
        <w:t>C.</w:t>
      </w:r>
    </w:p>
    <w:p w14:paraId="75AE8696" w14:textId="6FFFF5BE" w:rsidR="00EA78D6" w:rsidRPr="00825100" w:rsidRDefault="00EA78D6"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Backdoor paths:</w:t>
      </w:r>
    </w:p>
    <w:p w14:paraId="436E0D45" w14:textId="306D75FC" w:rsidR="00EA78D6" w:rsidRDefault="00825100"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X←U→Y</m:t>
        </m:r>
      </m:oMath>
      <w:r>
        <w:rPr>
          <w:rFonts w:asciiTheme="minorHAnsi" w:hAnsiTheme="minorHAnsi" w:cstheme="minorHAnsi"/>
          <w:sz w:val="24"/>
          <w:szCs w:val="24"/>
        </w:rPr>
        <w:t xml:space="preserve"> opened</w:t>
      </w:r>
    </w:p>
    <w:p w14:paraId="3D8EF583" w14:textId="36C8DEEE" w:rsidR="00825100" w:rsidRPr="00825100" w:rsidRDefault="00825100"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Conditioning strategy:</w:t>
      </w:r>
    </w:p>
    <w:p w14:paraId="1181ACA5" w14:textId="1167EAAE" w:rsidR="00825100" w:rsidRDefault="00825100"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No conditioning strategy is available in order to satisfy the backdoor criterion as the </w:t>
      </w:r>
      <w:proofErr w:type="spellStart"/>
      <w:r>
        <w:rPr>
          <w:rFonts w:asciiTheme="minorHAnsi" w:hAnsiTheme="minorHAnsi" w:cstheme="minorHAnsi"/>
          <w:sz w:val="24"/>
          <w:szCs w:val="24"/>
        </w:rPr>
        <w:t>noncollider</w:t>
      </w:r>
      <w:proofErr w:type="spellEnd"/>
      <w:r>
        <w:rPr>
          <w:rFonts w:asciiTheme="minorHAnsi" w:hAnsiTheme="minorHAnsi" w:cstheme="minorHAnsi"/>
          <w:sz w:val="24"/>
          <w:szCs w:val="24"/>
        </w:rPr>
        <w:t xml:space="preserve"> U cannot be conditioned on since it cannot be observed.</w:t>
      </w:r>
    </w:p>
    <w:p w14:paraId="214FE744" w14:textId="77777777" w:rsidR="00825100" w:rsidRDefault="00825100" w:rsidP="00643DA3">
      <w:pPr>
        <w:pStyle w:val="Textosinformato"/>
        <w:jc w:val="both"/>
        <w:rPr>
          <w:rFonts w:asciiTheme="minorHAnsi" w:hAnsiTheme="minorHAnsi" w:cstheme="minorHAnsi"/>
          <w:sz w:val="24"/>
          <w:szCs w:val="24"/>
        </w:rPr>
      </w:pPr>
    </w:p>
    <w:p w14:paraId="5AA2D9EB" w14:textId="6C6131E9" w:rsidR="00825100" w:rsidRPr="00825100" w:rsidRDefault="00825100" w:rsidP="00643DA3">
      <w:pPr>
        <w:pStyle w:val="Textosinformato"/>
        <w:jc w:val="both"/>
        <w:rPr>
          <w:rFonts w:asciiTheme="minorHAnsi" w:hAnsiTheme="minorHAnsi" w:cstheme="minorHAnsi"/>
          <w:b/>
          <w:sz w:val="24"/>
          <w:szCs w:val="24"/>
          <w:u w:val="single"/>
        </w:rPr>
      </w:pPr>
      <w:r w:rsidRPr="00825100">
        <w:rPr>
          <w:rFonts w:asciiTheme="minorHAnsi" w:hAnsiTheme="minorHAnsi" w:cstheme="minorHAnsi"/>
          <w:b/>
          <w:sz w:val="24"/>
          <w:szCs w:val="24"/>
          <w:u w:val="single"/>
        </w:rPr>
        <w:t xml:space="preserve">D. </w:t>
      </w:r>
    </w:p>
    <w:p w14:paraId="348EFBDE" w14:textId="007A7569" w:rsidR="00825100" w:rsidRPr="00825100" w:rsidRDefault="00825100"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Backdoor paths:</w:t>
      </w:r>
    </w:p>
    <w:p w14:paraId="67C4B5AC" w14:textId="10F8C083" w:rsidR="00825100" w:rsidRDefault="00825100"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X←U→S←Y</m:t>
        </m:r>
      </m:oMath>
      <w:r>
        <w:rPr>
          <w:rFonts w:asciiTheme="minorHAnsi" w:hAnsiTheme="minorHAnsi" w:cstheme="minorHAnsi"/>
          <w:sz w:val="24"/>
          <w:szCs w:val="24"/>
        </w:rPr>
        <w:t xml:space="preserve"> closed (collider S not conditioned on)</w:t>
      </w:r>
    </w:p>
    <w:p w14:paraId="78C3F772" w14:textId="79F4106F" w:rsidR="00825100" w:rsidRPr="00825100" w:rsidRDefault="00825100"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Conditioning strategy:</w:t>
      </w:r>
    </w:p>
    <w:p w14:paraId="31FE0AE0" w14:textId="578ED05B" w:rsidR="00825100" w:rsidRDefault="00825100"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t>No conditioning strategy is need as the backdoor path satisfies the backdoor criterion</w:t>
      </w:r>
    </w:p>
    <w:p w14:paraId="3563E6B9" w14:textId="77777777" w:rsidR="006E32B0" w:rsidRDefault="006E32B0" w:rsidP="00643DA3">
      <w:pPr>
        <w:pStyle w:val="Textosinformato"/>
        <w:jc w:val="both"/>
        <w:rPr>
          <w:rFonts w:asciiTheme="minorHAnsi" w:hAnsiTheme="minorHAnsi" w:cstheme="minorHAnsi"/>
          <w:sz w:val="24"/>
          <w:szCs w:val="24"/>
        </w:rPr>
      </w:pPr>
    </w:p>
    <w:p w14:paraId="54972611" w14:textId="77777777" w:rsidR="006E32B0" w:rsidRPr="006E32B0" w:rsidRDefault="006E32B0" w:rsidP="00643DA3">
      <w:pPr>
        <w:pStyle w:val="Textosinformato"/>
        <w:jc w:val="both"/>
        <w:rPr>
          <w:rFonts w:asciiTheme="minorHAnsi" w:hAnsiTheme="minorHAnsi" w:cstheme="minorHAnsi"/>
          <w:sz w:val="24"/>
          <w:szCs w:val="24"/>
        </w:rPr>
      </w:pPr>
    </w:p>
    <w:sectPr w:rsidR="006E32B0" w:rsidRPr="006E32B0">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ADF66" w14:textId="77777777" w:rsidR="00596723" w:rsidRDefault="00596723" w:rsidP="00643DA3">
      <w:r>
        <w:separator/>
      </w:r>
    </w:p>
  </w:endnote>
  <w:endnote w:type="continuationSeparator" w:id="0">
    <w:p w14:paraId="3E52632E" w14:textId="77777777" w:rsidR="00596723" w:rsidRDefault="00596723"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25E0D" w14:textId="77777777" w:rsidR="00596723" w:rsidRDefault="00596723" w:rsidP="00643DA3">
      <w:r>
        <w:separator/>
      </w:r>
    </w:p>
  </w:footnote>
  <w:footnote w:type="continuationSeparator" w:id="0">
    <w:p w14:paraId="290D7881" w14:textId="77777777" w:rsidR="00596723" w:rsidRDefault="00596723" w:rsidP="00643DA3">
      <w:r>
        <w:continuationSeparator/>
      </w:r>
    </w:p>
  </w:footnote>
  <w:footnote w:id="1">
    <w:p w14:paraId="62814DEB" w14:textId="680F65E7" w:rsidR="00EA78D6" w:rsidRPr="00971B87" w:rsidRDefault="00EA78D6">
      <w:pPr>
        <w:pStyle w:val="Textonotapie"/>
        <w:rPr>
          <w:sz w:val="20"/>
          <w:szCs w:val="20"/>
        </w:rPr>
      </w:pPr>
      <w:r w:rsidRPr="00971B87">
        <w:rPr>
          <w:rStyle w:val="Refdenotaalpi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w:t>
      </w:r>
      <w:proofErr w:type="spellStart"/>
      <w:r w:rsidRPr="00971B87">
        <w:rPr>
          <w:rFonts w:asciiTheme="minorHAnsi" w:hAnsiTheme="minorHAnsi" w:cstheme="minorHAnsi"/>
          <w:sz w:val="20"/>
          <w:szCs w:val="20"/>
        </w:rPr>
        <w:t>LaTeX</w:t>
      </w:r>
      <w:proofErr w:type="spellEnd"/>
      <w:r w:rsidRPr="00971B87">
        <w:rPr>
          <w:rFonts w:asciiTheme="minorHAnsi" w:hAnsiTheme="minorHAnsi" w:cstheme="minorHAnsi"/>
          <w:sz w:val="20"/>
          <w:szCs w:val="20"/>
        </w:rPr>
        <w:t xml:space="preserve">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EA78D6" w:rsidRPr="00971B87" w:rsidRDefault="00EA78D6" w:rsidP="00643DA3">
      <w:pPr>
        <w:pStyle w:val="Textonotapie"/>
        <w:rPr>
          <w:sz w:val="20"/>
          <w:szCs w:val="20"/>
        </w:rPr>
      </w:pPr>
      <w:r w:rsidRPr="00971B87">
        <w:rPr>
          <w:rStyle w:val="Refdenotaalpi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A3"/>
    <w:rsid w:val="000023B1"/>
    <w:rsid w:val="00033B88"/>
    <w:rsid w:val="00074917"/>
    <w:rsid w:val="000821FE"/>
    <w:rsid w:val="00084C02"/>
    <w:rsid w:val="00087218"/>
    <w:rsid w:val="000B4766"/>
    <w:rsid w:val="000D6E24"/>
    <w:rsid w:val="000E2AA0"/>
    <w:rsid w:val="001023F8"/>
    <w:rsid w:val="00110C5B"/>
    <w:rsid w:val="001118A3"/>
    <w:rsid w:val="00125119"/>
    <w:rsid w:val="00147349"/>
    <w:rsid w:val="001512DA"/>
    <w:rsid w:val="001748EF"/>
    <w:rsid w:val="001A297F"/>
    <w:rsid w:val="001E3304"/>
    <w:rsid w:val="001F25EF"/>
    <w:rsid w:val="001F4124"/>
    <w:rsid w:val="00206DB5"/>
    <w:rsid w:val="0021483F"/>
    <w:rsid w:val="002242AB"/>
    <w:rsid w:val="00234F29"/>
    <w:rsid w:val="002635AA"/>
    <w:rsid w:val="00266D60"/>
    <w:rsid w:val="00290AFD"/>
    <w:rsid w:val="002B16E3"/>
    <w:rsid w:val="002C6C01"/>
    <w:rsid w:val="002D2A42"/>
    <w:rsid w:val="002F08B2"/>
    <w:rsid w:val="002F48CC"/>
    <w:rsid w:val="00321DD9"/>
    <w:rsid w:val="003367D6"/>
    <w:rsid w:val="00340829"/>
    <w:rsid w:val="00356951"/>
    <w:rsid w:val="003703EF"/>
    <w:rsid w:val="00386EA3"/>
    <w:rsid w:val="003B0A23"/>
    <w:rsid w:val="003C5342"/>
    <w:rsid w:val="003E033B"/>
    <w:rsid w:val="003E7539"/>
    <w:rsid w:val="004036C5"/>
    <w:rsid w:val="004142F0"/>
    <w:rsid w:val="00432483"/>
    <w:rsid w:val="00445301"/>
    <w:rsid w:val="0048137B"/>
    <w:rsid w:val="00481471"/>
    <w:rsid w:val="00496168"/>
    <w:rsid w:val="004A60EC"/>
    <w:rsid w:val="004D269C"/>
    <w:rsid w:val="004E303E"/>
    <w:rsid w:val="004E584E"/>
    <w:rsid w:val="00511C78"/>
    <w:rsid w:val="00520239"/>
    <w:rsid w:val="005275EE"/>
    <w:rsid w:val="00530DBA"/>
    <w:rsid w:val="00552A28"/>
    <w:rsid w:val="00553A56"/>
    <w:rsid w:val="00560F4E"/>
    <w:rsid w:val="0056560A"/>
    <w:rsid w:val="005952B6"/>
    <w:rsid w:val="00596723"/>
    <w:rsid w:val="005A1F68"/>
    <w:rsid w:val="005A7682"/>
    <w:rsid w:val="005B35BB"/>
    <w:rsid w:val="005C586E"/>
    <w:rsid w:val="005D7055"/>
    <w:rsid w:val="005E6D45"/>
    <w:rsid w:val="00620514"/>
    <w:rsid w:val="00622BE3"/>
    <w:rsid w:val="006279BD"/>
    <w:rsid w:val="00631303"/>
    <w:rsid w:val="00640829"/>
    <w:rsid w:val="00643DA3"/>
    <w:rsid w:val="0065281E"/>
    <w:rsid w:val="00675A0B"/>
    <w:rsid w:val="00682648"/>
    <w:rsid w:val="0068397D"/>
    <w:rsid w:val="00691B2B"/>
    <w:rsid w:val="006941C4"/>
    <w:rsid w:val="006A0FBC"/>
    <w:rsid w:val="006A6CAF"/>
    <w:rsid w:val="006B7177"/>
    <w:rsid w:val="006E32B0"/>
    <w:rsid w:val="006E3A7E"/>
    <w:rsid w:val="006F0BC1"/>
    <w:rsid w:val="006F5D18"/>
    <w:rsid w:val="00702F71"/>
    <w:rsid w:val="0071660C"/>
    <w:rsid w:val="00722FBF"/>
    <w:rsid w:val="00762EC4"/>
    <w:rsid w:val="0077596C"/>
    <w:rsid w:val="007A0731"/>
    <w:rsid w:val="007B1E00"/>
    <w:rsid w:val="007F4EF8"/>
    <w:rsid w:val="008161CC"/>
    <w:rsid w:val="00825100"/>
    <w:rsid w:val="00871E72"/>
    <w:rsid w:val="008C29CA"/>
    <w:rsid w:val="008D272D"/>
    <w:rsid w:val="008E7B6A"/>
    <w:rsid w:val="00925172"/>
    <w:rsid w:val="00933599"/>
    <w:rsid w:val="00936B07"/>
    <w:rsid w:val="00971B87"/>
    <w:rsid w:val="009918C3"/>
    <w:rsid w:val="009C52B6"/>
    <w:rsid w:val="009C5E41"/>
    <w:rsid w:val="009E7FCC"/>
    <w:rsid w:val="00A12ADB"/>
    <w:rsid w:val="00A32100"/>
    <w:rsid w:val="00A36370"/>
    <w:rsid w:val="00A51E35"/>
    <w:rsid w:val="00A54515"/>
    <w:rsid w:val="00A55D43"/>
    <w:rsid w:val="00A81483"/>
    <w:rsid w:val="00AB2060"/>
    <w:rsid w:val="00AD43BB"/>
    <w:rsid w:val="00B22EE2"/>
    <w:rsid w:val="00B52D6B"/>
    <w:rsid w:val="00B5766B"/>
    <w:rsid w:val="00B820B4"/>
    <w:rsid w:val="00B9688F"/>
    <w:rsid w:val="00B96D53"/>
    <w:rsid w:val="00BB761C"/>
    <w:rsid w:val="00BB7FFA"/>
    <w:rsid w:val="00BD238C"/>
    <w:rsid w:val="00BE1776"/>
    <w:rsid w:val="00BE6D0D"/>
    <w:rsid w:val="00C23B85"/>
    <w:rsid w:val="00C425D1"/>
    <w:rsid w:val="00C51C31"/>
    <w:rsid w:val="00C82F57"/>
    <w:rsid w:val="00C87FBE"/>
    <w:rsid w:val="00CB613F"/>
    <w:rsid w:val="00D319C9"/>
    <w:rsid w:val="00D335BA"/>
    <w:rsid w:val="00D51133"/>
    <w:rsid w:val="00D80985"/>
    <w:rsid w:val="00D971F3"/>
    <w:rsid w:val="00DA2B94"/>
    <w:rsid w:val="00DD1DC4"/>
    <w:rsid w:val="00DD3D5C"/>
    <w:rsid w:val="00E02F16"/>
    <w:rsid w:val="00E07F5B"/>
    <w:rsid w:val="00E15A30"/>
    <w:rsid w:val="00E251FE"/>
    <w:rsid w:val="00E43AB7"/>
    <w:rsid w:val="00E70420"/>
    <w:rsid w:val="00E87EBA"/>
    <w:rsid w:val="00EA0CE7"/>
    <w:rsid w:val="00EA78D6"/>
    <w:rsid w:val="00EB7D49"/>
    <w:rsid w:val="00EC1576"/>
    <w:rsid w:val="00EC4C85"/>
    <w:rsid w:val="00EC7243"/>
    <w:rsid w:val="00EF1BAA"/>
    <w:rsid w:val="00EF5060"/>
    <w:rsid w:val="00F22081"/>
    <w:rsid w:val="00F310FD"/>
    <w:rsid w:val="00F344DA"/>
    <w:rsid w:val="00F36308"/>
    <w:rsid w:val="00F41969"/>
    <w:rsid w:val="00FA1813"/>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semiHidden/>
    <w:rsid w:val="00643DA3"/>
    <w:rPr>
      <w:rFonts w:ascii="Courier New" w:hAnsi="Courier New"/>
    </w:rPr>
  </w:style>
  <w:style w:type="character" w:customStyle="1" w:styleId="TextosinformatoCar">
    <w:name w:val="Texto sin formato Car"/>
    <w:basedOn w:val="Fuentedeprrafopredeter"/>
    <w:link w:val="Textosinformato"/>
    <w:semiHidden/>
    <w:rsid w:val="00643DA3"/>
    <w:rPr>
      <w:rFonts w:ascii="Courier New" w:eastAsia="Times New Roman" w:hAnsi="Courier New" w:cs="Times New Roman"/>
      <w:sz w:val="20"/>
      <w:szCs w:val="20"/>
    </w:rPr>
  </w:style>
  <w:style w:type="paragraph" w:styleId="Descripcin">
    <w:name w:val="caption"/>
    <w:basedOn w:val="Normal"/>
    <w:next w:val="Normal"/>
    <w:uiPriority w:val="35"/>
    <w:qFormat/>
    <w:rsid w:val="00643DA3"/>
    <w:rPr>
      <w:b/>
      <w:bCs/>
    </w:rPr>
  </w:style>
  <w:style w:type="paragraph" w:styleId="Textonotapie">
    <w:name w:val="footnote text"/>
    <w:basedOn w:val="Normal"/>
    <w:link w:val="TextonotapieCar"/>
    <w:uiPriority w:val="99"/>
    <w:unhideWhenUsed/>
    <w:rsid w:val="00643DA3"/>
    <w:rPr>
      <w:sz w:val="24"/>
      <w:szCs w:val="24"/>
    </w:rPr>
  </w:style>
  <w:style w:type="character" w:customStyle="1" w:styleId="TextonotapieCar">
    <w:name w:val="Texto nota pie Car"/>
    <w:basedOn w:val="Fuentedeprrafopredeter"/>
    <w:link w:val="Textonotapie"/>
    <w:uiPriority w:val="99"/>
    <w:rsid w:val="00643DA3"/>
    <w:rPr>
      <w:rFonts w:ascii="Times New Roman" w:eastAsia="Times New Roman" w:hAnsi="Times New Roman" w:cs="Times New Roman"/>
    </w:rPr>
  </w:style>
  <w:style w:type="character" w:styleId="Refdenotaalpie">
    <w:name w:val="footnote reference"/>
    <w:uiPriority w:val="99"/>
    <w:unhideWhenUsed/>
    <w:rsid w:val="00643DA3"/>
    <w:rPr>
      <w:vertAlign w:val="superscript"/>
    </w:rPr>
  </w:style>
  <w:style w:type="character" w:styleId="Textodelmarcadordeposicin">
    <w:name w:val="Placeholder Text"/>
    <w:basedOn w:val="Fuentedeprrafopredeter"/>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1726</Words>
  <Characters>9494</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Daniel Cabarcas Velandia</cp:lastModifiedBy>
  <cp:revision>5</cp:revision>
  <dcterms:created xsi:type="dcterms:W3CDTF">2020-06-11T05:59:00Z</dcterms:created>
  <dcterms:modified xsi:type="dcterms:W3CDTF">2020-06-11T20:25:00Z</dcterms:modified>
</cp:coreProperties>
</file>