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44" w:type="dxa"/>
        <w:tblLook w:val="04A0" w:firstRow="1" w:lastRow="0" w:firstColumn="1" w:lastColumn="0" w:noHBand="0" w:noVBand="1"/>
      </w:tblPr>
      <w:tblGrid>
        <w:gridCol w:w="1350"/>
        <w:gridCol w:w="4945"/>
        <w:gridCol w:w="3149"/>
      </w:tblGrid>
      <w:tr w:rsidR="000D1484" w:rsidRPr="00DC4022" w14:paraId="405C90C6" w14:textId="77777777" w:rsidTr="00FF3312">
        <w:trPr>
          <w:trHeight w:val="843"/>
        </w:trPr>
        <w:tc>
          <w:tcPr>
            <w:tcW w:w="1350" w:type="dxa"/>
            <w:tcBorders>
              <w:top w:val="nil"/>
              <w:left w:val="nil"/>
              <w:bottom w:val="nil"/>
              <w:right w:val="nil"/>
            </w:tcBorders>
            <w:vAlign w:val="center"/>
          </w:tcPr>
          <w:p w14:paraId="08D57B4E" w14:textId="555E7DB3" w:rsidR="000D1484" w:rsidRPr="00DC4022" w:rsidRDefault="000D1484" w:rsidP="00FF3312">
            <w:pPr>
              <w:spacing w:after="0"/>
              <w:rPr>
                <w:rFonts w:cs="Times New Roman"/>
              </w:rPr>
            </w:pPr>
            <w:r w:rsidRPr="00DC4022">
              <w:rPr>
                <w:rFonts w:cs="Times New Roman"/>
                <w:noProof/>
              </w:rPr>
              <w:drawing>
                <wp:inline distT="0" distB="0" distL="0" distR="0" wp14:anchorId="250910C6" wp14:editId="248DE634">
                  <wp:extent cx="609600" cy="609600"/>
                  <wp:effectExtent l="0" t="0" r="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09" cy="634809"/>
                          </a:xfrm>
                          <a:prstGeom prst="rect">
                            <a:avLst/>
                          </a:prstGeom>
                        </pic:spPr>
                      </pic:pic>
                    </a:graphicData>
                  </a:graphic>
                </wp:inline>
              </w:drawing>
            </w:r>
          </w:p>
        </w:tc>
        <w:tc>
          <w:tcPr>
            <w:tcW w:w="4945" w:type="dxa"/>
            <w:tcBorders>
              <w:top w:val="nil"/>
              <w:left w:val="nil"/>
              <w:bottom w:val="nil"/>
              <w:right w:val="single" w:sz="4" w:space="0" w:color="auto"/>
            </w:tcBorders>
            <w:vAlign w:val="center"/>
          </w:tcPr>
          <w:p w14:paraId="3D969B46" w14:textId="0FA0FDFC" w:rsidR="00DC4022" w:rsidRPr="00AB52B4" w:rsidRDefault="00DC4022" w:rsidP="00FF3312">
            <w:pPr>
              <w:spacing w:after="0"/>
              <w:jc w:val="center"/>
              <w:rPr>
                <w:rFonts w:cs="Times New Roman"/>
                <w:b/>
                <w:bCs/>
                <w:szCs w:val="24"/>
              </w:rPr>
            </w:pPr>
            <w:r w:rsidRPr="00AB52B4">
              <w:rPr>
                <w:rFonts w:cs="Times New Roman"/>
                <w:b/>
                <w:bCs/>
                <w:szCs w:val="24"/>
              </w:rPr>
              <w:t>Department of Computer Science</w:t>
            </w:r>
          </w:p>
          <w:p w14:paraId="1A0DB809" w14:textId="2E3C589B" w:rsidR="00DC4022" w:rsidRPr="00AB52B4" w:rsidRDefault="00DC4022" w:rsidP="00FF3312">
            <w:pPr>
              <w:spacing w:after="0"/>
              <w:jc w:val="center"/>
              <w:rPr>
                <w:rFonts w:cs="Times New Roman"/>
                <w:b/>
                <w:bCs/>
                <w:szCs w:val="24"/>
              </w:rPr>
            </w:pPr>
            <w:r w:rsidRPr="00AB52B4">
              <w:rPr>
                <w:rFonts w:cs="Times New Roman"/>
                <w:b/>
                <w:bCs/>
                <w:szCs w:val="24"/>
              </w:rPr>
              <w:t>Computer Networks</w:t>
            </w:r>
          </w:p>
          <w:p w14:paraId="00E80614" w14:textId="55CFA585" w:rsidR="000D1484" w:rsidRPr="00DC4022" w:rsidRDefault="00DC4022" w:rsidP="00FF3312">
            <w:pPr>
              <w:spacing w:after="0"/>
              <w:jc w:val="center"/>
              <w:rPr>
                <w:rFonts w:cs="Times New Roman"/>
              </w:rPr>
            </w:pPr>
            <w:r w:rsidRPr="00AB52B4">
              <w:rPr>
                <w:rFonts w:cs="Times New Roman"/>
                <w:b/>
                <w:bCs/>
                <w:szCs w:val="24"/>
              </w:rPr>
              <w:t>Due: Sunday 4th October (23.59)</w:t>
            </w:r>
          </w:p>
        </w:tc>
        <w:tc>
          <w:tcPr>
            <w:tcW w:w="3149" w:type="dxa"/>
            <w:tcBorders>
              <w:left w:val="single" w:sz="4" w:space="0" w:color="auto"/>
            </w:tcBorders>
            <w:vAlign w:val="center"/>
          </w:tcPr>
          <w:p w14:paraId="5950438A" w14:textId="61D5195A" w:rsidR="000D1484" w:rsidRPr="00AB52B4" w:rsidRDefault="002B6A67" w:rsidP="00FF3312">
            <w:pPr>
              <w:spacing w:after="0"/>
              <w:rPr>
                <w:rFonts w:cs="Times New Roman"/>
                <w:sz w:val="20"/>
                <w:szCs w:val="20"/>
              </w:rPr>
            </w:pPr>
            <w:r w:rsidRPr="00AB52B4">
              <w:rPr>
                <w:rFonts w:cs="Times New Roman"/>
                <w:b/>
                <w:bCs/>
                <w:sz w:val="20"/>
                <w:szCs w:val="20"/>
              </w:rPr>
              <w:t xml:space="preserve">Your name: </w:t>
            </w:r>
            <w:r w:rsidR="00102F05" w:rsidRPr="00AB52B4">
              <w:rPr>
                <w:rFonts w:cs="Times New Roman"/>
                <w:sz w:val="20"/>
                <w:szCs w:val="20"/>
              </w:rPr>
              <w:t>Ýmir Þórleifsson</w:t>
            </w:r>
          </w:p>
          <w:p w14:paraId="5AA28731" w14:textId="71331641" w:rsidR="002B6A67" w:rsidRPr="00AB52B4" w:rsidRDefault="002B6A67" w:rsidP="00FF3312">
            <w:pPr>
              <w:spacing w:after="0"/>
              <w:rPr>
                <w:rFonts w:cs="Times New Roman"/>
                <w:sz w:val="20"/>
                <w:szCs w:val="20"/>
              </w:rPr>
            </w:pPr>
            <w:r w:rsidRPr="00AB52B4">
              <w:rPr>
                <w:rFonts w:cs="Times New Roman"/>
                <w:sz w:val="20"/>
                <w:szCs w:val="20"/>
              </w:rPr>
              <w:t>TA Name:</w:t>
            </w:r>
            <w:r w:rsidR="006E5F20">
              <w:rPr>
                <w:rFonts w:cs="Times New Roman"/>
                <w:sz w:val="20"/>
                <w:szCs w:val="20"/>
              </w:rPr>
              <w:t xml:space="preserve"> </w:t>
            </w:r>
            <w:r w:rsidR="00392291">
              <w:rPr>
                <w:rFonts w:cs="Times New Roman"/>
                <w:sz w:val="20"/>
                <w:szCs w:val="20"/>
              </w:rPr>
              <w:t>Jón Pétur</w:t>
            </w:r>
          </w:p>
          <w:p w14:paraId="758CF4DB" w14:textId="073F052E" w:rsidR="002B6A67" w:rsidRPr="00AB52B4" w:rsidRDefault="002B6A67" w:rsidP="00FF3312">
            <w:pPr>
              <w:spacing w:after="0"/>
              <w:rPr>
                <w:rFonts w:cs="Times New Roman"/>
                <w:sz w:val="20"/>
                <w:szCs w:val="20"/>
              </w:rPr>
            </w:pPr>
            <w:r w:rsidRPr="00AB52B4">
              <w:rPr>
                <w:rFonts w:cs="Times New Roman"/>
                <w:sz w:val="20"/>
                <w:szCs w:val="20"/>
              </w:rPr>
              <w:t>Time Taken:</w:t>
            </w:r>
            <w:r w:rsidR="00F8538D">
              <w:rPr>
                <w:rFonts w:cs="Times New Roman"/>
                <w:sz w:val="20"/>
                <w:szCs w:val="20"/>
              </w:rPr>
              <w:t xml:space="preserve"> </w:t>
            </w:r>
            <w:r w:rsidR="006E5F20">
              <w:rPr>
                <w:rFonts w:cs="Times New Roman"/>
                <w:sz w:val="20"/>
                <w:szCs w:val="20"/>
              </w:rPr>
              <w:t>7</w:t>
            </w:r>
          </w:p>
          <w:p w14:paraId="603DDD38" w14:textId="6567FB60" w:rsidR="002B6A67" w:rsidRPr="00AB52B4" w:rsidRDefault="002B6A67" w:rsidP="00FF3312">
            <w:pPr>
              <w:spacing w:after="0"/>
              <w:rPr>
                <w:rFonts w:cs="Times New Roman"/>
                <w:sz w:val="20"/>
                <w:szCs w:val="20"/>
              </w:rPr>
            </w:pPr>
            <w:r w:rsidRPr="00AB52B4">
              <w:rPr>
                <w:rFonts w:cs="Times New Roman"/>
                <w:sz w:val="16"/>
                <w:szCs w:val="16"/>
              </w:rPr>
              <w:t>Estimated Time: 6 hours</w:t>
            </w:r>
          </w:p>
        </w:tc>
      </w:tr>
    </w:tbl>
    <w:p w14:paraId="57465942" w14:textId="2BC7769C" w:rsidR="004E3841" w:rsidRDefault="004E3841" w:rsidP="00EB462E">
      <w:pPr>
        <w:spacing w:after="160"/>
        <w:rPr>
          <w:rFonts w:cs="Times New Roman"/>
        </w:rPr>
      </w:pPr>
    </w:p>
    <w:p w14:paraId="1E1E055E" w14:textId="00C0BC4F" w:rsidR="00A62492" w:rsidRDefault="00A62492" w:rsidP="00EB462E">
      <w:pPr>
        <w:spacing w:after="160"/>
        <w:rPr>
          <w:rFonts w:cs="Times New Roman"/>
        </w:rPr>
      </w:pPr>
    </w:p>
    <w:p w14:paraId="7D04D3A9" w14:textId="3D39025B" w:rsidR="00A62492" w:rsidRDefault="00A62492" w:rsidP="00EB462E">
      <w:pPr>
        <w:spacing w:after="160"/>
        <w:rPr>
          <w:rFonts w:cs="Times New Roman"/>
        </w:rPr>
      </w:pPr>
    </w:p>
    <w:p w14:paraId="4F1C1F5F" w14:textId="04EC4FD7" w:rsidR="00A62492" w:rsidRDefault="00A62492" w:rsidP="00EB462E">
      <w:pPr>
        <w:spacing w:after="160"/>
        <w:rPr>
          <w:rFonts w:cs="Times New Roman"/>
        </w:rPr>
      </w:pPr>
    </w:p>
    <w:p w14:paraId="78BF93CA" w14:textId="68959E6C" w:rsidR="00A62492" w:rsidRDefault="00A62492" w:rsidP="00EB462E">
      <w:pPr>
        <w:spacing w:after="160"/>
        <w:rPr>
          <w:rFonts w:cs="Times New Roman"/>
        </w:rPr>
      </w:pPr>
    </w:p>
    <w:p w14:paraId="134710FA" w14:textId="77777777" w:rsidR="00A62492" w:rsidRPr="00AB52B4" w:rsidRDefault="00A62492" w:rsidP="00A62492">
      <w:pPr>
        <w:spacing w:after="160"/>
        <w:jc w:val="center"/>
        <w:rPr>
          <w:rFonts w:cs="Times New Roman"/>
          <w:b/>
          <w:bCs/>
          <w:szCs w:val="24"/>
        </w:rPr>
      </w:pPr>
      <w:r w:rsidRPr="00AB52B4">
        <w:rPr>
          <w:rFonts w:cs="Times New Roman"/>
          <w:b/>
          <w:bCs/>
          <w:szCs w:val="24"/>
        </w:rPr>
        <w:t xml:space="preserve">This is an individual assignment </w:t>
      </w:r>
    </w:p>
    <w:p w14:paraId="177BADF8" w14:textId="77777777" w:rsidR="00D71D71" w:rsidRPr="00AB52B4" w:rsidRDefault="00A62492" w:rsidP="00A62492">
      <w:pPr>
        <w:spacing w:after="160"/>
        <w:jc w:val="both"/>
        <w:rPr>
          <w:rFonts w:cs="Times New Roman"/>
          <w:szCs w:val="24"/>
        </w:rPr>
      </w:pPr>
      <w:r w:rsidRPr="00AB52B4">
        <w:rPr>
          <w:rFonts w:cs="Times New Roman"/>
          <w:szCs w:val="24"/>
        </w:rPr>
        <w:t xml:space="preserve">This assignment can be submitted as a pdf using Canvas. For those who like to dabble in the dark arts, the latex version is also available, but you may submit in any legible form you wish. Marks are awarded for question difficulty. While there is typically a relationship between difficulty and length of answer, it may not be a strong one. </w:t>
      </w:r>
    </w:p>
    <w:p w14:paraId="36C4BAFC" w14:textId="77777777" w:rsidR="00D71D71" w:rsidRPr="00AB52B4" w:rsidRDefault="00A62492" w:rsidP="00A62492">
      <w:pPr>
        <w:spacing w:after="160"/>
        <w:jc w:val="both"/>
        <w:rPr>
          <w:rFonts w:cs="Times New Roman"/>
          <w:b/>
          <w:bCs/>
          <w:szCs w:val="24"/>
        </w:rPr>
      </w:pPr>
      <w:r w:rsidRPr="00AB52B4">
        <w:rPr>
          <w:rFonts w:cs="Times New Roman"/>
          <w:b/>
          <w:bCs/>
          <w:szCs w:val="24"/>
        </w:rPr>
        <w:t xml:space="preserve">Explain your answer or give full derivation of results where appropriate. Solitary solutions without explanation risk receiving 0 points, even when correct. In particular if there are 2 points for a short question, 1 of them will be for the explanation. </w:t>
      </w:r>
    </w:p>
    <w:p w14:paraId="4EEB80C2" w14:textId="34462D4A" w:rsidR="00A62492" w:rsidRPr="00AB52B4" w:rsidRDefault="00A62492" w:rsidP="00A62492">
      <w:pPr>
        <w:spacing w:after="160"/>
        <w:jc w:val="both"/>
        <w:rPr>
          <w:rFonts w:cs="Times New Roman"/>
          <w:szCs w:val="24"/>
        </w:rPr>
      </w:pPr>
      <w:r w:rsidRPr="00AB52B4">
        <w:rPr>
          <w:rFonts w:cs="Times New Roman"/>
          <w:szCs w:val="24"/>
        </w:rPr>
        <w:t>Optional: Please include a rough estimate of how long it took you do the assignment so that we can calibrate the work being assigned for the course. (The estimated time is provided purely as a guideline.)</w:t>
      </w:r>
    </w:p>
    <w:p w14:paraId="03443E43" w14:textId="5AF147CF" w:rsidR="00D71D71" w:rsidRDefault="00D71D71" w:rsidP="00A62492">
      <w:pPr>
        <w:spacing w:after="160"/>
        <w:jc w:val="both"/>
      </w:pPr>
    </w:p>
    <w:p w14:paraId="755CBDE4" w14:textId="0E144368" w:rsidR="00E2164A" w:rsidRDefault="00E2164A" w:rsidP="00A62492">
      <w:pPr>
        <w:spacing w:after="160"/>
        <w:jc w:val="both"/>
      </w:pPr>
    </w:p>
    <w:p w14:paraId="3A6A988A" w14:textId="266AC2F9" w:rsidR="00E2164A" w:rsidRDefault="00E2164A" w:rsidP="00A62492">
      <w:pPr>
        <w:spacing w:after="160"/>
        <w:jc w:val="both"/>
      </w:pPr>
    </w:p>
    <w:p w14:paraId="68C67FF4" w14:textId="2227A802" w:rsidR="00E2164A" w:rsidRDefault="00E2164A" w:rsidP="00A62492">
      <w:pPr>
        <w:spacing w:after="160"/>
        <w:jc w:val="both"/>
      </w:pPr>
    </w:p>
    <w:p w14:paraId="66650B92" w14:textId="4D79DEBE" w:rsidR="00E2164A" w:rsidRDefault="00E2164A" w:rsidP="00A62492">
      <w:pPr>
        <w:spacing w:after="160"/>
        <w:jc w:val="both"/>
      </w:pPr>
    </w:p>
    <w:p w14:paraId="5762FEC8" w14:textId="0BD51DBE" w:rsidR="00E2164A" w:rsidRDefault="00E2164A" w:rsidP="00A62492">
      <w:pPr>
        <w:spacing w:after="160"/>
        <w:jc w:val="both"/>
      </w:pPr>
    </w:p>
    <w:p w14:paraId="09E2C8C2" w14:textId="5C3C7FEF" w:rsidR="00E2164A" w:rsidRDefault="00E2164A" w:rsidP="00A62492">
      <w:pPr>
        <w:spacing w:after="160"/>
        <w:jc w:val="both"/>
      </w:pPr>
    </w:p>
    <w:p w14:paraId="1804DC47" w14:textId="77777777" w:rsidR="00E2164A" w:rsidRDefault="00E2164A" w:rsidP="00A62492">
      <w:pPr>
        <w:spacing w:after="160"/>
        <w:jc w:val="both"/>
      </w:pPr>
    </w:p>
    <w:tbl>
      <w:tblPr>
        <w:tblStyle w:val="TableGrid"/>
        <w:tblW w:w="0" w:type="auto"/>
        <w:jc w:val="center"/>
        <w:tblLook w:val="04A0" w:firstRow="1" w:lastRow="0" w:firstColumn="1" w:lastColumn="0" w:noHBand="0" w:noVBand="1"/>
      </w:tblPr>
      <w:tblGrid>
        <w:gridCol w:w="1150"/>
        <w:gridCol w:w="602"/>
        <w:gridCol w:w="602"/>
        <w:gridCol w:w="602"/>
        <w:gridCol w:w="788"/>
      </w:tblGrid>
      <w:tr w:rsidR="00AB52B4" w14:paraId="21058F58" w14:textId="77777777" w:rsidTr="00E2164A">
        <w:trPr>
          <w:trHeight w:val="362"/>
          <w:jc w:val="center"/>
        </w:trPr>
        <w:tc>
          <w:tcPr>
            <w:tcW w:w="1121" w:type="dxa"/>
            <w:vAlign w:val="center"/>
          </w:tcPr>
          <w:p w14:paraId="72300283" w14:textId="61D76C16" w:rsidR="00AB52B4" w:rsidRPr="00E2164A" w:rsidRDefault="00AB52B4" w:rsidP="00E2164A">
            <w:pPr>
              <w:spacing w:after="0"/>
              <w:rPr>
                <w:rFonts w:cs="Times New Roman"/>
                <w:lang w:val="en-US"/>
              </w:rPr>
            </w:pPr>
            <w:r>
              <w:rPr>
                <w:rFonts w:cs="Times New Roman"/>
              </w:rPr>
              <w:t>Question</w:t>
            </w:r>
            <w:r w:rsidR="00E2164A">
              <w:rPr>
                <w:rFonts w:cs="Times New Roman"/>
                <w:lang w:val="en-US"/>
              </w:rPr>
              <w:t>:</w:t>
            </w:r>
          </w:p>
        </w:tc>
        <w:tc>
          <w:tcPr>
            <w:tcW w:w="602" w:type="dxa"/>
            <w:vAlign w:val="center"/>
          </w:tcPr>
          <w:p w14:paraId="36DD3E0C" w14:textId="205A7384" w:rsidR="00AB52B4" w:rsidRDefault="00E2164A" w:rsidP="00E2164A">
            <w:pPr>
              <w:spacing w:after="0"/>
              <w:jc w:val="center"/>
              <w:rPr>
                <w:rFonts w:cs="Times New Roman"/>
              </w:rPr>
            </w:pPr>
            <w:r>
              <w:rPr>
                <w:rFonts w:cs="Times New Roman"/>
              </w:rPr>
              <w:t>1</w:t>
            </w:r>
          </w:p>
        </w:tc>
        <w:tc>
          <w:tcPr>
            <w:tcW w:w="602" w:type="dxa"/>
            <w:vAlign w:val="center"/>
          </w:tcPr>
          <w:p w14:paraId="60A21FE9" w14:textId="490E5B88" w:rsidR="00AB52B4" w:rsidRDefault="00E2164A" w:rsidP="00E2164A">
            <w:pPr>
              <w:spacing w:after="0"/>
              <w:jc w:val="center"/>
              <w:rPr>
                <w:rFonts w:cs="Times New Roman"/>
              </w:rPr>
            </w:pPr>
            <w:r>
              <w:rPr>
                <w:rFonts w:cs="Times New Roman"/>
              </w:rPr>
              <w:t>2</w:t>
            </w:r>
          </w:p>
        </w:tc>
        <w:tc>
          <w:tcPr>
            <w:tcW w:w="602" w:type="dxa"/>
            <w:vAlign w:val="center"/>
          </w:tcPr>
          <w:p w14:paraId="46AF0769" w14:textId="46DA3C4F" w:rsidR="00AB52B4" w:rsidRDefault="00E2164A" w:rsidP="00E2164A">
            <w:pPr>
              <w:spacing w:after="0"/>
              <w:jc w:val="center"/>
              <w:rPr>
                <w:rFonts w:cs="Times New Roman"/>
              </w:rPr>
            </w:pPr>
            <w:r>
              <w:rPr>
                <w:rFonts w:cs="Times New Roman"/>
              </w:rPr>
              <w:t>3</w:t>
            </w:r>
          </w:p>
        </w:tc>
        <w:tc>
          <w:tcPr>
            <w:tcW w:w="788" w:type="dxa"/>
            <w:vAlign w:val="center"/>
          </w:tcPr>
          <w:p w14:paraId="43BC11D9" w14:textId="1F7E58BC" w:rsidR="00AB52B4" w:rsidRDefault="00E2164A" w:rsidP="00E2164A">
            <w:pPr>
              <w:spacing w:after="0"/>
              <w:jc w:val="center"/>
              <w:rPr>
                <w:rFonts w:cs="Times New Roman"/>
              </w:rPr>
            </w:pPr>
            <w:r>
              <w:rPr>
                <w:rFonts w:cs="Times New Roman"/>
              </w:rPr>
              <w:t>Total</w:t>
            </w:r>
          </w:p>
        </w:tc>
      </w:tr>
      <w:tr w:rsidR="00AB52B4" w14:paraId="1CC6D405" w14:textId="77777777" w:rsidTr="00E2164A">
        <w:trPr>
          <w:trHeight w:val="362"/>
          <w:jc w:val="center"/>
        </w:trPr>
        <w:tc>
          <w:tcPr>
            <w:tcW w:w="1121" w:type="dxa"/>
            <w:vAlign w:val="center"/>
          </w:tcPr>
          <w:p w14:paraId="6D58F0D1" w14:textId="3F1E7208" w:rsidR="00AB52B4" w:rsidRDefault="00E2164A" w:rsidP="00E2164A">
            <w:pPr>
              <w:spacing w:after="0"/>
              <w:rPr>
                <w:rFonts w:cs="Times New Roman"/>
              </w:rPr>
            </w:pPr>
            <w:r>
              <w:rPr>
                <w:rFonts w:cs="Times New Roman"/>
              </w:rPr>
              <w:t>Points:</w:t>
            </w:r>
          </w:p>
        </w:tc>
        <w:tc>
          <w:tcPr>
            <w:tcW w:w="602" w:type="dxa"/>
            <w:vAlign w:val="center"/>
          </w:tcPr>
          <w:p w14:paraId="081B7791" w14:textId="0E097A0C" w:rsidR="00AB52B4" w:rsidRDefault="00E2164A" w:rsidP="00E2164A">
            <w:pPr>
              <w:spacing w:after="0"/>
              <w:jc w:val="center"/>
              <w:rPr>
                <w:rFonts w:cs="Times New Roman"/>
              </w:rPr>
            </w:pPr>
            <w:r>
              <w:rPr>
                <w:rFonts w:cs="Times New Roman"/>
              </w:rPr>
              <w:t>8</w:t>
            </w:r>
          </w:p>
        </w:tc>
        <w:tc>
          <w:tcPr>
            <w:tcW w:w="602" w:type="dxa"/>
            <w:vAlign w:val="center"/>
          </w:tcPr>
          <w:p w14:paraId="20C6B00C" w14:textId="1F88FF08" w:rsidR="00AB52B4" w:rsidRDefault="00E2164A" w:rsidP="00E2164A">
            <w:pPr>
              <w:spacing w:after="0"/>
              <w:jc w:val="center"/>
              <w:rPr>
                <w:rFonts w:cs="Times New Roman"/>
              </w:rPr>
            </w:pPr>
            <w:r>
              <w:rPr>
                <w:rFonts w:cs="Times New Roman"/>
              </w:rPr>
              <w:t>10</w:t>
            </w:r>
          </w:p>
        </w:tc>
        <w:tc>
          <w:tcPr>
            <w:tcW w:w="602" w:type="dxa"/>
            <w:vAlign w:val="center"/>
          </w:tcPr>
          <w:p w14:paraId="015C82F2" w14:textId="27DA1DDE" w:rsidR="00AB52B4" w:rsidRDefault="00E2164A" w:rsidP="00E2164A">
            <w:pPr>
              <w:spacing w:after="0"/>
              <w:jc w:val="center"/>
              <w:rPr>
                <w:rFonts w:cs="Times New Roman"/>
              </w:rPr>
            </w:pPr>
            <w:r>
              <w:rPr>
                <w:rFonts w:cs="Times New Roman"/>
              </w:rPr>
              <w:t>12</w:t>
            </w:r>
          </w:p>
        </w:tc>
        <w:tc>
          <w:tcPr>
            <w:tcW w:w="788" w:type="dxa"/>
            <w:vAlign w:val="center"/>
          </w:tcPr>
          <w:p w14:paraId="5518356F" w14:textId="4806D7B2" w:rsidR="00AB52B4" w:rsidRDefault="00E2164A" w:rsidP="00E2164A">
            <w:pPr>
              <w:spacing w:after="0"/>
              <w:jc w:val="center"/>
              <w:rPr>
                <w:rFonts w:cs="Times New Roman"/>
              </w:rPr>
            </w:pPr>
            <w:r>
              <w:rPr>
                <w:rFonts w:cs="Times New Roman"/>
              </w:rPr>
              <w:t>30</w:t>
            </w:r>
          </w:p>
        </w:tc>
      </w:tr>
      <w:tr w:rsidR="00AB52B4" w14:paraId="792360EC" w14:textId="77777777" w:rsidTr="00E2164A">
        <w:trPr>
          <w:trHeight w:val="362"/>
          <w:jc w:val="center"/>
        </w:trPr>
        <w:tc>
          <w:tcPr>
            <w:tcW w:w="1121" w:type="dxa"/>
            <w:vAlign w:val="center"/>
          </w:tcPr>
          <w:p w14:paraId="12C089F4" w14:textId="6AE08713" w:rsidR="00AB52B4" w:rsidRDefault="00E2164A" w:rsidP="00E2164A">
            <w:pPr>
              <w:spacing w:after="0"/>
              <w:rPr>
                <w:rFonts w:cs="Times New Roman"/>
              </w:rPr>
            </w:pPr>
            <w:r>
              <w:rPr>
                <w:rFonts w:cs="Times New Roman"/>
              </w:rPr>
              <w:t>Score:</w:t>
            </w:r>
          </w:p>
        </w:tc>
        <w:tc>
          <w:tcPr>
            <w:tcW w:w="602" w:type="dxa"/>
            <w:vAlign w:val="center"/>
          </w:tcPr>
          <w:p w14:paraId="7F7909B6" w14:textId="77777777" w:rsidR="00AB52B4" w:rsidRDefault="00AB52B4" w:rsidP="00E2164A">
            <w:pPr>
              <w:spacing w:after="0"/>
              <w:jc w:val="center"/>
              <w:rPr>
                <w:rFonts w:cs="Times New Roman"/>
              </w:rPr>
            </w:pPr>
          </w:p>
        </w:tc>
        <w:tc>
          <w:tcPr>
            <w:tcW w:w="602" w:type="dxa"/>
            <w:vAlign w:val="center"/>
          </w:tcPr>
          <w:p w14:paraId="61769489" w14:textId="77777777" w:rsidR="00AB52B4" w:rsidRDefault="00AB52B4" w:rsidP="00E2164A">
            <w:pPr>
              <w:spacing w:after="0"/>
              <w:jc w:val="center"/>
              <w:rPr>
                <w:rFonts w:cs="Times New Roman"/>
              </w:rPr>
            </w:pPr>
          </w:p>
        </w:tc>
        <w:tc>
          <w:tcPr>
            <w:tcW w:w="602" w:type="dxa"/>
            <w:vAlign w:val="center"/>
          </w:tcPr>
          <w:p w14:paraId="1D2D2AB5" w14:textId="77777777" w:rsidR="00AB52B4" w:rsidRDefault="00AB52B4" w:rsidP="00E2164A">
            <w:pPr>
              <w:spacing w:after="0"/>
              <w:jc w:val="center"/>
              <w:rPr>
                <w:rFonts w:cs="Times New Roman"/>
              </w:rPr>
            </w:pPr>
          </w:p>
        </w:tc>
        <w:tc>
          <w:tcPr>
            <w:tcW w:w="788" w:type="dxa"/>
            <w:vAlign w:val="center"/>
          </w:tcPr>
          <w:p w14:paraId="68CC1A8C" w14:textId="77777777" w:rsidR="00AB52B4" w:rsidRDefault="00AB52B4" w:rsidP="00E2164A">
            <w:pPr>
              <w:spacing w:after="0"/>
              <w:jc w:val="center"/>
              <w:rPr>
                <w:rFonts w:cs="Times New Roman"/>
              </w:rPr>
            </w:pPr>
          </w:p>
        </w:tc>
      </w:tr>
    </w:tbl>
    <w:p w14:paraId="06D1BADD" w14:textId="5C2004A7" w:rsidR="00D71D71" w:rsidRDefault="00D71D71" w:rsidP="00A62492">
      <w:pPr>
        <w:spacing w:after="160"/>
        <w:jc w:val="both"/>
        <w:rPr>
          <w:rFonts w:cs="Times New Roman"/>
        </w:rPr>
      </w:pPr>
    </w:p>
    <w:p w14:paraId="535F6C69" w14:textId="4FD4F98A" w:rsidR="00FF3312" w:rsidRDefault="00FF3312" w:rsidP="00FF3312">
      <w:pPr>
        <w:tabs>
          <w:tab w:val="left" w:pos="7608"/>
        </w:tabs>
        <w:rPr>
          <w:rFonts w:cs="Times New Roman"/>
        </w:rPr>
      </w:pPr>
      <w:r>
        <w:rPr>
          <w:rFonts w:cs="Times New Roman"/>
        </w:rPr>
        <w:tab/>
      </w:r>
    </w:p>
    <w:p w14:paraId="4C4D62D2" w14:textId="2CDD8291" w:rsidR="00FF3312" w:rsidRDefault="00FF3312" w:rsidP="00FF3312">
      <w:pPr>
        <w:pStyle w:val="Heading1"/>
      </w:pPr>
      <w:r>
        <w:br w:type="page"/>
      </w:r>
      <w:r w:rsidRPr="00FF3312">
        <w:lastRenderedPageBreak/>
        <w:t>Ipv4 Subnetting</w:t>
      </w:r>
    </w:p>
    <w:p w14:paraId="629428C1" w14:textId="472E64E7" w:rsidR="00FF3312" w:rsidRPr="00D47824" w:rsidRDefault="00E64FB4" w:rsidP="00292E31">
      <w:pPr>
        <w:tabs>
          <w:tab w:val="right" w:leader="dot" w:pos="9360"/>
        </w:tabs>
        <w:spacing w:after="0"/>
        <w:rPr>
          <w:szCs w:val="24"/>
        </w:rPr>
      </w:pPr>
      <w:r w:rsidRPr="00D47824">
        <w:rPr>
          <w:szCs w:val="24"/>
        </w:rPr>
        <w:t>1</w:t>
      </w:r>
      <w:r w:rsidR="00292E31" w:rsidRPr="00D47824">
        <w:rPr>
          <w:szCs w:val="24"/>
        </w:rPr>
        <w:tab/>
      </w:r>
      <w:r w:rsidRPr="004572F3">
        <w:rPr>
          <w:i/>
          <w:iCs/>
          <w:szCs w:val="24"/>
        </w:rPr>
        <w:t>8 point</w:t>
      </w:r>
      <w:r w:rsidR="00292E31" w:rsidRPr="004572F3">
        <w:rPr>
          <w:i/>
          <w:iCs/>
          <w:szCs w:val="24"/>
        </w:rPr>
        <w:t>s</w:t>
      </w:r>
    </w:p>
    <w:p w14:paraId="2E66F8F3" w14:textId="1C30B37F" w:rsidR="00C7131D" w:rsidRDefault="007D4BDC" w:rsidP="00D47824">
      <w:pPr>
        <w:ind w:left="450"/>
        <w:jc w:val="both"/>
        <w:rPr>
          <w:szCs w:val="24"/>
        </w:rPr>
      </w:pPr>
      <w:r w:rsidRPr="00D47824">
        <w:rPr>
          <w:szCs w:val="24"/>
        </w:rPr>
        <w:t>Being able to look at a subnet specification, and list the range of the host IPs is a useful, but rather non-obvious skill to master in networking. It is also quite often used to screen job applicants. The purpose of this question is to help you learn it. The following material may be useful:</w:t>
      </w:r>
    </w:p>
    <w:p w14:paraId="1362C6BD" w14:textId="0E2C296A" w:rsidR="00D47824" w:rsidRPr="00182822" w:rsidRDefault="008575BC" w:rsidP="00D47824">
      <w:pPr>
        <w:ind w:left="450"/>
        <w:jc w:val="both"/>
      </w:pPr>
      <w:hyperlink r:id="rId9" w:history="1">
        <w:r w:rsidR="00601238" w:rsidRPr="00182822">
          <w:rPr>
            <w:rStyle w:val="Hyperlink"/>
            <w:color w:val="auto"/>
          </w:rPr>
          <w:t>https://www.cisco.com/c/en/us/support/docs/ip/routing-information-protocol-rip/13788-3.html</w:t>
        </w:r>
      </w:hyperlink>
    </w:p>
    <w:p w14:paraId="134C8DC2" w14:textId="50827736" w:rsidR="009B1D0B" w:rsidRPr="00F0697F" w:rsidRDefault="00EB0B0A" w:rsidP="001A5C0B">
      <w:pPr>
        <w:pStyle w:val="ListParagraph"/>
        <w:numPr>
          <w:ilvl w:val="0"/>
          <w:numId w:val="1"/>
        </w:numPr>
        <w:ind w:left="450"/>
        <w:jc w:val="both"/>
        <w:rPr>
          <w:szCs w:val="24"/>
        </w:rPr>
      </w:pPr>
      <w:r>
        <w:t>(2 points) What is the network mask for a Class D address?</w:t>
      </w:r>
    </w:p>
    <w:p w14:paraId="38242A82" w14:textId="458D029A" w:rsidR="00F0697F" w:rsidRPr="00F0697F" w:rsidRDefault="00F0697F" w:rsidP="00F0697F">
      <w:pPr>
        <w:jc w:val="both"/>
        <w:rPr>
          <w:szCs w:val="24"/>
        </w:rPr>
      </w:pPr>
      <w:r>
        <w:rPr>
          <w:szCs w:val="24"/>
        </w:rPr>
        <w:t xml:space="preserve">It is </w:t>
      </w:r>
      <w:r w:rsidR="003006AF">
        <w:rPr>
          <w:szCs w:val="24"/>
        </w:rPr>
        <w:t xml:space="preserve">reserved </w:t>
      </w:r>
      <w:r>
        <w:rPr>
          <w:szCs w:val="24"/>
        </w:rPr>
        <w:t>for multi</w:t>
      </w:r>
      <w:r w:rsidR="00A50B9F">
        <w:rPr>
          <w:szCs w:val="24"/>
        </w:rPr>
        <w:t>cast</w:t>
      </w:r>
      <w:r w:rsidR="003006AF">
        <w:rPr>
          <w:szCs w:val="24"/>
        </w:rPr>
        <w:t xml:space="preserve"> and not further subnet masked</w:t>
      </w:r>
    </w:p>
    <w:p w14:paraId="35D30CE6" w14:textId="09671CF8" w:rsidR="00A42551" w:rsidRPr="000F444F" w:rsidRDefault="00432A3D" w:rsidP="00A42551">
      <w:pPr>
        <w:jc w:val="center"/>
        <w:rPr>
          <w:rFonts w:eastAsiaTheme="minorEastAsia"/>
          <w:szCs w:val="24"/>
        </w:rPr>
      </w:pPr>
      <m:oMathPara>
        <m:oMath>
          <m:r>
            <w:rPr>
              <w:rFonts w:ascii="Cambria Math" w:hAnsi="Cambria Math"/>
              <w:szCs w:val="24"/>
            </w:rPr>
            <m:t>224.0.0.0/4</m:t>
          </m:r>
        </m:oMath>
      </m:oMathPara>
    </w:p>
    <w:p w14:paraId="280CD0A8" w14:textId="0E0171F7" w:rsidR="000F444F" w:rsidRPr="00A42551" w:rsidRDefault="000F444F" w:rsidP="000F444F">
      <w:pPr>
        <w:rPr>
          <w:rFonts w:eastAsiaTheme="minorEastAsia"/>
          <w:szCs w:val="24"/>
        </w:rPr>
      </w:pPr>
      <w:r>
        <w:rPr>
          <w:rFonts w:eastAsiaTheme="minorEastAsia"/>
          <w:szCs w:val="24"/>
        </w:rPr>
        <w:t xml:space="preserve">Uses the first </w:t>
      </w:r>
      <w:r w:rsidR="00193DED">
        <w:rPr>
          <w:rFonts w:eastAsiaTheme="minorEastAsia"/>
          <w:szCs w:val="24"/>
        </w:rPr>
        <w:t>4</w:t>
      </w:r>
      <w:r>
        <w:rPr>
          <w:rFonts w:eastAsiaTheme="minorEastAsia"/>
          <w:szCs w:val="24"/>
        </w:rPr>
        <w:t xml:space="preserve"> bits for the </w:t>
      </w:r>
      <w:r w:rsidR="00E66286">
        <w:rPr>
          <w:rFonts w:eastAsiaTheme="minorEastAsia"/>
          <w:szCs w:val="24"/>
        </w:rPr>
        <w:t>network portion</w:t>
      </w:r>
      <w:r w:rsidR="00B3281E">
        <w:rPr>
          <w:rFonts w:eastAsiaTheme="minorEastAsia"/>
          <w:szCs w:val="24"/>
        </w:rPr>
        <w:t>.</w:t>
      </w:r>
    </w:p>
    <w:p w14:paraId="4F617629" w14:textId="36BB56DE" w:rsidR="00EB0B0A" w:rsidRPr="004572F3" w:rsidRDefault="00EB0B0A" w:rsidP="00C76A0E">
      <w:pPr>
        <w:pStyle w:val="ListParagraph"/>
        <w:numPr>
          <w:ilvl w:val="0"/>
          <w:numId w:val="1"/>
        </w:numPr>
        <w:ind w:left="450"/>
        <w:jc w:val="both"/>
        <w:rPr>
          <w:szCs w:val="24"/>
        </w:rPr>
      </w:pPr>
      <w:r>
        <w:t>(2 points) What is the network mask for a Class B address?</w:t>
      </w:r>
    </w:p>
    <w:p w14:paraId="68D224A2" w14:textId="77777777" w:rsidR="000F444F" w:rsidRDefault="00A42551" w:rsidP="005A01F5">
      <w:pPr>
        <w:jc w:val="center"/>
        <w:rPr>
          <w:rFonts w:eastAsiaTheme="minorEastAsia"/>
          <w:szCs w:val="24"/>
        </w:rPr>
      </w:pPr>
      <m:oMathPara>
        <m:oMath>
          <m:r>
            <w:rPr>
              <w:rFonts w:ascii="Cambria Math" w:hAnsi="Cambria Math"/>
              <w:szCs w:val="24"/>
            </w:rPr>
            <m:t>255.255.0.0</m:t>
          </m:r>
        </m:oMath>
      </m:oMathPara>
    </w:p>
    <w:p w14:paraId="4C006122" w14:textId="7A49BB53" w:rsidR="004572F3" w:rsidRPr="004572F3" w:rsidRDefault="000F444F" w:rsidP="000F444F">
      <w:pPr>
        <w:rPr>
          <w:szCs w:val="24"/>
        </w:rPr>
      </w:pPr>
      <w:r>
        <w:rPr>
          <w:rFonts w:eastAsiaTheme="minorEastAsia"/>
          <w:szCs w:val="24"/>
        </w:rPr>
        <w:t>U</w:t>
      </w:r>
      <w:r w:rsidR="00666991">
        <w:rPr>
          <w:rFonts w:eastAsiaTheme="minorEastAsia"/>
          <w:szCs w:val="24"/>
        </w:rPr>
        <w:t xml:space="preserve">ses </w:t>
      </w:r>
      <w:r w:rsidR="0083310D">
        <w:rPr>
          <w:rFonts w:eastAsiaTheme="minorEastAsia"/>
          <w:szCs w:val="24"/>
        </w:rPr>
        <w:t xml:space="preserve">the first two octets </w:t>
      </w:r>
      <w:r>
        <w:rPr>
          <w:rFonts w:eastAsiaTheme="minorEastAsia"/>
          <w:szCs w:val="24"/>
        </w:rPr>
        <w:t>for the network portion.</w:t>
      </w:r>
    </w:p>
    <w:p w14:paraId="5076313A" w14:textId="54551757" w:rsidR="00EB0B0A" w:rsidRPr="00B019BA" w:rsidRDefault="00EB0B0A" w:rsidP="00C76A0E">
      <w:pPr>
        <w:pStyle w:val="ListParagraph"/>
        <w:numPr>
          <w:ilvl w:val="0"/>
          <w:numId w:val="1"/>
        </w:numPr>
        <w:ind w:left="450"/>
        <w:jc w:val="both"/>
        <w:rPr>
          <w:szCs w:val="24"/>
        </w:rPr>
      </w:pPr>
      <w:r>
        <w:t>(2 points) Using Classless Interdomain Routing(CIDR) notation, how many bits are set in the subnet mask of address 192.5.23.132/9</w:t>
      </w:r>
    </w:p>
    <w:p w14:paraId="3CCDC7C3" w14:textId="77777777" w:rsidR="006D727C" w:rsidRDefault="00ED4265" w:rsidP="000E23E8">
      <w:pPr>
        <w:jc w:val="both"/>
        <w:rPr>
          <w:szCs w:val="24"/>
        </w:rPr>
      </w:pPr>
      <w:r>
        <w:rPr>
          <w:szCs w:val="24"/>
        </w:rPr>
        <w:t xml:space="preserve">There are </w:t>
      </w:r>
      <w:r w:rsidR="00260A06">
        <w:rPr>
          <w:szCs w:val="24"/>
        </w:rPr>
        <w:t>9</w:t>
      </w:r>
      <w:r>
        <w:rPr>
          <w:szCs w:val="24"/>
        </w:rPr>
        <w:t xml:space="preserve"> set bits</w:t>
      </w:r>
      <w:r w:rsidR="007871B6">
        <w:rPr>
          <w:szCs w:val="24"/>
        </w:rPr>
        <w:t>.</w:t>
      </w:r>
      <w:r w:rsidR="00260A06">
        <w:rPr>
          <w:szCs w:val="24"/>
        </w:rPr>
        <w:t xml:space="preserve"> </w:t>
      </w:r>
      <w:r w:rsidR="00E41DB6">
        <w:rPr>
          <w:szCs w:val="24"/>
        </w:rPr>
        <w:t xml:space="preserve">The mask looks like this in binary: </w:t>
      </w:r>
    </w:p>
    <w:p w14:paraId="4D094DA8" w14:textId="7C1C5F0F" w:rsidR="004572F3" w:rsidRPr="000E23E8" w:rsidRDefault="006D727C" w:rsidP="000E23E8">
      <w:pPr>
        <w:jc w:val="both"/>
        <w:rPr>
          <w:szCs w:val="24"/>
        </w:rPr>
      </w:pPr>
      <m:oMathPara>
        <m:oMath>
          <m:r>
            <w:rPr>
              <w:rFonts w:ascii="Cambria Math" w:hAnsi="Cambria Math"/>
              <w:szCs w:val="24"/>
            </w:rPr>
            <m:t xml:space="preserve">11111111.10000000.00000000.00000000 </m:t>
          </m:r>
          <m:d>
            <m:dPr>
              <m:ctrlPr>
                <w:rPr>
                  <w:rFonts w:ascii="Cambria Math" w:hAnsi="Cambria Math"/>
                  <w:i/>
                  <w:szCs w:val="24"/>
                  <w:lang w:val="en-US"/>
                </w:rPr>
              </m:ctrlPr>
            </m:dPr>
            <m:e>
              <m:r>
                <w:rPr>
                  <w:rFonts w:ascii="Cambria Math" w:hAnsi="Cambria Math"/>
                  <w:szCs w:val="24"/>
                  <w:lang w:val="en-US"/>
                </w:rPr>
                <m:t>255.128.0.0</m:t>
              </m:r>
            </m:e>
          </m:d>
          <m:r>
            <w:rPr>
              <w:rFonts w:ascii="Cambria Math" w:hAnsi="Cambria Math"/>
              <w:szCs w:val="24"/>
              <w:lang w:val="en-US"/>
            </w:rPr>
            <m:t>.</m:t>
          </m:r>
        </m:oMath>
      </m:oMathPara>
    </w:p>
    <w:p w14:paraId="4110E84C" w14:textId="2462796C" w:rsidR="00EB0B0A" w:rsidRPr="004572F3" w:rsidRDefault="00EB0B0A" w:rsidP="00C76A0E">
      <w:pPr>
        <w:pStyle w:val="ListParagraph"/>
        <w:numPr>
          <w:ilvl w:val="0"/>
          <w:numId w:val="1"/>
        </w:numPr>
        <w:ind w:left="450"/>
        <w:jc w:val="both"/>
        <w:rPr>
          <w:szCs w:val="24"/>
        </w:rPr>
      </w:pPr>
      <w:r>
        <w:t>(2 points) How many hosts does this subnet mask provide?</w:t>
      </w:r>
    </w:p>
    <w:p w14:paraId="70D8E160" w14:textId="77A2A0B9" w:rsidR="004572F3" w:rsidRPr="004572F3" w:rsidRDefault="008575BC" w:rsidP="004572F3">
      <w:pPr>
        <w:jc w:val="both"/>
        <w:rPr>
          <w:szCs w:val="24"/>
        </w:rPr>
      </w:pPr>
      <m:oMathPara>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23</m:t>
              </m:r>
            </m:sup>
          </m:sSup>
          <m:r>
            <w:rPr>
              <w:rFonts w:ascii="Cambria Math" w:hAnsi="Cambria Math"/>
              <w:szCs w:val="24"/>
            </w:rPr>
            <m:t xml:space="preserve">-2=8,388,606 </m:t>
          </m:r>
          <m:r>
            <w:rPr>
              <w:rFonts w:ascii="Cambria Math" w:hAnsi="Cambria Math"/>
              <w:szCs w:val="24"/>
            </w:rPr>
            <m:t>hosts.</m:t>
          </m:r>
        </m:oMath>
      </m:oMathPara>
    </w:p>
    <w:p w14:paraId="0FC460B2" w14:textId="77777777" w:rsidR="00B3281E" w:rsidRDefault="00B3281E" w:rsidP="00B3281E">
      <w:pPr>
        <w:jc w:val="both"/>
        <w:rPr>
          <w:szCs w:val="24"/>
        </w:rPr>
      </w:pPr>
      <w:r>
        <w:rPr>
          <w:szCs w:val="24"/>
        </w:rPr>
        <w:t>Since the network portion took up 9 bits, that means that network manager can devide the remaining 23 bits into subnets and hosts.</w:t>
      </w:r>
    </w:p>
    <w:p w14:paraId="05C49AB2" w14:textId="7BE83BFD" w:rsidR="004572F3" w:rsidRDefault="004572F3">
      <w:pPr>
        <w:spacing w:after="160"/>
        <w:rPr>
          <w:szCs w:val="24"/>
        </w:rPr>
      </w:pPr>
    </w:p>
    <w:p w14:paraId="50370276" w14:textId="77777777" w:rsidR="004572F3" w:rsidRDefault="004572F3">
      <w:pPr>
        <w:spacing w:after="160"/>
        <w:rPr>
          <w:szCs w:val="24"/>
        </w:rPr>
      </w:pPr>
      <w:r>
        <w:rPr>
          <w:szCs w:val="24"/>
        </w:rPr>
        <w:br w:type="page"/>
      </w:r>
    </w:p>
    <w:p w14:paraId="47BA0A04" w14:textId="42018ACF" w:rsidR="004572F3" w:rsidRPr="00D47824" w:rsidRDefault="004572F3" w:rsidP="004572F3">
      <w:pPr>
        <w:tabs>
          <w:tab w:val="right" w:leader="dot" w:pos="9360"/>
        </w:tabs>
        <w:spacing w:after="0"/>
        <w:rPr>
          <w:szCs w:val="24"/>
        </w:rPr>
      </w:pPr>
      <w:r>
        <w:rPr>
          <w:szCs w:val="24"/>
        </w:rPr>
        <w:t>2</w:t>
      </w:r>
      <w:r w:rsidRPr="00D47824">
        <w:rPr>
          <w:szCs w:val="24"/>
        </w:rPr>
        <w:tab/>
      </w:r>
      <w:r w:rsidRPr="004572F3">
        <w:rPr>
          <w:i/>
          <w:iCs/>
          <w:szCs w:val="24"/>
        </w:rPr>
        <w:t>10 points</w:t>
      </w:r>
    </w:p>
    <w:p w14:paraId="74044B01" w14:textId="4F71747F" w:rsidR="00BB01CD" w:rsidRPr="001B04CC" w:rsidRDefault="00293161" w:rsidP="00C76A0E">
      <w:pPr>
        <w:pStyle w:val="ListParagraph"/>
        <w:numPr>
          <w:ilvl w:val="0"/>
          <w:numId w:val="2"/>
        </w:numPr>
        <w:ind w:left="450"/>
        <w:jc w:val="both"/>
        <w:rPr>
          <w:szCs w:val="24"/>
        </w:rPr>
      </w:pPr>
      <w:r>
        <w:t>(5 points) In the diagram below, subnet the Class C network of 10.5.12.0/24 into 5 subnetworks: List the CIDR and IP ranges of each subnet, and show how many hosts are assigned to each subnet.</w:t>
      </w:r>
    </w:p>
    <w:p w14:paraId="4E8F0A2C" w14:textId="1700682A" w:rsidR="001B04CC" w:rsidRPr="001B04CC" w:rsidRDefault="001B04CC" w:rsidP="001B04CC">
      <w:pPr>
        <w:jc w:val="center"/>
        <w:rPr>
          <w:szCs w:val="24"/>
        </w:rPr>
      </w:pPr>
      <w:r>
        <w:rPr>
          <w:noProof/>
        </w:rPr>
        <w:drawing>
          <wp:inline distT="0" distB="0" distL="0" distR="0" wp14:anchorId="05A8CF0E" wp14:editId="256F184B">
            <wp:extent cx="4451230" cy="296891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40000"/>
                              </a14:imgEffect>
                              <a14:imgEffect>
                                <a14:brightnessContrast contrast="20000"/>
                              </a14:imgEffect>
                            </a14:imgLayer>
                          </a14:imgProps>
                        </a:ext>
                      </a:extLst>
                    </a:blip>
                    <a:stretch>
                      <a:fillRect/>
                    </a:stretch>
                  </pic:blipFill>
                  <pic:spPr>
                    <a:xfrm>
                      <a:off x="0" y="0"/>
                      <a:ext cx="4495038" cy="2998133"/>
                    </a:xfrm>
                    <a:prstGeom prst="rect">
                      <a:avLst/>
                    </a:prstGeom>
                    <a:noFill/>
                  </pic:spPr>
                </pic:pic>
              </a:graphicData>
            </a:graphic>
          </wp:inline>
        </w:drawing>
      </w:r>
    </w:p>
    <w:p w14:paraId="1ED2EEC9" w14:textId="054A46F3" w:rsidR="00915B7D" w:rsidRDefault="004418B0">
      <w:pPr>
        <w:spacing w:after="160"/>
        <w:rPr>
          <w:rFonts w:eastAsiaTheme="minorEastAsia"/>
        </w:rPr>
      </w:pPr>
      <w:r>
        <w:t xml:space="preserve">We have </w:t>
      </w:r>
      <w:r w:rsidR="00402048">
        <w:t xml:space="preserve">5 subnetworks, requireing extra 3 bits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eastAsiaTheme="minorEastAsia" w:hAnsi="Cambria Math"/>
          </w:rPr>
          <m:t>=8)</m:t>
        </m:r>
      </m:oMath>
      <w:r w:rsidR="007B43D9">
        <w:rPr>
          <w:rFonts w:eastAsiaTheme="minorEastAsia"/>
        </w:rPr>
        <w:t xml:space="preserve">. The largest </w:t>
      </w:r>
      <w:r w:rsidR="0040359A">
        <w:rPr>
          <w:rFonts w:eastAsiaTheme="minorEastAsia"/>
        </w:rPr>
        <w:t>subnet must support 28 host addresses</w:t>
      </w:r>
      <w:r w:rsidR="004E10B2">
        <w:rPr>
          <w:rFonts w:eastAsiaTheme="minorEastAsia"/>
        </w:rPr>
        <w:t xml:space="preserve">, </w:t>
      </w:r>
      <m:oMath>
        <m:r>
          <w:rPr>
            <w:rFonts w:ascii="Cambria Math" w:eastAsiaTheme="minorEastAsia" w:hAnsi="Cambria Math"/>
          </w:rPr>
          <m:t>32-24-3=5</m:t>
        </m:r>
      </m:oMath>
      <w:r w:rsidR="004E10B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-2=30</m:t>
        </m:r>
      </m:oMath>
      <w:r w:rsidR="009C1B40">
        <w:rPr>
          <w:rFonts w:eastAsiaTheme="minorEastAsia"/>
        </w:rPr>
        <w:t xml:space="preserve">. </w:t>
      </w:r>
      <w:r w:rsidR="00915B7D">
        <w:rPr>
          <w:rFonts w:eastAsiaTheme="minorEastAsia"/>
        </w:rPr>
        <w:t>This meets the requirement.</w:t>
      </w:r>
    </w:p>
    <w:tbl>
      <w:tblPr>
        <w:tblStyle w:val="TableGrid"/>
        <w:tblW w:w="0" w:type="auto"/>
        <w:tblLook w:val="04A0" w:firstRow="1" w:lastRow="0" w:firstColumn="1" w:lastColumn="0" w:noHBand="0" w:noVBand="1"/>
      </w:tblPr>
      <w:tblGrid>
        <w:gridCol w:w="2337"/>
        <w:gridCol w:w="2338"/>
        <w:gridCol w:w="2337"/>
        <w:gridCol w:w="2338"/>
      </w:tblGrid>
      <w:tr w:rsidR="00884699" w14:paraId="4DC0833E" w14:textId="77777777" w:rsidTr="00D61C16">
        <w:tc>
          <w:tcPr>
            <w:tcW w:w="2337" w:type="dxa"/>
          </w:tcPr>
          <w:p w14:paraId="03BDADC1" w14:textId="3786730E" w:rsidR="00884699" w:rsidRDefault="00884699">
            <w:pPr>
              <w:spacing w:after="160"/>
            </w:pPr>
            <w:r>
              <w:t>Subnetwork</w:t>
            </w:r>
          </w:p>
        </w:tc>
        <w:tc>
          <w:tcPr>
            <w:tcW w:w="2338" w:type="dxa"/>
          </w:tcPr>
          <w:p w14:paraId="150C897E" w14:textId="58BD0879" w:rsidR="00884699" w:rsidRDefault="00884699">
            <w:pPr>
              <w:spacing w:after="160"/>
            </w:pPr>
            <w:r>
              <w:t>Hosts needed</w:t>
            </w:r>
          </w:p>
        </w:tc>
        <w:tc>
          <w:tcPr>
            <w:tcW w:w="2337" w:type="dxa"/>
          </w:tcPr>
          <w:p w14:paraId="1EBF754B" w14:textId="36487711" w:rsidR="00884699" w:rsidRDefault="00884699">
            <w:pPr>
              <w:spacing w:after="160"/>
            </w:pPr>
            <w:r>
              <w:t>Mask</w:t>
            </w:r>
          </w:p>
        </w:tc>
        <w:tc>
          <w:tcPr>
            <w:tcW w:w="2338" w:type="dxa"/>
          </w:tcPr>
          <w:p w14:paraId="32039038" w14:textId="1B42B29D" w:rsidR="00884699" w:rsidRDefault="00884699">
            <w:pPr>
              <w:spacing w:after="160"/>
            </w:pPr>
            <w:r>
              <w:t>Range</w:t>
            </w:r>
          </w:p>
        </w:tc>
      </w:tr>
      <w:tr w:rsidR="00884699" w14:paraId="5FA5934B" w14:textId="592AECB9" w:rsidTr="00D61C16">
        <w:tc>
          <w:tcPr>
            <w:tcW w:w="2337" w:type="dxa"/>
          </w:tcPr>
          <w:p w14:paraId="45A1856A" w14:textId="10C01730" w:rsidR="00884699" w:rsidRDefault="00884699">
            <w:pPr>
              <w:spacing w:after="160"/>
            </w:pPr>
            <w:r>
              <w:t>Network A</w:t>
            </w:r>
          </w:p>
        </w:tc>
        <w:tc>
          <w:tcPr>
            <w:tcW w:w="2338" w:type="dxa"/>
          </w:tcPr>
          <w:p w14:paraId="45A43519" w14:textId="24207CF0" w:rsidR="00884699" w:rsidRDefault="0061437F">
            <w:pPr>
              <w:spacing w:after="160"/>
            </w:pPr>
            <w:r>
              <w:t>3</w:t>
            </w:r>
          </w:p>
        </w:tc>
        <w:tc>
          <w:tcPr>
            <w:tcW w:w="2337" w:type="dxa"/>
          </w:tcPr>
          <w:p w14:paraId="6088154A" w14:textId="77E92102" w:rsidR="00884699" w:rsidRDefault="00884699">
            <w:pPr>
              <w:spacing w:after="160"/>
            </w:pPr>
            <w:r>
              <w:t>10.5.12.0/27</w:t>
            </w:r>
          </w:p>
        </w:tc>
        <w:tc>
          <w:tcPr>
            <w:tcW w:w="2338" w:type="dxa"/>
          </w:tcPr>
          <w:p w14:paraId="5EC861C7" w14:textId="37B40362" w:rsidR="00884699" w:rsidRDefault="00884699">
            <w:pPr>
              <w:spacing w:after="160"/>
            </w:pPr>
            <w:r>
              <w:t>1 to 30</w:t>
            </w:r>
          </w:p>
        </w:tc>
      </w:tr>
      <w:tr w:rsidR="00884699" w14:paraId="1AFF30A0" w14:textId="1D427987" w:rsidTr="00D61C16">
        <w:tc>
          <w:tcPr>
            <w:tcW w:w="2337" w:type="dxa"/>
          </w:tcPr>
          <w:p w14:paraId="6E109529" w14:textId="7E96F55E" w:rsidR="00884699" w:rsidRDefault="00884699">
            <w:pPr>
              <w:spacing w:after="160"/>
            </w:pPr>
            <w:r>
              <w:t>Network B</w:t>
            </w:r>
          </w:p>
        </w:tc>
        <w:tc>
          <w:tcPr>
            <w:tcW w:w="2338" w:type="dxa"/>
          </w:tcPr>
          <w:p w14:paraId="6A95DB9F" w14:textId="12EF3FFE" w:rsidR="00884699" w:rsidRDefault="0061437F">
            <w:pPr>
              <w:spacing w:after="160"/>
            </w:pPr>
            <w:r>
              <w:t>26</w:t>
            </w:r>
          </w:p>
        </w:tc>
        <w:tc>
          <w:tcPr>
            <w:tcW w:w="2337" w:type="dxa"/>
          </w:tcPr>
          <w:p w14:paraId="0D373BD6" w14:textId="7CB5EEC4" w:rsidR="00884699" w:rsidRDefault="00884699">
            <w:pPr>
              <w:spacing w:after="160"/>
            </w:pPr>
            <w:r>
              <w:t>10.5.12.32/27</w:t>
            </w:r>
          </w:p>
        </w:tc>
        <w:tc>
          <w:tcPr>
            <w:tcW w:w="2338" w:type="dxa"/>
          </w:tcPr>
          <w:p w14:paraId="1A3CFDBF" w14:textId="137817D1" w:rsidR="00884699" w:rsidRDefault="00884699">
            <w:pPr>
              <w:spacing w:after="160"/>
            </w:pPr>
            <w:r>
              <w:t>33 to 62</w:t>
            </w:r>
          </w:p>
        </w:tc>
      </w:tr>
      <w:tr w:rsidR="00884699" w14:paraId="49CDF6F6" w14:textId="30123C2B" w:rsidTr="00D61C16">
        <w:tc>
          <w:tcPr>
            <w:tcW w:w="2337" w:type="dxa"/>
          </w:tcPr>
          <w:p w14:paraId="4AF92039" w14:textId="3E7500D5" w:rsidR="00884699" w:rsidRDefault="00884699">
            <w:pPr>
              <w:spacing w:after="160"/>
            </w:pPr>
            <w:r>
              <w:t>Network C</w:t>
            </w:r>
          </w:p>
        </w:tc>
        <w:tc>
          <w:tcPr>
            <w:tcW w:w="2338" w:type="dxa"/>
          </w:tcPr>
          <w:p w14:paraId="3B42D4A3" w14:textId="7AFA3F7F" w:rsidR="00884699" w:rsidRDefault="0061437F">
            <w:pPr>
              <w:spacing w:after="160"/>
            </w:pPr>
            <w:r>
              <w:t>2</w:t>
            </w:r>
          </w:p>
        </w:tc>
        <w:tc>
          <w:tcPr>
            <w:tcW w:w="2337" w:type="dxa"/>
          </w:tcPr>
          <w:p w14:paraId="52560A17" w14:textId="2CD67B3E" w:rsidR="00884699" w:rsidRDefault="00884699">
            <w:pPr>
              <w:spacing w:after="160"/>
            </w:pPr>
            <w:r>
              <w:t>10.5.12.64/27</w:t>
            </w:r>
          </w:p>
        </w:tc>
        <w:tc>
          <w:tcPr>
            <w:tcW w:w="2338" w:type="dxa"/>
          </w:tcPr>
          <w:p w14:paraId="469B046E" w14:textId="4FD435EE" w:rsidR="00884699" w:rsidRDefault="00884699">
            <w:pPr>
              <w:spacing w:after="160"/>
            </w:pPr>
            <w:r>
              <w:t>65 to 94</w:t>
            </w:r>
          </w:p>
        </w:tc>
      </w:tr>
      <w:tr w:rsidR="00884699" w14:paraId="56609A73" w14:textId="194A5BB0" w:rsidTr="00D61C16">
        <w:tc>
          <w:tcPr>
            <w:tcW w:w="2337" w:type="dxa"/>
          </w:tcPr>
          <w:p w14:paraId="7D8816B4" w14:textId="463ED7B3" w:rsidR="00884699" w:rsidRDefault="00884699">
            <w:pPr>
              <w:spacing w:after="160"/>
            </w:pPr>
            <w:r>
              <w:t>Network D</w:t>
            </w:r>
          </w:p>
        </w:tc>
        <w:tc>
          <w:tcPr>
            <w:tcW w:w="2338" w:type="dxa"/>
          </w:tcPr>
          <w:p w14:paraId="27BB95E6" w14:textId="506B3F04" w:rsidR="00884699" w:rsidRDefault="0061437F">
            <w:pPr>
              <w:spacing w:after="160"/>
            </w:pPr>
            <w:r>
              <w:t>7</w:t>
            </w:r>
          </w:p>
        </w:tc>
        <w:tc>
          <w:tcPr>
            <w:tcW w:w="2337" w:type="dxa"/>
          </w:tcPr>
          <w:p w14:paraId="68DBE156" w14:textId="7D5457DC" w:rsidR="00884699" w:rsidRDefault="00884699">
            <w:pPr>
              <w:spacing w:after="160"/>
            </w:pPr>
            <w:r>
              <w:t>10.5.12.96/27</w:t>
            </w:r>
          </w:p>
        </w:tc>
        <w:tc>
          <w:tcPr>
            <w:tcW w:w="2338" w:type="dxa"/>
          </w:tcPr>
          <w:p w14:paraId="54AC227D" w14:textId="66183813" w:rsidR="00884699" w:rsidRDefault="00884699">
            <w:pPr>
              <w:spacing w:after="160"/>
            </w:pPr>
            <w:r>
              <w:t>97 to 126</w:t>
            </w:r>
          </w:p>
        </w:tc>
      </w:tr>
      <w:tr w:rsidR="00884699" w14:paraId="11865D9C" w14:textId="511707DF" w:rsidTr="00D61C16">
        <w:tc>
          <w:tcPr>
            <w:tcW w:w="2337" w:type="dxa"/>
          </w:tcPr>
          <w:p w14:paraId="5312116E" w14:textId="48613DDB" w:rsidR="00884699" w:rsidRDefault="00884699">
            <w:pPr>
              <w:spacing w:after="160"/>
            </w:pPr>
            <w:r>
              <w:t>Network E</w:t>
            </w:r>
          </w:p>
        </w:tc>
        <w:tc>
          <w:tcPr>
            <w:tcW w:w="2338" w:type="dxa"/>
          </w:tcPr>
          <w:p w14:paraId="71E86C79" w14:textId="2B652C60" w:rsidR="00884699" w:rsidRDefault="0061437F">
            <w:pPr>
              <w:spacing w:after="160"/>
            </w:pPr>
            <w:r>
              <w:t>28</w:t>
            </w:r>
          </w:p>
        </w:tc>
        <w:tc>
          <w:tcPr>
            <w:tcW w:w="2337" w:type="dxa"/>
          </w:tcPr>
          <w:p w14:paraId="77339920" w14:textId="652FB2BA" w:rsidR="00884699" w:rsidRDefault="00884699">
            <w:pPr>
              <w:spacing w:after="160"/>
            </w:pPr>
            <w:r>
              <w:t>10.5.12.128/27</w:t>
            </w:r>
          </w:p>
        </w:tc>
        <w:tc>
          <w:tcPr>
            <w:tcW w:w="2338" w:type="dxa"/>
          </w:tcPr>
          <w:p w14:paraId="7B95E49A" w14:textId="684EC995" w:rsidR="00884699" w:rsidRDefault="00884699">
            <w:pPr>
              <w:spacing w:after="160"/>
            </w:pPr>
            <w:r>
              <w:t>129 to 158</w:t>
            </w:r>
          </w:p>
        </w:tc>
      </w:tr>
    </w:tbl>
    <w:p w14:paraId="352245DD" w14:textId="29E7A99E" w:rsidR="004B0E05" w:rsidRDefault="009B2871">
      <w:pPr>
        <w:spacing w:after="160"/>
      </w:pPr>
      <w:r>
        <w:t xml:space="preserve">84 addresses unused </w:t>
      </w:r>
      <w:r w:rsidR="002E6A56">
        <w:t>by</w:t>
      </w:r>
      <w:r w:rsidR="00A063CD">
        <w:t xml:space="preserve"> the subnetworks.</w:t>
      </w:r>
      <w:r w:rsidR="004B0E05">
        <w:br w:type="page"/>
      </w:r>
    </w:p>
    <w:p w14:paraId="1A1F78EC" w14:textId="0FEB3975" w:rsidR="00C76A0E" w:rsidRPr="00C76A0E" w:rsidRDefault="003C6A28" w:rsidP="00C76A0E">
      <w:pPr>
        <w:pStyle w:val="ListParagraph"/>
        <w:numPr>
          <w:ilvl w:val="0"/>
          <w:numId w:val="2"/>
        </w:numPr>
        <w:ind w:left="450"/>
        <w:jc w:val="both"/>
        <w:rPr>
          <w:szCs w:val="24"/>
        </w:rPr>
      </w:pPr>
      <w:r>
        <w:t>(5 points) Variable length subnet masks</w:t>
      </w:r>
      <w:r w:rsidR="00E40088">
        <w:t xml:space="preserve"> </w:t>
      </w:r>
      <w:r>
        <w:t>(VLSM) is a feature on some equipment that allows different length masks to be used for each subnet, and consequently makes allocating address space more efficient.</w:t>
      </w:r>
    </w:p>
    <w:p w14:paraId="0DDB2C97" w14:textId="591CC48C" w:rsidR="003C6A28" w:rsidRPr="00182822" w:rsidRDefault="008575BC" w:rsidP="00C76A0E">
      <w:pPr>
        <w:pStyle w:val="ListParagraph"/>
        <w:ind w:left="450"/>
        <w:jc w:val="both"/>
        <w:rPr>
          <w:szCs w:val="24"/>
        </w:rPr>
      </w:pPr>
      <w:hyperlink r:id="rId12" w:history="1">
        <w:r w:rsidR="00C76A0E" w:rsidRPr="00182822">
          <w:rPr>
            <w:rStyle w:val="Hyperlink"/>
            <w:color w:val="auto"/>
          </w:rPr>
          <w:t>https://www.tutorialspoint.com/ipv4/ipv4_vlsm.htm</w:t>
        </w:r>
      </w:hyperlink>
      <w:r w:rsidR="003C6A28" w:rsidRPr="00182822">
        <w:t xml:space="preserve">  </w:t>
      </w:r>
    </w:p>
    <w:p w14:paraId="2DEB3CD2" w14:textId="049B2679" w:rsidR="00EA0EE8" w:rsidRDefault="003C6A28" w:rsidP="00EA0EE8">
      <w:pPr>
        <w:pStyle w:val="ListParagraph"/>
        <w:ind w:left="450"/>
        <w:jc w:val="both"/>
      </w:pPr>
      <w:r>
        <w:t>Taking the same network as above, develop a subnetting scheme using VLSM with the following requirements: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1906"/>
      </w:tblGrid>
      <w:tr w:rsidR="00CE5FC3" w14:paraId="392B81D6" w14:textId="77777777" w:rsidTr="000159CF">
        <w:trPr>
          <w:trHeight w:val="305"/>
          <w:jc w:val="center"/>
        </w:trPr>
        <w:tc>
          <w:tcPr>
            <w:tcW w:w="799" w:type="dxa"/>
            <w:vAlign w:val="center"/>
          </w:tcPr>
          <w:p w14:paraId="322FE8C9" w14:textId="1807DCED" w:rsidR="00CE5FC3" w:rsidRDefault="00CE5FC3" w:rsidP="00425D72">
            <w:pPr>
              <w:pStyle w:val="ListParagraph"/>
              <w:spacing w:after="0"/>
              <w:ind w:left="0"/>
              <w:jc w:val="center"/>
            </w:pPr>
            <w:r>
              <w:t>netA</w:t>
            </w:r>
          </w:p>
        </w:tc>
        <w:tc>
          <w:tcPr>
            <w:tcW w:w="1906" w:type="dxa"/>
            <w:vAlign w:val="center"/>
          </w:tcPr>
          <w:p w14:paraId="7302455A" w14:textId="08593C71" w:rsidR="00CE5FC3" w:rsidRDefault="00150ADD" w:rsidP="000159CF">
            <w:pPr>
              <w:pStyle w:val="ListParagraph"/>
              <w:spacing w:after="0"/>
              <w:ind w:left="0"/>
            </w:pPr>
            <w:r>
              <w:t>Support 16 hosts</w:t>
            </w:r>
          </w:p>
        </w:tc>
      </w:tr>
      <w:tr w:rsidR="00CE5FC3" w14:paraId="0103143C" w14:textId="77777777" w:rsidTr="000159CF">
        <w:trPr>
          <w:trHeight w:val="305"/>
          <w:jc w:val="center"/>
        </w:trPr>
        <w:tc>
          <w:tcPr>
            <w:tcW w:w="799" w:type="dxa"/>
            <w:vAlign w:val="center"/>
          </w:tcPr>
          <w:p w14:paraId="5520B732" w14:textId="0169B7F7" w:rsidR="00CE5FC3" w:rsidRDefault="00CE5FC3" w:rsidP="00425D72">
            <w:pPr>
              <w:pStyle w:val="ListParagraph"/>
              <w:spacing w:after="0"/>
              <w:ind w:left="0"/>
              <w:jc w:val="center"/>
            </w:pPr>
            <w:r>
              <w:t>netB</w:t>
            </w:r>
          </w:p>
        </w:tc>
        <w:tc>
          <w:tcPr>
            <w:tcW w:w="1906" w:type="dxa"/>
            <w:vAlign w:val="center"/>
          </w:tcPr>
          <w:p w14:paraId="6320EBCD" w14:textId="102FECFE" w:rsidR="00CE5FC3" w:rsidRDefault="00150ADD" w:rsidP="000159CF">
            <w:pPr>
              <w:pStyle w:val="ListParagraph"/>
              <w:spacing w:after="0"/>
              <w:ind w:left="0"/>
            </w:pPr>
            <w:r>
              <w:t>Support 2 hosts</w:t>
            </w:r>
          </w:p>
        </w:tc>
      </w:tr>
      <w:tr w:rsidR="00CE5FC3" w14:paraId="4D9C7C44" w14:textId="77777777" w:rsidTr="000159CF">
        <w:trPr>
          <w:trHeight w:val="305"/>
          <w:jc w:val="center"/>
        </w:trPr>
        <w:tc>
          <w:tcPr>
            <w:tcW w:w="799" w:type="dxa"/>
            <w:vAlign w:val="center"/>
          </w:tcPr>
          <w:p w14:paraId="6E2BDF77" w14:textId="792DDEA9" w:rsidR="00CE5FC3" w:rsidRDefault="00CE5FC3" w:rsidP="00425D72">
            <w:pPr>
              <w:pStyle w:val="ListParagraph"/>
              <w:spacing w:after="0"/>
              <w:ind w:left="0"/>
              <w:jc w:val="center"/>
            </w:pPr>
            <w:r>
              <w:t>netC</w:t>
            </w:r>
          </w:p>
        </w:tc>
        <w:tc>
          <w:tcPr>
            <w:tcW w:w="1906" w:type="dxa"/>
            <w:vAlign w:val="center"/>
          </w:tcPr>
          <w:p w14:paraId="2428D5BD" w14:textId="30127E4E" w:rsidR="00CE5FC3" w:rsidRDefault="00150ADD" w:rsidP="000159CF">
            <w:pPr>
              <w:pStyle w:val="ListParagraph"/>
              <w:spacing w:after="0"/>
              <w:ind w:left="0"/>
            </w:pPr>
            <w:r>
              <w:t>Support 5 hosts</w:t>
            </w:r>
          </w:p>
        </w:tc>
      </w:tr>
      <w:tr w:rsidR="00CE5FC3" w14:paraId="52B7F077" w14:textId="77777777" w:rsidTr="000159CF">
        <w:trPr>
          <w:trHeight w:val="305"/>
          <w:jc w:val="center"/>
        </w:trPr>
        <w:tc>
          <w:tcPr>
            <w:tcW w:w="799" w:type="dxa"/>
            <w:vAlign w:val="center"/>
          </w:tcPr>
          <w:p w14:paraId="075816EC" w14:textId="6B90F8C0" w:rsidR="00CE5FC3" w:rsidRDefault="00CE5FC3" w:rsidP="00425D72">
            <w:pPr>
              <w:pStyle w:val="ListParagraph"/>
              <w:spacing w:after="0"/>
              <w:ind w:left="0"/>
              <w:jc w:val="center"/>
            </w:pPr>
            <w:r>
              <w:t>net</w:t>
            </w:r>
            <w:r w:rsidR="00150ADD">
              <w:t>D</w:t>
            </w:r>
          </w:p>
        </w:tc>
        <w:tc>
          <w:tcPr>
            <w:tcW w:w="1906" w:type="dxa"/>
            <w:vAlign w:val="center"/>
          </w:tcPr>
          <w:p w14:paraId="59740385" w14:textId="53D17E84" w:rsidR="00CE5FC3" w:rsidRDefault="00150ADD" w:rsidP="000159CF">
            <w:pPr>
              <w:pStyle w:val="ListParagraph"/>
              <w:spacing w:after="0"/>
              <w:ind w:left="0"/>
            </w:pPr>
            <w:r>
              <w:t>Support 28 hosts</w:t>
            </w:r>
          </w:p>
        </w:tc>
      </w:tr>
      <w:tr w:rsidR="00CE5FC3" w14:paraId="61F03638" w14:textId="77777777" w:rsidTr="000159CF">
        <w:trPr>
          <w:trHeight w:val="305"/>
          <w:jc w:val="center"/>
        </w:trPr>
        <w:tc>
          <w:tcPr>
            <w:tcW w:w="799" w:type="dxa"/>
            <w:vAlign w:val="center"/>
          </w:tcPr>
          <w:p w14:paraId="7590D553" w14:textId="4BF9086A" w:rsidR="00CE5FC3" w:rsidRDefault="00150ADD" w:rsidP="00425D72">
            <w:pPr>
              <w:pStyle w:val="ListParagraph"/>
              <w:spacing w:after="0"/>
              <w:ind w:left="0"/>
              <w:jc w:val="center"/>
            </w:pPr>
            <w:r>
              <w:t>netE</w:t>
            </w:r>
          </w:p>
        </w:tc>
        <w:tc>
          <w:tcPr>
            <w:tcW w:w="1906" w:type="dxa"/>
            <w:vAlign w:val="center"/>
          </w:tcPr>
          <w:p w14:paraId="5054D806" w14:textId="0E8592F1" w:rsidR="00CE5FC3" w:rsidRDefault="00150ADD" w:rsidP="000159CF">
            <w:pPr>
              <w:pStyle w:val="ListParagraph"/>
              <w:spacing w:after="0"/>
              <w:ind w:left="0"/>
            </w:pPr>
            <w:r>
              <w:t>Support 15 hosts</w:t>
            </w:r>
          </w:p>
        </w:tc>
      </w:tr>
    </w:tbl>
    <w:p w14:paraId="37182CCE" w14:textId="10DBBF16" w:rsidR="00CE5FC3" w:rsidRDefault="00CE5FC3" w:rsidP="00EA0EE8">
      <w:pPr>
        <w:pStyle w:val="ListParagraph"/>
        <w:ind w:left="450"/>
        <w:jc w:val="both"/>
      </w:pPr>
      <w:r w:rsidRPr="00CE5FC3">
        <w:t>Once again, list the CIDR and IP ranges for each subnet, and show how many hostIP addresses are available in each subnet.</w:t>
      </w:r>
    </w:p>
    <w:p w14:paraId="14E89ECA" w14:textId="5FA7EE26" w:rsidR="00DF54D2" w:rsidRPr="00DF54D2" w:rsidRDefault="00DF54D2" w:rsidP="00DF54D2">
      <w:pPr>
        <w:jc w:val="both"/>
        <w:rPr>
          <w:szCs w:val="24"/>
        </w:rPr>
      </w:pPr>
      <w:r>
        <w:rPr>
          <w:szCs w:val="24"/>
        </w:rPr>
        <w:t>We start with finding space for the largest networks</w:t>
      </w:r>
      <w:r w:rsidR="00A92C02">
        <w:rPr>
          <w:szCs w:val="24"/>
        </w:rPr>
        <w:t xml:space="preserve"> and do it in this order</w:t>
      </w:r>
      <w:r w:rsidR="00974546">
        <w:rPr>
          <w:szCs w:val="24"/>
        </w:rPr>
        <w:t xml:space="preserve">; </w:t>
      </w:r>
      <w:r w:rsidR="00A92C02">
        <w:rPr>
          <w:szCs w:val="24"/>
        </w:rPr>
        <w:t xml:space="preserve">Network </w:t>
      </w:r>
      <w:r w:rsidR="000159CF">
        <w:rPr>
          <w:szCs w:val="24"/>
        </w:rPr>
        <w:t>D</w:t>
      </w:r>
      <w:r w:rsidR="00A92C02">
        <w:rPr>
          <w:szCs w:val="24"/>
        </w:rPr>
        <w:t xml:space="preserve">, </w:t>
      </w:r>
      <w:r w:rsidR="00AB12F4">
        <w:rPr>
          <w:szCs w:val="24"/>
        </w:rPr>
        <w:t>A, E, C, B</w:t>
      </w:r>
      <w:r w:rsidR="00974546">
        <w:rPr>
          <w:szCs w:val="24"/>
        </w:rPr>
        <w:t>.</w:t>
      </w:r>
    </w:p>
    <w:tbl>
      <w:tblPr>
        <w:tblStyle w:val="TableGrid"/>
        <w:tblW w:w="0" w:type="auto"/>
        <w:tblLook w:val="04A0" w:firstRow="1" w:lastRow="0" w:firstColumn="1" w:lastColumn="0" w:noHBand="0" w:noVBand="1"/>
      </w:tblPr>
      <w:tblGrid>
        <w:gridCol w:w="2337"/>
        <w:gridCol w:w="2338"/>
        <w:gridCol w:w="2337"/>
        <w:gridCol w:w="2338"/>
      </w:tblGrid>
      <w:tr w:rsidR="0061437F" w14:paraId="7631CEE4" w14:textId="66EE7050" w:rsidTr="00D61C16">
        <w:tc>
          <w:tcPr>
            <w:tcW w:w="2337" w:type="dxa"/>
          </w:tcPr>
          <w:p w14:paraId="648E260F" w14:textId="13782E90" w:rsidR="0061437F" w:rsidRDefault="0061437F" w:rsidP="00690EEA">
            <w:pPr>
              <w:spacing w:after="160"/>
            </w:pPr>
            <w:r>
              <w:t>Subnetwork</w:t>
            </w:r>
          </w:p>
        </w:tc>
        <w:tc>
          <w:tcPr>
            <w:tcW w:w="2338" w:type="dxa"/>
          </w:tcPr>
          <w:p w14:paraId="3C56FB38" w14:textId="1CC5DCC4" w:rsidR="0061437F" w:rsidRDefault="0061437F" w:rsidP="00690EEA">
            <w:pPr>
              <w:spacing w:after="160"/>
            </w:pPr>
            <w:r>
              <w:t>Hosts needed</w:t>
            </w:r>
          </w:p>
        </w:tc>
        <w:tc>
          <w:tcPr>
            <w:tcW w:w="2337" w:type="dxa"/>
          </w:tcPr>
          <w:p w14:paraId="6FF07127" w14:textId="51F61BD1" w:rsidR="0061437F" w:rsidRDefault="0061437F" w:rsidP="00690EEA">
            <w:pPr>
              <w:spacing w:after="160"/>
            </w:pPr>
            <w:r>
              <w:t>Mask</w:t>
            </w:r>
          </w:p>
        </w:tc>
        <w:tc>
          <w:tcPr>
            <w:tcW w:w="2338" w:type="dxa"/>
          </w:tcPr>
          <w:p w14:paraId="64579D27" w14:textId="6B97E777" w:rsidR="0061437F" w:rsidRDefault="00852094" w:rsidP="00690EEA">
            <w:pPr>
              <w:spacing w:after="160"/>
            </w:pPr>
            <w:r>
              <w:t>Range</w:t>
            </w:r>
          </w:p>
        </w:tc>
      </w:tr>
      <w:tr w:rsidR="0061437F" w14:paraId="17F8DD74" w14:textId="05356256" w:rsidTr="00D61C16">
        <w:tc>
          <w:tcPr>
            <w:tcW w:w="2337" w:type="dxa"/>
          </w:tcPr>
          <w:p w14:paraId="348914C3" w14:textId="5A24FC53" w:rsidR="0061437F" w:rsidRDefault="0061437F" w:rsidP="00690EEA">
            <w:pPr>
              <w:spacing w:after="160"/>
            </w:pPr>
            <w:r>
              <w:t xml:space="preserve">Network </w:t>
            </w:r>
            <w:r w:rsidR="00AB12F4">
              <w:t>D</w:t>
            </w:r>
          </w:p>
        </w:tc>
        <w:tc>
          <w:tcPr>
            <w:tcW w:w="2338" w:type="dxa"/>
          </w:tcPr>
          <w:p w14:paraId="34515FA8" w14:textId="7D20C925" w:rsidR="0061437F" w:rsidRDefault="00852094" w:rsidP="00690EEA">
            <w:pPr>
              <w:spacing w:after="160"/>
            </w:pPr>
            <w:r>
              <w:t>28</w:t>
            </w:r>
          </w:p>
        </w:tc>
        <w:tc>
          <w:tcPr>
            <w:tcW w:w="2337" w:type="dxa"/>
          </w:tcPr>
          <w:p w14:paraId="09EE59D4" w14:textId="69C48C90" w:rsidR="0061437F" w:rsidRDefault="0061437F" w:rsidP="00690EEA">
            <w:pPr>
              <w:spacing w:after="160"/>
            </w:pPr>
            <w:r>
              <w:t>10.5.12.0/27</w:t>
            </w:r>
          </w:p>
        </w:tc>
        <w:tc>
          <w:tcPr>
            <w:tcW w:w="2338" w:type="dxa"/>
          </w:tcPr>
          <w:p w14:paraId="6C0A3EE1" w14:textId="1FEEEEF4" w:rsidR="0061437F" w:rsidRDefault="00852094" w:rsidP="00690EEA">
            <w:pPr>
              <w:spacing w:after="160"/>
            </w:pPr>
            <w:r>
              <w:t>1 to 30</w:t>
            </w:r>
          </w:p>
        </w:tc>
      </w:tr>
      <w:tr w:rsidR="0061437F" w14:paraId="33EC6A40" w14:textId="1F720564" w:rsidTr="00D61C16">
        <w:tc>
          <w:tcPr>
            <w:tcW w:w="2337" w:type="dxa"/>
          </w:tcPr>
          <w:p w14:paraId="415470E6" w14:textId="51CEEF16" w:rsidR="0061437F" w:rsidRDefault="0061437F" w:rsidP="00690EEA">
            <w:pPr>
              <w:spacing w:after="160"/>
            </w:pPr>
            <w:r>
              <w:t xml:space="preserve">Network </w:t>
            </w:r>
            <w:r w:rsidR="00AB12F4">
              <w:t>A</w:t>
            </w:r>
          </w:p>
        </w:tc>
        <w:tc>
          <w:tcPr>
            <w:tcW w:w="2338" w:type="dxa"/>
          </w:tcPr>
          <w:p w14:paraId="7A38FC70" w14:textId="0A79FAA6" w:rsidR="0061437F" w:rsidRDefault="00AB12F4" w:rsidP="00690EEA">
            <w:pPr>
              <w:spacing w:after="160"/>
            </w:pPr>
            <w:r>
              <w:t>16</w:t>
            </w:r>
          </w:p>
        </w:tc>
        <w:tc>
          <w:tcPr>
            <w:tcW w:w="2337" w:type="dxa"/>
          </w:tcPr>
          <w:p w14:paraId="5F7C0583" w14:textId="0265108F" w:rsidR="0061437F" w:rsidRDefault="0061437F" w:rsidP="00690EEA">
            <w:pPr>
              <w:spacing w:after="160"/>
            </w:pPr>
            <w:r>
              <w:t>10.5.12.32/27</w:t>
            </w:r>
          </w:p>
        </w:tc>
        <w:tc>
          <w:tcPr>
            <w:tcW w:w="2338" w:type="dxa"/>
          </w:tcPr>
          <w:p w14:paraId="7445878B" w14:textId="57FD883C" w:rsidR="0061437F" w:rsidRDefault="00C15B66" w:rsidP="00690EEA">
            <w:pPr>
              <w:spacing w:after="160"/>
            </w:pPr>
            <w:r>
              <w:t>33 to 62</w:t>
            </w:r>
          </w:p>
        </w:tc>
      </w:tr>
      <w:tr w:rsidR="0061437F" w14:paraId="3CCF5A73" w14:textId="62C7E1DF" w:rsidTr="00D61C16">
        <w:tc>
          <w:tcPr>
            <w:tcW w:w="2337" w:type="dxa"/>
          </w:tcPr>
          <w:p w14:paraId="0FB4F62A" w14:textId="27F37ADF" w:rsidR="0061437F" w:rsidRDefault="0061437F" w:rsidP="00690EEA">
            <w:pPr>
              <w:spacing w:after="160"/>
            </w:pPr>
            <w:r>
              <w:t xml:space="preserve">Network </w:t>
            </w:r>
            <w:r w:rsidR="00AB12F4">
              <w:t>E</w:t>
            </w:r>
          </w:p>
        </w:tc>
        <w:tc>
          <w:tcPr>
            <w:tcW w:w="2338" w:type="dxa"/>
          </w:tcPr>
          <w:p w14:paraId="7AE3CB3B" w14:textId="0D2E0D86" w:rsidR="0061437F" w:rsidRDefault="00AB12F4" w:rsidP="00690EEA">
            <w:pPr>
              <w:spacing w:after="160"/>
            </w:pPr>
            <w:r>
              <w:t>15</w:t>
            </w:r>
          </w:p>
        </w:tc>
        <w:tc>
          <w:tcPr>
            <w:tcW w:w="2337" w:type="dxa"/>
          </w:tcPr>
          <w:p w14:paraId="2C5465BA" w14:textId="289B2E18" w:rsidR="0061437F" w:rsidRDefault="0061437F" w:rsidP="00690EEA">
            <w:pPr>
              <w:spacing w:after="160"/>
            </w:pPr>
            <w:r>
              <w:t>10.5.12.64/2</w:t>
            </w:r>
            <w:r w:rsidR="005D4EBF">
              <w:t>7</w:t>
            </w:r>
          </w:p>
        </w:tc>
        <w:tc>
          <w:tcPr>
            <w:tcW w:w="2338" w:type="dxa"/>
          </w:tcPr>
          <w:p w14:paraId="29311017" w14:textId="7553CE0B" w:rsidR="0061437F" w:rsidRDefault="00E96EC4" w:rsidP="00690EEA">
            <w:pPr>
              <w:spacing w:after="160"/>
            </w:pPr>
            <w:r>
              <w:t>65</w:t>
            </w:r>
            <w:r w:rsidR="00387720">
              <w:t xml:space="preserve"> to</w:t>
            </w:r>
            <w:r w:rsidR="00E623DF">
              <w:t xml:space="preserve"> </w:t>
            </w:r>
            <w:r w:rsidR="00EF2675">
              <w:t>9</w:t>
            </w:r>
            <w:r w:rsidR="00807332">
              <w:t>4</w:t>
            </w:r>
          </w:p>
        </w:tc>
      </w:tr>
      <w:tr w:rsidR="0061437F" w14:paraId="73689C75" w14:textId="1EE61B63" w:rsidTr="00D61C16">
        <w:tc>
          <w:tcPr>
            <w:tcW w:w="2337" w:type="dxa"/>
          </w:tcPr>
          <w:p w14:paraId="79CDCB5C" w14:textId="7D4B66A2" w:rsidR="0061437F" w:rsidRDefault="0061437F" w:rsidP="00690EEA">
            <w:pPr>
              <w:spacing w:after="160"/>
            </w:pPr>
            <w:r>
              <w:t xml:space="preserve">Network </w:t>
            </w:r>
            <w:r w:rsidR="00AB12F4">
              <w:t>C</w:t>
            </w:r>
          </w:p>
        </w:tc>
        <w:tc>
          <w:tcPr>
            <w:tcW w:w="2338" w:type="dxa"/>
          </w:tcPr>
          <w:p w14:paraId="475AA279" w14:textId="6407C01E" w:rsidR="0061437F" w:rsidRDefault="00AB12F4" w:rsidP="00690EEA">
            <w:pPr>
              <w:spacing w:after="160"/>
            </w:pPr>
            <w:r>
              <w:t>5</w:t>
            </w:r>
          </w:p>
        </w:tc>
        <w:tc>
          <w:tcPr>
            <w:tcW w:w="2337" w:type="dxa"/>
          </w:tcPr>
          <w:p w14:paraId="66FF839A" w14:textId="15EEC926" w:rsidR="0061437F" w:rsidRDefault="0061437F" w:rsidP="00690EEA">
            <w:pPr>
              <w:spacing w:after="160"/>
            </w:pPr>
            <w:r>
              <w:t>10.5.12.</w:t>
            </w:r>
            <w:r w:rsidR="005C4F19">
              <w:t>96</w:t>
            </w:r>
            <w:r>
              <w:t>/29</w:t>
            </w:r>
          </w:p>
        </w:tc>
        <w:tc>
          <w:tcPr>
            <w:tcW w:w="2338" w:type="dxa"/>
          </w:tcPr>
          <w:p w14:paraId="7CB55FC8" w14:textId="74DFF9B4" w:rsidR="0061437F" w:rsidRDefault="00EF2675" w:rsidP="00690EEA">
            <w:pPr>
              <w:spacing w:after="160"/>
            </w:pPr>
            <w:r>
              <w:t>9</w:t>
            </w:r>
            <w:r w:rsidR="00371101">
              <w:t>7</w:t>
            </w:r>
            <w:r w:rsidR="00E2649F">
              <w:t xml:space="preserve"> to </w:t>
            </w:r>
            <w:r w:rsidR="00FD7366">
              <w:t>102</w:t>
            </w:r>
          </w:p>
        </w:tc>
      </w:tr>
      <w:tr w:rsidR="0061437F" w14:paraId="2ED89B58" w14:textId="6729F1AD" w:rsidTr="00D61C16">
        <w:tc>
          <w:tcPr>
            <w:tcW w:w="2337" w:type="dxa"/>
          </w:tcPr>
          <w:p w14:paraId="0F473BD4" w14:textId="2348FB8F" w:rsidR="0061437F" w:rsidRDefault="0061437F" w:rsidP="00690EEA">
            <w:pPr>
              <w:spacing w:after="160"/>
            </w:pPr>
            <w:r>
              <w:t xml:space="preserve">Network </w:t>
            </w:r>
            <w:r w:rsidR="00AB12F4">
              <w:t>B</w:t>
            </w:r>
          </w:p>
        </w:tc>
        <w:tc>
          <w:tcPr>
            <w:tcW w:w="2338" w:type="dxa"/>
          </w:tcPr>
          <w:p w14:paraId="5C0F3490" w14:textId="48A8A2AC" w:rsidR="0061437F" w:rsidRDefault="00852094" w:rsidP="00690EEA">
            <w:pPr>
              <w:spacing w:after="160"/>
            </w:pPr>
            <w:r>
              <w:t>2</w:t>
            </w:r>
          </w:p>
        </w:tc>
        <w:tc>
          <w:tcPr>
            <w:tcW w:w="2337" w:type="dxa"/>
          </w:tcPr>
          <w:p w14:paraId="3ACEE94A" w14:textId="0A6D621D" w:rsidR="0061437F" w:rsidRDefault="0061437F" w:rsidP="00690EEA">
            <w:pPr>
              <w:spacing w:after="160"/>
            </w:pPr>
            <w:r>
              <w:t>10.5.12.</w:t>
            </w:r>
            <w:r w:rsidR="006A6154">
              <w:t>104</w:t>
            </w:r>
            <w:r>
              <w:t>/30</w:t>
            </w:r>
          </w:p>
        </w:tc>
        <w:tc>
          <w:tcPr>
            <w:tcW w:w="2338" w:type="dxa"/>
          </w:tcPr>
          <w:p w14:paraId="4F296C1D" w14:textId="2D97F669" w:rsidR="0061437F" w:rsidRDefault="00FD7366" w:rsidP="00690EEA">
            <w:pPr>
              <w:spacing w:after="160"/>
            </w:pPr>
            <w:r>
              <w:t>105</w:t>
            </w:r>
            <w:r w:rsidR="00B646A2">
              <w:t xml:space="preserve"> to </w:t>
            </w:r>
            <w:r>
              <w:t>10</w:t>
            </w:r>
            <w:r w:rsidR="00AF0D11">
              <w:t>6</w:t>
            </w:r>
          </w:p>
        </w:tc>
      </w:tr>
    </w:tbl>
    <w:p w14:paraId="14789BA7" w14:textId="7528FCCA" w:rsidR="004572F3" w:rsidRDefault="00300B29">
      <w:pPr>
        <w:spacing w:after="160"/>
        <w:rPr>
          <w:szCs w:val="24"/>
        </w:rPr>
      </w:pPr>
      <w:r>
        <w:rPr>
          <w:szCs w:val="24"/>
        </w:rPr>
        <w:t>32</w:t>
      </w:r>
      <w:r w:rsidR="002E6A56">
        <w:rPr>
          <w:szCs w:val="24"/>
        </w:rPr>
        <w:t xml:space="preserve"> </w:t>
      </w:r>
      <w:r w:rsidR="002E6A56">
        <w:t>addresses unused by the subnetworks.</w:t>
      </w:r>
    </w:p>
    <w:p w14:paraId="18A9D18F" w14:textId="77777777" w:rsidR="004867D6" w:rsidRDefault="004867D6">
      <w:pPr>
        <w:spacing w:after="160"/>
        <w:rPr>
          <w:szCs w:val="24"/>
        </w:rPr>
      </w:pPr>
      <w:r>
        <w:rPr>
          <w:szCs w:val="24"/>
        </w:rPr>
        <w:br w:type="page"/>
      </w:r>
    </w:p>
    <w:p w14:paraId="2D0A8DA5" w14:textId="38E3DD33" w:rsidR="004572F3" w:rsidRPr="00D47824" w:rsidRDefault="004572F3" w:rsidP="004572F3">
      <w:pPr>
        <w:tabs>
          <w:tab w:val="right" w:leader="dot" w:pos="9360"/>
        </w:tabs>
        <w:spacing w:after="0"/>
        <w:rPr>
          <w:szCs w:val="24"/>
        </w:rPr>
      </w:pPr>
      <w:r>
        <w:rPr>
          <w:szCs w:val="24"/>
        </w:rPr>
        <w:t>3</w:t>
      </w:r>
      <w:r w:rsidRPr="00D47824">
        <w:rPr>
          <w:szCs w:val="24"/>
        </w:rPr>
        <w:tab/>
      </w:r>
      <w:r w:rsidRPr="004572F3">
        <w:rPr>
          <w:i/>
          <w:iCs/>
          <w:szCs w:val="24"/>
        </w:rPr>
        <w:t>1</w:t>
      </w:r>
      <w:r>
        <w:rPr>
          <w:i/>
          <w:iCs/>
          <w:szCs w:val="24"/>
        </w:rPr>
        <w:t>2</w:t>
      </w:r>
      <w:r w:rsidRPr="004572F3">
        <w:rPr>
          <w:i/>
          <w:iCs/>
          <w:szCs w:val="24"/>
        </w:rPr>
        <w:t xml:space="preserve"> points</w:t>
      </w:r>
    </w:p>
    <w:p w14:paraId="3B5E55B3" w14:textId="116BF295" w:rsidR="004572F3" w:rsidRDefault="004867D6" w:rsidP="004867D6">
      <w:pPr>
        <w:jc w:val="center"/>
        <w:rPr>
          <w:szCs w:val="24"/>
        </w:rPr>
      </w:pPr>
      <w:r>
        <w:rPr>
          <w:noProof/>
        </w:rPr>
        <w:drawing>
          <wp:inline distT="0" distB="0" distL="0" distR="0" wp14:anchorId="44860462" wp14:editId="7B734D5D">
            <wp:extent cx="4425824" cy="190036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30000"/>
                              </a14:imgEffect>
                              <a14:imgEffect>
                                <a14:brightnessContrast contrast="20000"/>
                              </a14:imgEffect>
                            </a14:imgLayer>
                          </a14:imgProps>
                        </a:ext>
                      </a:extLst>
                    </a:blip>
                    <a:stretch>
                      <a:fillRect/>
                    </a:stretch>
                  </pic:blipFill>
                  <pic:spPr>
                    <a:xfrm>
                      <a:off x="0" y="0"/>
                      <a:ext cx="4449624" cy="1910581"/>
                    </a:xfrm>
                    <a:prstGeom prst="rect">
                      <a:avLst/>
                    </a:prstGeom>
                  </pic:spPr>
                </pic:pic>
              </a:graphicData>
            </a:graphic>
          </wp:inline>
        </w:drawing>
      </w:r>
    </w:p>
    <w:p w14:paraId="7545F31A" w14:textId="0723CA4B" w:rsidR="004867D6" w:rsidRDefault="00C76A0E" w:rsidP="00C76A0E">
      <w:pPr>
        <w:ind w:left="360"/>
      </w:pPr>
      <w:r>
        <w:t>The diagram above shows a typical home network setup. The WiFi router which is acting as a NAT for the local network has an Internet IP address of 44.1</w:t>
      </w:r>
      <w:r w:rsidR="00234CB8">
        <w:t>7</w:t>
      </w:r>
      <w:r>
        <w:t>.21.8, and an internal IP address (behind the NAT) of 192.168.1.22 There is also an Intelligent TV (Local IP 192.168.1.30) and a Laptop (192.168.1.35) also on the home network.</w:t>
      </w:r>
    </w:p>
    <w:p w14:paraId="14E60994" w14:textId="0CE4D3C7" w:rsidR="004B0E05" w:rsidRPr="0069314F" w:rsidRDefault="00C0617A" w:rsidP="004B0E05">
      <w:pPr>
        <w:pStyle w:val="ListParagraph"/>
        <w:numPr>
          <w:ilvl w:val="0"/>
          <w:numId w:val="3"/>
        </w:numPr>
        <w:ind w:left="360"/>
        <w:rPr>
          <w:szCs w:val="24"/>
        </w:rPr>
      </w:pPr>
      <w:r>
        <w:t xml:space="preserve">(4 points) In the diagram a TV is streaming a Movie on its port 8080 from port 54121 on the host providing the Internet TV stream at 18.27.5.107 Set out in a table, for each network port of the </w:t>
      </w:r>
      <w:r w:rsidRPr="00C0617A">
        <w:rPr>
          <w:b/>
          <w:bCs/>
        </w:rPr>
        <w:t>round trip</w:t>
      </w:r>
      <w:r>
        <w:t xml:space="preserve"> between the orginating host and the destination, what address and port are being used. You may assign port numbers as appropriate where needed.</w:t>
      </w:r>
    </w:p>
    <w:p w14:paraId="6DBEC929" w14:textId="0EC7AA79" w:rsidR="00E742B2" w:rsidRDefault="00113BEC" w:rsidP="00113BEC">
      <w:pPr>
        <w:spacing w:before="240"/>
        <w:rPr>
          <w:szCs w:val="24"/>
        </w:rPr>
      </w:pPr>
      <w:r>
        <w:rPr>
          <w:noProof/>
        </w:rPr>
        <w:drawing>
          <wp:inline distT="0" distB="0" distL="0" distR="0" wp14:anchorId="4A5449DC" wp14:editId="305D497C">
            <wp:extent cx="5943600" cy="137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2235"/>
                    </a:xfrm>
                    <a:prstGeom prst="rect">
                      <a:avLst/>
                    </a:prstGeom>
                  </pic:spPr>
                </pic:pic>
              </a:graphicData>
            </a:graphic>
          </wp:inline>
        </w:drawing>
      </w:r>
      <w:r w:rsidR="00966944">
        <w:rPr>
          <w:szCs w:val="24"/>
        </w:rPr>
        <w:t>The Intelligent TV might want to start streaming</w:t>
      </w:r>
      <w:r w:rsidR="00452679">
        <w:rPr>
          <w:szCs w:val="24"/>
        </w:rPr>
        <w:t>.</w:t>
      </w:r>
      <w:r w:rsidR="00A001C4">
        <w:rPr>
          <w:szCs w:val="24"/>
        </w:rPr>
        <w:t xml:space="preserve"> </w:t>
      </w:r>
      <w:r w:rsidR="00452679">
        <w:rPr>
          <w:szCs w:val="24"/>
        </w:rPr>
        <w:t>I</w:t>
      </w:r>
      <w:r w:rsidR="00A001C4">
        <w:rPr>
          <w:szCs w:val="24"/>
        </w:rPr>
        <w:t>t send</w:t>
      </w:r>
      <w:r w:rsidR="00452679">
        <w:rPr>
          <w:szCs w:val="24"/>
        </w:rPr>
        <w:t>s</w:t>
      </w:r>
      <w:r w:rsidR="00A001C4">
        <w:rPr>
          <w:szCs w:val="24"/>
        </w:rPr>
        <w:t xml:space="preserve"> a package</w:t>
      </w:r>
      <w:r w:rsidR="00111F54">
        <w:rPr>
          <w:szCs w:val="24"/>
        </w:rPr>
        <w:t xml:space="preserve"> to </w:t>
      </w:r>
      <w:r w:rsidR="005F651B">
        <w:rPr>
          <w:szCs w:val="24"/>
        </w:rPr>
        <w:t>the IP address</w:t>
      </w:r>
      <w:r w:rsidR="00F554DE">
        <w:rPr>
          <w:szCs w:val="24"/>
        </w:rPr>
        <w:t>:</w:t>
      </w:r>
      <w:r w:rsidR="005F651B">
        <w:rPr>
          <w:szCs w:val="24"/>
        </w:rPr>
        <w:t xml:space="preserve"> </w:t>
      </w:r>
      <w:r w:rsidR="005F651B" w:rsidRPr="00F554DE">
        <w:rPr>
          <w:szCs w:val="24"/>
        </w:rPr>
        <w:t>18.27.5.107</w:t>
      </w:r>
      <w:r w:rsidR="00F554DE" w:rsidRPr="00F554DE">
        <w:rPr>
          <w:szCs w:val="24"/>
        </w:rPr>
        <w:t>,</w:t>
      </w:r>
      <w:r w:rsidR="005F651B" w:rsidRPr="00F554DE">
        <w:rPr>
          <w:szCs w:val="24"/>
        </w:rPr>
        <w:t xml:space="preserve"> port 54121</w:t>
      </w:r>
      <w:r w:rsidR="00A001C4">
        <w:rPr>
          <w:szCs w:val="24"/>
        </w:rPr>
        <w:t xml:space="preserve"> from its local IP address</w:t>
      </w:r>
      <w:r w:rsidR="00F554DE">
        <w:rPr>
          <w:szCs w:val="24"/>
        </w:rPr>
        <w:t>:</w:t>
      </w:r>
      <w:r w:rsidR="00A001C4">
        <w:rPr>
          <w:szCs w:val="24"/>
        </w:rPr>
        <w:t xml:space="preserve"> </w:t>
      </w:r>
      <w:r w:rsidR="00A001C4" w:rsidRPr="00F554DE">
        <w:rPr>
          <w:b/>
          <w:bCs/>
          <w:szCs w:val="24"/>
        </w:rPr>
        <w:t>192.16</w:t>
      </w:r>
      <w:r w:rsidR="00244B5F" w:rsidRPr="00F554DE">
        <w:rPr>
          <w:b/>
          <w:bCs/>
          <w:szCs w:val="24"/>
        </w:rPr>
        <w:t>8.1.30</w:t>
      </w:r>
      <w:r w:rsidR="00B90EFE">
        <w:rPr>
          <w:szCs w:val="24"/>
        </w:rPr>
        <w:t>. The packages</w:t>
      </w:r>
      <w:r w:rsidR="00244B5F">
        <w:rPr>
          <w:szCs w:val="24"/>
        </w:rPr>
        <w:t xml:space="preserve"> </w:t>
      </w:r>
      <w:r w:rsidR="007D7390">
        <w:rPr>
          <w:szCs w:val="24"/>
        </w:rPr>
        <w:t xml:space="preserve">goes through the </w:t>
      </w:r>
      <w:r w:rsidR="00244B5F">
        <w:rPr>
          <w:szCs w:val="24"/>
        </w:rPr>
        <w:t>rout</w:t>
      </w:r>
      <w:r w:rsidR="00DC4F2E">
        <w:rPr>
          <w:szCs w:val="24"/>
        </w:rPr>
        <w:t xml:space="preserve">er and the Internal NAT of </w:t>
      </w:r>
      <w:r w:rsidR="00D33623">
        <w:rPr>
          <w:szCs w:val="24"/>
        </w:rPr>
        <w:t>IP address</w:t>
      </w:r>
      <w:r w:rsidR="00F554DE">
        <w:rPr>
          <w:szCs w:val="24"/>
        </w:rPr>
        <w:t>:</w:t>
      </w:r>
      <w:r w:rsidR="00D33623">
        <w:rPr>
          <w:szCs w:val="24"/>
        </w:rPr>
        <w:t xml:space="preserve"> </w:t>
      </w:r>
      <w:r w:rsidR="00D33623" w:rsidRPr="00F554DE">
        <w:rPr>
          <w:b/>
          <w:bCs/>
          <w:szCs w:val="24"/>
        </w:rPr>
        <w:t>192.168.1.22</w:t>
      </w:r>
      <w:r w:rsidR="004A4B80">
        <w:rPr>
          <w:szCs w:val="24"/>
        </w:rPr>
        <w:t xml:space="preserve"> translate</w:t>
      </w:r>
      <w:r w:rsidR="007D7390">
        <w:rPr>
          <w:szCs w:val="24"/>
        </w:rPr>
        <w:t>s</w:t>
      </w:r>
      <w:r w:rsidR="004A4B80">
        <w:rPr>
          <w:szCs w:val="24"/>
        </w:rPr>
        <w:t xml:space="preserve"> </w:t>
      </w:r>
      <w:r w:rsidR="009F0F29">
        <w:rPr>
          <w:szCs w:val="24"/>
        </w:rPr>
        <w:t xml:space="preserve">the IP to a </w:t>
      </w:r>
      <w:r w:rsidR="004A4B80">
        <w:rPr>
          <w:szCs w:val="24"/>
        </w:rPr>
        <w:t>public IP</w:t>
      </w:r>
      <w:r w:rsidR="00F554DE">
        <w:rPr>
          <w:szCs w:val="24"/>
        </w:rPr>
        <w:t>:</w:t>
      </w:r>
      <w:r w:rsidR="004A4B80">
        <w:rPr>
          <w:szCs w:val="24"/>
        </w:rPr>
        <w:t xml:space="preserve"> </w:t>
      </w:r>
      <w:r w:rsidR="004A4B80" w:rsidRPr="00F554DE">
        <w:rPr>
          <w:b/>
          <w:bCs/>
          <w:szCs w:val="24"/>
        </w:rPr>
        <w:t>44.17.21.8</w:t>
      </w:r>
      <w:r w:rsidR="005B0AD7">
        <w:rPr>
          <w:szCs w:val="24"/>
        </w:rPr>
        <w:t xml:space="preserve">. Only now can the package leave the local network to </w:t>
      </w:r>
      <w:r w:rsidR="00520B9E">
        <w:rPr>
          <w:szCs w:val="24"/>
        </w:rPr>
        <w:t xml:space="preserve">reach its destination </w:t>
      </w:r>
      <w:r w:rsidR="005B0AD7">
        <w:rPr>
          <w:szCs w:val="24"/>
        </w:rPr>
        <w:t xml:space="preserve">to the TV Streaming </w:t>
      </w:r>
      <w:r w:rsidR="00111F54">
        <w:rPr>
          <w:szCs w:val="24"/>
        </w:rPr>
        <w:t xml:space="preserve">on public IP address of </w:t>
      </w:r>
      <w:r w:rsidR="00111F54" w:rsidRPr="00F554DE">
        <w:rPr>
          <w:b/>
          <w:bCs/>
          <w:szCs w:val="24"/>
        </w:rPr>
        <w:t>18.27.5.107</w:t>
      </w:r>
      <w:r w:rsidR="002F7A3E">
        <w:rPr>
          <w:szCs w:val="24"/>
        </w:rPr>
        <w:t>,</w:t>
      </w:r>
      <w:r w:rsidR="006740B8">
        <w:rPr>
          <w:szCs w:val="24"/>
        </w:rPr>
        <w:t xml:space="preserve"> port </w:t>
      </w:r>
      <w:r w:rsidR="006740B8" w:rsidRPr="00F554DE">
        <w:rPr>
          <w:b/>
          <w:bCs/>
          <w:szCs w:val="24"/>
        </w:rPr>
        <w:t>54121</w:t>
      </w:r>
      <w:r w:rsidR="004C3C1B">
        <w:rPr>
          <w:szCs w:val="24"/>
        </w:rPr>
        <w:t>. The TV Streaming acknowlages th</w:t>
      </w:r>
      <w:r w:rsidR="002F7A3E">
        <w:rPr>
          <w:szCs w:val="24"/>
        </w:rPr>
        <w:t>is</w:t>
      </w:r>
      <w:r w:rsidR="004C3C1B">
        <w:rPr>
          <w:szCs w:val="24"/>
        </w:rPr>
        <w:t xml:space="preserve"> and </w:t>
      </w:r>
      <w:r w:rsidR="00C528DB">
        <w:rPr>
          <w:szCs w:val="24"/>
        </w:rPr>
        <w:t>starts sending packages</w:t>
      </w:r>
      <w:r w:rsidR="004C3C1B">
        <w:rPr>
          <w:szCs w:val="24"/>
        </w:rPr>
        <w:t xml:space="preserve"> to </w:t>
      </w:r>
      <w:r w:rsidR="007A1AFF">
        <w:rPr>
          <w:szCs w:val="24"/>
        </w:rPr>
        <w:t>Intelligent TV‘s public IP</w:t>
      </w:r>
      <w:r w:rsidR="00785136">
        <w:rPr>
          <w:szCs w:val="24"/>
        </w:rPr>
        <w:t>:</w:t>
      </w:r>
      <w:r w:rsidR="007A1AFF">
        <w:rPr>
          <w:szCs w:val="24"/>
        </w:rPr>
        <w:t xml:space="preserve"> </w:t>
      </w:r>
      <w:r w:rsidR="007A1AFF" w:rsidRPr="00785136">
        <w:rPr>
          <w:b/>
          <w:bCs/>
          <w:szCs w:val="24"/>
        </w:rPr>
        <w:t>44.17.21.8</w:t>
      </w:r>
      <w:r w:rsidR="00F511D8">
        <w:rPr>
          <w:szCs w:val="24"/>
        </w:rPr>
        <w:t>. When it reaches the External NAT IP, it is transalted to the local IP</w:t>
      </w:r>
      <w:r w:rsidR="00785136">
        <w:rPr>
          <w:szCs w:val="24"/>
        </w:rPr>
        <w:t xml:space="preserve">: </w:t>
      </w:r>
      <w:r w:rsidR="00785136" w:rsidRPr="00622D63">
        <w:rPr>
          <w:b/>
          <w:bCs/>
          <w:szCs w:val="24"/>
        </w:rPr>
        <w:t>192.168.1.22</w:t>
      </w:r>
      <w:r w:rsidR="00F511D8">
        <w:rPr>
          <w:szCs w:val="24"/>
        </w:rPr>
        <w:t xml:space="preserve"> and portforwarded back to the Intelligent TV of IP </w:t>
      </w:r>
      <w:r w:rsidR="00F511D8" w:rsidRPr="00785136">
        <w:rPr>
          <w:b/>
          <w:bCs/>
          <w:szCs w:val="24"/>
        </w:rPr>
        <w:t>192.168.30</w:t>
      </w:r>
      <w:r w:rsidR="00F511D8">
        <w:rPr>
          <w:szCs w:val="24"/>
        </w:rPr>
        <w:t xml:space="preserve"> </w:t>
      </w:r>
      <w:r w:rsidR="00452679">
        <w:rPr>
          <w:szCs w:val="24"/>
        </w:rPr>
        <w:t>and starts stream.</w:t>
      </w:r>
    </w:p>
    <w:p w14:paraId="53011C2C" w14:textId="7135C7B9" w:rsidR="00C0617A" w:rsidRPr="004B0E05" w:rsidRDefault="004B0E05" w:rsidP="00C0617A">
      <w:pPr>
        <w:pStyle w:val="ListParagraph"/>
        <w:numPr>
          <w:ilvl w:val="0"/>
          <w:numId w:val="3"/>
        </w:numPr>
        <w:ind w:left="360"/>
        <w:rPr>
          <w:szCs w:val="24"/>
        </w:rPr>
      </w:pPr>
      <w:r>
        <w:t>(3 points) If the Home NAT Box receives a packet from the Internet, addressed to 133.17.21.8, port 8080, what will it do with it?</w:t>
      </w:r>
    </w:p>
    <w:p w14:paraId="373BE7F0" w14:textId="32CA92EA" w:rsidR="004B0E05" w:rsidRPr="004B0E05" w:rsidRDefault="00362E39" w:rsidP="004B0E05">
      <w:pPr>
        <w:rPr>
          <w:szCs w:val="24"/>
        </w:rPr>
      </w:pPr>
      <w:r>
        <w:rPr>
          <w:szCs w:val="24"/>
        </w:rPr>
        <w:t>The Home NAT Box</w:t>
      </w:r>
      <w:r w:rsidR="00C432D2">
        <w:rPr>
          <w:szCs w:val="24"/>
        </w:rPr>
        <w:t xml:space="preserve"> will forward</w:t>
      </w:r>
      <w:r w:rsidR="004D285D">
        <w:rPr>
          <w:szCs w:val="24"/>
        </w:rPr>
        <w:t xml:space="preserve"> the packet</w:t>
      </w:r>
      <w:r w:rsidR="00C432D2">
        <w:rPr>
          <w:szCs w:val="24"/>
        </w:rPr>
        <w:t xml:space="preserve"> to the Intelligent TV </w:t>
      </w:r>
      <w:r w:rsidR="00376C6D">
        <w:rPr>
          <w:szCs w:val="24"/>
        </w:rPr>
        <w:t>because it‘s listening</w:t>
      </w:r>
      <w:r w:rsidR="003A2B49">
        <w:rPr>
          <w:szCs w:val="24"/>
        </w:rPr>
        <w:t xml:space="preserve"> and</w:t>
      </w:r>
      <w:r w:rsidR="00376C6D">
        <w:rPr>
          <w:szCs w:val="24"/>
        </w:rPr>
        <w:t xml:space="preserve"> </w:t>
      </w:r>
      <w:r w:rsidR="00B2769B">
        <w:rPr>
          <w:szCs w:val="24"/>
        </w:rPr>
        <w:t xml:space="preserve">should be </w:t>
      </w:r>
      <w:r w:rsidR="00C432D2">
        <w:rPr>
          <w:szCs w:val="24"/>
        </w:rPr>
        <w:t xml:space="preserve">configured to </w:t>
      </w:r>
      <w:r w:rsidR="004D285D">
        <w:rPr>
          <w:szCs w:val="24"/>
        </w:rPr>
        <w:t>portforward</w:t>
      </w:r>
      <w:r w:rsidR="00B2769B">
        <w:rPr>
          <w:szCs w:val="24"/>
        </w:rPr>
        <w:t>. O</w:t>
      </w:r>
      <w:r w:rsidR="001D32F6">
        <w:rPr>
          <w:szCs w:val="24"/>
        </w:rPr>
        <w:t>therwise</w:t>
      </w:r>
      <w:r w:rsidR="00B2769B">
        <w:rPr>
          <w:szCs w:val="24"/>
        </w:rPr>
        <w:t xml:space="preserve"> the package would be dropped</w:t>
      </w:r>
      <w:r w:rsidR="00C432D2">
        <w:rPr>
          <w:szCs w:val="24"/>
        </w:rPr>
        <w:t>.</w:t>
      </w:r>
    </w:p>
    <w:p w14:paraId="57C3B483" w14:textId="38BD16BD" w:rsidR="004B0E05" w:rsidRPr="004B0E05" w:rsidRDefault="004B0E05" w:rsidP="00C0617A">
      <w:pPr>
        <w:pStyle w:val="ListParagraph"/>
        <w:numPr>
          <w:ilvl w:val="0"/>
          <w:numId w:val="3"/>
        </w:numPr>
        <w:ind w:left="360"/>
        <w:rPr>
          <w:szCs w:val="24"/>
        </w:rPr>
      </w:pPr>
      <w:r>
        <w:t>(2 points) If the Laptop makes a broadcast to try and locate a printer, identify the devices that will receive the broadcast.</w:t>
      </w:r>
    </w:p>
    <w:p w14:paraId="491E2E18" w14:textId="30A53575" w:rsidR="004B0E05" w:rsidRPr="004B0E05" w:rsidRDefault="00E37E9C" w:rsidP="004B0E05">
      <w:pPr>
        <w:rPr>
          <w:szCs w:val="24"/>
        </w:rPr>
      </w:pPr>
      <w:r>
        <w:rPr>
          <w:szCs w:val="24"/>
        </w:rPr>
        <w:t>The laptop sends a broadcast looking for a DHC</w:t>
      </w:r>
      <w:r w:rsidR="00F96696">
        <w:rPr>
          <w:szCs w:val="24"/>
        </w:rPr>
        <w:t>P server</w:t>
      </w:r>
      <w:r w:rsidR="00D10182">
        <w:rPr>
          <w:szCs w:val="24"/>
        </w:rPr>
        <w:t xml:space="preserve"> (the router)</w:t>
      </w:r>
      <w:r w:rsidR="00F96696">
        <w:rPr>
          <w:szCs w:val="24"/>
        </w:rPr>
        <w:t xml:space="preserve"> to ask for the IP address</w:t>
      </w:r>
      <w:r w:rsidR="00EB428A">
        <w:rPr>
          <w:szCs w:val="24"/>
        </w:rPr>
        <w:t xml:space="preserve"> </w:t>
      </w:r>
      <w:r w:rsidR="00FA00F5">
        <w:rPr>
          <w:szCs w:val="24"/>
        </w:rPr>
        <w:t>a</w:t>
      </w:r>
      <w:r w:rsidR="00EB428A">
        <w:rPr>
          <w:szCs w:val="24"/>
        </w:rPr>
        <w:t xml:space="preserve"> </w:t>
      </w:r>
      <w:r w:rsidR="00FA00F5">
        <w:rPr>
          <w:szCs w:val="24"/>
        </w:rPr>
        <w:t>printer</w:t>
      </w:r>
      <w:r w:rsidR="000C5BB1">
        <w:rPr>
          <w:szCs w:val="24"/>
        </w:rPr>
        <w:t>, so all devices on the local network will receive the broadcast</w:t>
      </w:r>
      <w:r w:rsidR="00C432D2">
        <w:rPr>
          <w:szCs w:val="24"/>
        </w:rPr>
        <w:t>.</w:t>
      </w:r>
    </w:p>
    <w:p w14:paraId="7B0A6B8C" w14:textId="7ABAD525" w:rsidR="004B0E05" w:rsidRPr="004B0E05" w:rsidRDefault="004B0E05" w:rsidP="00C0617A">
      <w:pPr>
        <w:pStyle w:val="ListParagraph"/>
        <w:numPr>
          <w:ilvl w:val="0"/>
          <w:numId w:val="3"/>
        </w:numPr>
        <w:ind w:left="360"/>
        <w:rPr>
          <w:szCs w:val="24"/>
        </w:rPr>
      </w:pPr>
      <w:r>
        <w:t>(3 points) What is the maximum number of connections a NAT box can support? Why?</w:t>
      </w:r>
    </w:p>
    <w:p w14:paraId="6C8FE42D" w14:textId="3FD1BC4C" w:rsidR="004B0E05" w:rsidRPr="005B7DB4" w:rsidRDefault="008575BC" w:rsidP="004B0E05">
      <w:pPr>
        <w:rPr>
          <w:rFonts w:eastAsiaTheme="minorEastAsia"/>
          <w:szCs w:val="24"/>
        </w:rPr>
      </w:pPr>
      <m:oMathPara>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16</m:t>
              </m:r>
            </m:sup>
          </m:sSup>
          <m:r>
            <w:rPr>
              <w:rFonts w:ascii="Cambria Math" w:hAnsi="Cambria Math"/>
              <w:szCs w:val="24"/>
            </w:rPr>
            <m:t>=65,536 connections</m:t>
          </m:r>
        </m:oMath>
      </m:oMathPara>
    </w:p>
    <w:p w14:paraId="69E778E1" w14:textId="4AEE3725" w:rsidR="00EB180D" w:rsidRPr="00A666F5" w:rsidRDefault="005B7DB4" w:rsidP="004B0E05">
      <w:pPr>
        <w:rPr>
          <w:rFonts w:eastAsiaTheme="minorEastAsia"/>
          <w:szCs w:val="24"/>
        </w:rPr>
      </w:pPr>
      <w:r>
        <w:rPr>
          <w:rFonts w:eastAsiaTheme="minorEastAsia"/>
          <w:szCs w:val="24"/>
        </w:rPr>
        <w:t>Because the mask is 255.255.0.0 leaving 1</w:t>
      </w:r>
      <w:r w:rsidR="0095463A">
        <w:rPr>
          <w:rFonts w:eastAsiaTheme="minorEastAsia"/>
          <w:szCs w:val="24"/>
        </w:rPr>
        <w:t xml:space="preserve">6 bits for </w:t>
      </w:r>
      <w:r w:rsidR="00E924AA">
        <w:rPr>
          <w:rFonts w:eastAsiaTheme="minorEastAsia"/>
          <w:szCs w:val="24"/>
        </w:rPr>
        <w:t>subnet addresses.</w:t>
      </w:r>
    </w:p>
    <w:sectPr w:rsidR="00EB180D" w:rsidRPr="00A666F5" w:rsidSect="00167BE4">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E6569" w14:textId="77777777" w:rsidR="008F6DDD" w:rsidRDefault="008F6DDD" w:rsidP="00E470DB">
      <w:pPr>
        <w:spacing w:after="0" w:line="240" w:lineRule="auto"/>
      </w:pPr>
      <w:r>
        <w:separator/>
      </w:r>
    </w:p>
  </w:endnote>
  <w:endnote w:type="continuationSeparator" w:id="0">
    <w:p w14:paraId="45F84CE7" w14:textId="77777777" w:rsidR="008F6DDD" w:rsidRDefault="008F6DDD" w:rsidP="00E4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FE1FA" w14:textId="19B70317" w:rsidR="004572F3" w:rsidRPr="004572F3" w:rsidRDefault="004572F3" w:rsidP="004572F3">
    <w:pPr>
      <w:pStyle w:val="Footer"/>
      <w:jc w:val="center"/>
      <w:rPr>
        <w:noProof/>
        <w:sz w:val="22"/>
        <w:szCs w:val="20"/>
        <w:lang w:val="en-US"/>
      </w:rPr>
    </w:pPr>
    <w:r>
      <w:rPr>
        <w:sz w:val="22"/>
        <w:szCs w:val="20"/>
        <w:lang w:val="en-US"/>
      </w:rPr>
      <w:t xml:space="preserve">Page </w:t>
    </w:r>
    <w:r w:rsidRPr="004572F3">
      <w:rPr>
        <w:sz w:val="22"/>
        <w:szCs w:val="20"/>
        <w:lang w:val="en-US"/>
      </w:rPr>
      <w:fldChar w:fldCharType="begin"/>
    </w:r>
    <w:r w:rsidRPr="004572F3">
      <w:rPr>
        <w:sz w:val="22"/>
        <w:szCs w:val="20"/>
        <w:lang w:val="en-US"/>
      </w:rPr>
      <w:instrText xml:space="preserve"> PAGE   \* MERGEFORMAT </w:instrText>
    </w:r>
    <w:r w:rsidRPr="004572F3">
      <w:rPr>
        <w:sz w:val="22"/>
        <w:szCs w:val="20"/>
        <w:lang w:val="en-US"/>
      </w:rPr>
      <w:fldChar w:fldCharType="separate"/>
    </w:r>
    <w:r w:rsidRPr="004572F3">
      <w:rPr>
        <w:noProof/>
        <w:sz w:val="22"/>
        <w:szCs w:val="20"/>
        <w:lang w:val="en-US"/>
      </w:rPr>
      <w:t>1</w:t>
    </w:r>
    <w:r w:rsidRPr="004572F3">
      <w:rPr>
        <w:noProof/>
        <w:sz w:val="22"/>
        <w:szCs w:val="20"/>
        <w:lang w:val="en-US"/>
      </w:rPr>
      <w:fldChar w:fldCharType="end"/>
    </w:r>
    <w:r>
      <w:rPr>
        <w:noProof/>
        <w:sz w:val="22"/>
        <w:szCs w:val="20"/>
        <w:lang w:val="en-US"/>
      </w:rPr>
      <w:t xml:space="preserve"> of </w:t>
    </w:r>
    <w:r w:rsidR="00601A64">
      <w:rPr>
        <w:noProof/>
      </w:rPr>
      <w:fldChar w:fldCharType="begin"/>
    </w:r>
    <w:r w:rsidR="00601A64">
      <w:rPr>
        <w:noProof/>
      </w:rPr>
      <w:instrText xml:space="preserve"> NUMPAGES   \* MERGEFORMAT </w:instrText>
    </w:r>
    <w:r w:rsidR="00601A64">
      <w:rPr>
        <w:noProof/>
      </w:rPr>
      <w:fldChar w:fldCharType="separate"/>
    </w:r>
    <w:r w:rsidR="00601A64">
      <w:rPr>
        <w:noProof/>
      </w:rPr>
      <w:t>5</w:t>
    </w:r>
    <w:r w:rsidR="00601A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5A47" w14:textId="77777777" w:rsidR="008F6DDD" w:rsidRDefault="008F6DDD" w:rsidP="00E470DB">
      <w:pPr>
        <w:spacing w:after="0" w:line="240" w:lineRule="auto"/>
      </w:pPr>
      <w:r>
        <w:separator/>
      </w:r>
    </w:p>
  </w:footnote>
  <w:footnote w:type="continuationSeparator" w:id="0">
    <w:p w14:paraId="362A6153" w14:textId="77777777" w:rsidR="008F6DDD" w:rsidRDefault="008F6DDD" w:rsidP="00E47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70DB" w14:paraId="06EAEF45" w14:textId="77777777" w:rsidTr="00FD31EC">
      <w:tc>
        <w:tcPr>
          <w:tcW w:w="3116" w:type="dxa"/>
        </w:tcPr>
        <w:p w14:paraId="3F9AC0C7" w14:textId="7F313C1A" w:rsidR="00E470DB" w:rsidRPr="00E7183B" w:rsidRDefault="00E7183B">
          <w:pPr>
            <w:pStyle w:val="Header"/>
            <w:rPr>
              <w:rFonts w:cs="Times New Roman"/>
            </w:rPr>
          </w:pPr>
          <w:r>
            <w:rPr>
              <w:rFonts w:cs="Times New Roman"/>
            </w:rPr>
            <w:t>T-</w:t>
          </w:r>
          <w:r w:rsidR="004E3841">
            <w:rPr>
              <w:rFonts w:cs="Times New Roman"/>
            </w:rPr>
            <w:t>409-TSAM</w:t>
          </w:r>
        </w:p>
      </w:tc>
      <w:tc>
        <w:tcPr>
          <w:tcW w:w="3117" w:type="dxa"/>
        </w:tcPr>
        <w:p w14:paraId="2EE27B6B" w14:textId="7D6B5D23" w:rsidR="00E470DB" w:rsidRPr="004B0E05" w:rsidRDefault="00E470DB" w:rsidP="00E470DB">
          <w:pPr>
            <w:pStyle w:val="Header"/>
            <w:jc w:val="center"/>
            <w:rPr>
              <w:rFonts w:cs="Times New Roman"/>
            </w:rPr>
          </w:pPr>
          <w:r w:rsidRPr="004B0E05">
            <w:rPr>
              <w:rFonts w:cs="Times New Roman"/>
            </w:rPr>
            <w:t>Assignment 2</w:t>
          </w:r>
        </w:p>
      </w:tc>
      <w:tc>
        <w:tcPr>
          <w:tcW w:w="3117" w:type="dxa"/>
        </w:tcPr>
        <w:p w14:paraId="41A58BA4" w14:textId="3DDC75F0" w:rsidR="00E470DB" w:rsidRPr="004E3841" w:rsidRDefault="004E3841" w:rsidP="004E3841">
          <w:pPr>
            <w:pStyle w:val="Header"/>
            <w:jc w:val="right"/>
            <w:rPr>
              <w:lang w:val="en-US"/>
            </w:rPr>
          </w:pPr>
          <w:r>
            <w:fldChar w:fldCharType="begin"/>
          </w:r>
          <w:r>
            <w:instrText xml:space="preserve"> PAGE   \* MERGEFORMAT </w:instrText>
          </w:r>
          <w:r>
            <w:fldChar w:fldCharType="separate"/>
          </w:r>
          <w:r>
            <w:rPr>
              <w:noProof/>
            </w:rPr>
            <w:t>1</w:t>
          </w:r>
          <w:r>
            <w:rPr>
              <w:noProof/>
            </w:rPr>
            <w:fldChar w:fldCharType="end"/>
          </w:r>
          <w:r>
            <w:rPr>
              <w:noProof/>
            </w:rPr>
            <w:t>/</w:t>
          </w:r>
          <w:r w:rsidR="00EB462E">
            <w:rPr>
              <w:noProof/>
            </w:rPr>
            <w:fldChar w:fldCharType="begin"/>
          </w:r>
          <w:r w:rsidR="00EB462E">
            <w:rPr>
              <w:noProof/>
            </w:rPr>
            <w:instrText xml:space="preserve"> NUMPAGES   \* MERGEFORMAT </w:instrText>
          </w:r>
          <w:r w:rsidR="00EB462E">
            <w:rPr>
              <w:noProof/>
            </w:rPr>
            <w:fldChar w:fldCharType="separate"/>
          </w:r>
          <w:r w:rsidR="00EB462E">
            <w:rPr>
              <w:noProof/>
            </w:rPr>
            <w:t>2</w:t>
          </w:r>
          <w:r w:rsidR="00EB462E">
            <w:rPr>
              <w:noProof/>
            </w:rPr>
            <w:fldChar w:fldCharType="end"/>
          </w:r>
        </w:p>
      </w:tc>
    </w:tr>
  </w:tbl>
  <w:p w14:paraId="47201F43" w14:textId="77777777" w:rsidR="00E470DB" w:rsidRDefault="00E470DB" w:rsidP="00FD3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67BE4" w14:paraId="6F3F594C" w14:textId="77777777" w:rsidTr="001C6C4B">
      <w:tc>
        <w:tcPr>
          <w:tcW w:w="3116" w:type="dxa"/>
        </w:tcPr>
        <w:p w14:paraId="16155AC4" w14:textId="77777777" w:rsidR="00167BE4" w:rsidRPr="00E7183B" w:rsidRDefault="00167BE4" w:rsidP="00167BE4">
          <w:pPr>
            <w:pStyle w:val="Header"/>
            <w:rPr>
              <w:rFonts w:cs="Times New Roman"/>
            </w:rPr>
          </w:pPr>
          <w:r>
            <w:rPr>
              <w:rFonts w:cs="Times New Roman"/>
            </w:rPr>
            <w:t>T-409-TSAM</w:t>
          </w:r>
        </w:p>
      </w:tc>
      <w:tc>
        <w:tcPr>
          <w:tcW w:w="3117" w:type="dxa"/>
        </w:tcPr>
        <w:p w14:paraId="4C47DD7B" w14:textId="77777777" w:rsidR="00167BE4" w:rsidRPr="00E7183B" w:rsidRDefault="00167BE4" w:rsidP="00167BE4">
          <w:pPr>
            <w:pStyle w:val="Header"/>
            <w:jc w:val="center"/>
            <w:rPr>
              <w:rFonts w:cs="Times New Roman"/>
            </w:rPr>
          </w:pPr>
          <w:r w:rsidRPr="00E7183B">
            <w:rPr>
              <w:rFonts w:cs="Times New Roman"/>
            </w:rPr>
            <w:t>Assignment 2</w:t>
          </w:r>
        </w:p>
      </w:tc>
      <w:tc>
        <w:tcPr>
          <w:tcW w:w="3117" w:type="dxa"/>
        </w:tcPr>
        <w:p w14:paraId="7C088E13" w14:textId="77777777" w:rsidR="00167BE4" w:rsidRPr="004E3841" w:rsidRDefault="00167BE4" w:rsidP="00167BE4">
          <w:pPr>
            <w:pStyle w:val="Header"/>
            <w:jc w:val="right"/>
            <w:rPr>
              <w:lang w:val="en-US"/>
            </w:rPr>
          </w:pP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tc>
    </w:tr>
  </w:tbl>
  <w:p w14:paraId="299C113C" w14:textId="77777777" w:rsidR="00167BE4" w:rsidRDefault="00167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388E"/>
    <w:multiLevelType w:val="hybridMultilevel"/>
    <w:tmpl w:val="CF1621F6"/>
    <w:lvl w:ilvl="0" w:tplc="83F4BF3E">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75E74"/>
    <w:multiLevelType w:val="hybridMultilevel"/>
    <w:tmpl w:val="598CCC0A"/>
    <w:lvl w:ilvl="0" w:tplc="83F4BF3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80816F9"/>
    <w:multiLevelType w:val="hybridMultilevel"/>
    <w:tmpl w:val="5F78E814"/>
    <w:lvl w:ilvl="0" w:tplc="811A4B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78"/>
    <w:rsid w:val="000159CF"/>
    <w:rsid w:val="00020C1D"/>
    <w:rsid w:val="000528BF"/>
    <w:rsid w:val="000535C1"/>
    <w:rsid w:val="00096EE8"/>
    <w:rsid w:val="000C5BB1"/>
    <w:rsid w:val="000D1484"/>
    <w:rsid w:val="000E23E8"/>
    <w:rsid w:val="000F03F0"/>
    <w:rsid w:val="000F444F"/>
    <w:rsid w:val="00102F05"/>
    <w:rsid w:val="00111F54"/>
    <w:rsid w:val="00113BEC"/>
    <w:rsid w:val="00150ADD"/>
    <w:rsid w:val="00167BE4"/>
    <w:rsid w:val="00182822"/>
    <w:rsid w:val="00183D42"/>
    <w:rsid w:val="00193DED"/>
    <w:rsid w:val="001A5C0B"/>
    <w:rsid w:val="001B04CC"/>
    <w:rsid w:val="001D32F6"/>
    <w:rsid w:val="00205445"/>
    <w:rsid w:val="00213F06"/>
    <w:rsid w:val="002271A5"/>
    <w:rsid w:val="00234CB8"/>
    <w:rsid w:val="00244B5F"/>
    <w:rsid w:val="00260A06"/>
    <w:rsid w:val="00281844"/>
    <w:rsid w:val="00292E31"/>
    <w:rsid w:val="00293161"/>
    <w:rsid w:val="002B6A67"/>
    <w:rsid w:val="002E6A56"/>
    <w:rsid w:val="002F7A3E"/>
    <w:rsid w:val="003006AF"/>
    <w:rsid w:val="00300B29"/>
    <w:rsid w:val="00313B84"/>
    <w:rsid w:val="003374C2"/>
    <w:rsid w:val="003474CC"/>
    <w:rsid w:val="0035625B"/>
    <w:rsid w:val="00362E39"/>
    <w:rsid w:val="00371101"/>
    <w:rsid w:val="00374D2B"/>
    <w:rsid w:val="00376C6D"/>
    <w:rsid w:val="00383602"/>
    <w:rsid w:val="00387720"/>
    <w:rsid w:val="00392291"/>
    <w:rsid w:val="003A2B49"/>
    <w:rsid w:val="003C6A28"/>
    <w:rsid w:val="003E1BD1"/>
    <w:rsid w:val="003E5E33"/>
    <w:rsid w:val="00402048"/>
    <w:rsid w:val="0040359A"/>
    <w:rsid w:val="00425D72"/>
    <w:rsid w:val="00432A3D"/>
    <w:rsid w:val="004418B0"/>
    <w:rsid w:val="00451114"/>
    <w:rsid w:val="00452679"/>
    <w:rsid w:val="004572F3"/>
    <w:rsid w:val="00466FC1"/>
    <w:rsid w:val="00470E2A"/>
    <w:rsid w:val="0047491D"/>
    <w:rsid w:val="004867D6"/>
    <w:rsid w:val="0049068A"/>
    <w:rsid w:val="004A4B80"/>
    <w:rsid w:val="004A6B14"/>
    <w:rsid w:val="004B0E05"/>
    <w:rsid w:val="004C3C1B"/>
    <w:rsid w:val="004D0F10"/>
    <w:rsid w:val="004D285D"/>
    <w:rsid w:val="004E10B2"/>
    <w:rsid w:val="004E3841"/>
    <w:rsid w:val="005103BF"/>
    <w:rsid w:val="00520B9E"/>
    <w:rsid w:val="0058262D"/>
    <w:rsid w:val="00593E44"/>
    <w:rsid w:val="005A01F5"/>
    <w:rsid w:val="005B0AD7"/>
    <w:rsid w:val="005B3B85"/>
    <w:rsid w:val="005B7DB4"/>
    <w:rsid w:val="005C4F19"/>
    <w:rsid w:val="005D4EBF"/>
    <w:rsid w:val="005F651B"/>
    <w:rsid w:val="00601238"/>
    <w:rsid w:val="00601A64"/>
    <w:rsid w:val="00603EC6"/>
    <w:rsid w:val="0061027E"/>
    <w:rsid w:val="0061037F"/>
    <w:rsid w:val="00611A11"/>
    <w:rsid w:val="0061437F"/>
    <w:rsid w:val="00622D63"/>
    <w:rsid w:val="00633D82"/>
    <w:rsid w:val="00653332"/>
    <w:rsid w:val="00666991"/>
    <w:rsid w:val="006740B8"/>
    <w:rsid w:val="0067673C"/>
    <w:rsid w:val="0069314F"/>
    <w:rsid w:val="00695010"/>
    <w:rsid w:val="006A6154"/>
    <w:rsid w:val="006B49FE"/>
    <w:rsid w:val="006D473E"/>
    <w:rsid w:val="006D727C"/>
    <w:rsid w:val="006E5DE5"/>
    <w:rsid w:val="006E5F20"/>
    <w:rsid w:val="00736AE6"/>
    <w:rsid w:val="007471FB"/>
    <w:rsid w:val="00773F5F"/>
    <w:rsid w:val="00784A5A"/>
    <w:rsid w:val="00785136"/>
    <w:rsid w:val="007871B6"/>
    <w:rsid w:val="007910E0"/>
    <w:rsid w:val="007A1AFF"/>
    <w:rsid w:val="007B43D9"/>
    <w:rsid w:val="007D1FDD"/>
    <w:rsid w:val="007D4BDC"/>
    <w:rsid w:val="007D7390"/>
    <w:rsid w:val="007E0156"/>
    <w:rsid w:val="007F4715"/>
    <w:rsid w:val="00807332"/>
    <w:rsid w:val="0083310D"/>
    <w:rsid w:val="0084077A"/>
    <w:rsid w:val="00841B80"/>
    <w:rsid w:val="00852094"/>
    <w:rsid w:val="008575BC"/>
    <w:rsid w:val="00866AA8"/>
    <w:rsid w:val="00884699"/>
    <w:rsid w:val="008B0BBE"/>
    <w:rsid w:val="008F06DA"/>
    <w:rsid w:val="008F6DDD"/>
    <w:rsid w:val="0091100C"/>
    <w:rsid w:val="00915B7D"/>
    <w:rsid w:val="00930895"/>
    <w:rsid w:val="009346EA"/>
    <w:rsid w:val="00937742"/>
    <w:rsid w:val="009443D8"/>
    <w:rsid w:val="0095463A"/>
    <w:rsid w:val="0096123D"/>
    <w:rsid w:val="00966944"/>
    <w:rsid w:val="00973E7F"/>
    <w:rsid w:val="00974546"/>
    <w:rsid w:val="009A06A9"/>
    <w:rsid w:val="009B1D0B"/>
    <w:rsid w:val="009B2871"/>
    <w:rsid w:val="009C1B40"/>
    <w:rsid w:val="009C2D8A"/>
    <w:rsid w:val="009D12FC"/>
    <w:rsid w:val="009E5FE4"/>
    <w:rsid w:val="009F0F29"/>
    <w:rsid w:val="009F111F"/>
    <w:rsid w:val="00A001C4"/>
    <w:rsid w:val="00A010DF"/>
    <w:rsid w:val="00A063CD"/>
    <w:rsid w:val="00A25913"/>
    <w:rsid w:val="00A32230"/>
    <w:rsid w:val="00A42551"/>
    <w:rsid w:val="00A446D6"/>
    <w:rsid w:val="00A50B9F"/>
    <w:rsid w:val="00A53782"/>
    <w:rsid w:val="00A62492"/>
    <w:rsid w:val="00A666F5"/>
    <w:rsid w:val="00A715D0"/>
    <w:rsid w:val="00A801B5"/>
    <w:rsid w:val="00A92C02"/>
    <w:rsid w:val="00AA5632"/>
    <w:rsid w:val="00AB12F4"/>
    <w:rsid w:val="00AB52B4"/>
    <w:rsid w:val="00AC7094"/>
    <w:rsid w:val="00AF0D11"/>
    <w:rsid w:val="00B019BA"/>
    <w:rsid w:val="00B25DC4"/>
    <w:rsid w:val="00B2769B"/>
    <w:rsid w:val="00B3281E"/>
    <w:rsid w:val="00B37B5E"/>
    <w:rsid w:val="00B45B6B"/>
    <w:rsid w:val="00B646A2"/>
    <w:rsid w:val="00B90EFE"/>
    <w:rsid w:val="00B93528"/>
    <w:rsid w:val="00BB01CD"/>
    <w:rsid w:val="00BB3BD3"/>
    <w:rsid w:val="00BE1795"/>
    <w:rsid w:val="00BE5B9A"/>
    <w:rsid w:val="00C0617A"/>
    <w:rsid w:val="00C14078"/>
    <w:rsid w:val="00C15B66"/>
    <w:rsid w:val="00C432D2"/>
    <w:rsid w:val="00C528DB"/>
    <w:rsid w:val="00C7030F"/>
    <w:rsid w:val="00C7131D"/>
    <w:rsid w:val="00C76A0E"/>
    <w:rsid w:val="00C76B33"/>
    <w:rsid w:val="00C868C6"/>
    <w:rsid w:val="00CA5EE9"/>
    <w:rsid w:val="00CC689D"/>
    <w:rsid w:val="00CD2E09"/>
    <w:rsid w:val="00CE5FC3"/>
    <w:rsid w:val="00CE6D78"/>
    <w:rsid w:val="00D04F1E"/>
    <w:rsid w:val="00D10182"/>
    <w:rsid w:val="00D207DE"/>
    <w:rsid w:val="00D32297"/>
    <w:rsid w:val="00D33623"/>
    <w:rsid w:val="00D35C22"/>
    <w:rsid w:val="00D47824"/>
    <w:rsid w:val="00D55D8A"/>
    <w:rsid w:val="00D61C16"/>
    <w:rsid w:val="00D71D71"/>
    <w:rsid w:val="00D771DE"/>
    <w:rsid w:val="00D80161"/>
    <w:rsid w:val="00D861C5"/>
    <w:rsid w:val="00DC4022"/>
    <w:rsid w:val="00DC4F2E"/>
    <w:rsid w:val="00DC7031"/>
    <w:rsid w:val="00DE62EB"/>
    <w:rsid w:val="00DF54D2"/>
    <w:rsid w:val="00E10BF7"/>
    <w:rsid w:val="00E2164A"/>
    <w:rsid w:val="00E2649F"/>
    <w:rsid w:val="00E3612B"/>
    <w:rsid w:val="00E37E9C"/>
    <w:rsid w:val="00E40088"/>
    <w:rsid w:val="00E41DB6"/>
    <w:rsid w:val="00E470DB"/>
    <w:rsid w:val="00E623DF"/>
    <w:rsid w:val="00E64FB4"/>
    <w:rsid w:val="00E66286"/>
    <w:rsid w:val="00E7183B"/>
    <w:rsid w:val="00E742B2"/>
    <w:rsid w:val="00E924AA"/>
    <w:rsid w:val="00E96EC4"/>
    <w:rsid w:val="00EA0EE8"/>
    <w:rsid w:val="00EB0B0A"/>
    <w:rsid w:val="00EB180D"/>
    <w:rsid w:val="00EB428A"/>
    <w:rsid w:val="00EB462E"/>
    <w:rsid w:val="00ED4265"/>
    <w:rsid w:val="00ED644D"/>
    <w:rsid w:val="00ED79F0"/>
    <w:rsid w:val="00EF2675"/>
    <w:rsid w:val="00EF7FF2"/>
    <w:rsid w:val="00F0697F"/>
    <w:rsid w:val="00F153BD"/>
    <w:rsid w:val="00F33010"/>
    <w:rsid w:val="00F511D8"/>
    <w:rsid w:val="00F554DE"/>
    <w:rsid w:val="00F652DA"/>
    <w:rsid w:val="00F703FC"/>
    <w:rsid w:val="00F77431"/>
    <w:rsid w:val="00F8538D"/>
    <w:rsid w:val="00F87A60"/>
    <w:rsid w:val="00F96696"/>
    <w:rsid w:val="00F96FBA"/>
    <w:rsid w:val="00FA00F5"/>
    <w:rsid w:val="00FD31EC"/>
    <w:rsid w:val="00FD7366"/>
    <w:rsid w:val="00FE0ECF"/>
    <w:rsid w:val="00FF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1F9A2"/>
  <w15:chartTrackingRefBased/>
  <w15:docId w15:val="{EA63E267-9019-4935-A9EA-CD93129E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824"/>
    <w:pPr>
      <w:spacing w:after="240"/>
    </w:pPr>
    <w:rPr>
      <w:rFonts w:ascii="Times New Roman" w:hAnsi="Times New Roman"/>
      <w:sz w:val="24"/>
      <w:lang w:val="is-IS"/>
    </w:rPr>
  </w:style>
  <w:style w:type="paragraph" w:styleId="Heading1">
    <w:name w:val="heading 1"/>
    <w:basedOn w:val="Normal"/>
    <w:next w:val="Normal"/>
    <w:link w:val="Heading1Char"/>
    <w:autoRedefine/>
    <w:uiPriority w:val="9"/>
    <w:qFormat/>
    <w:rsid w:val="00FF3312"/>
    <w:pPr>
      <w:keepNext/>
      <w:keepLines/>
      <w:spacing w:before="240" w:after="0"/>
      <w:outlineLvl w:val="0"/>
    </w:pPr>
    <w:rPr>
      <w:rFonts w:eastAsiaTheme="majorEastAsia" w:cs="Times New Roman"/>
      <w:sz w:val="32"/>
      <w:szCs w:val="32"/>
    </w:rPr>
  </w:style>
  <w:style w:type="paragraph" w:styleId="Heading2">
    <w:name w:val="heading 2"/>
    <w:basedOn w:val="Normal"/>
    <w:next w:val="Normal"/>
    <w:link w:val="Heading2Char"/>
    <w:autoRedefine/>
    <w:uiPriority w:val="9"/>
    <w:unhideWhenUsed/>
    <w:qFormat/>
    <w:rsid w:val="004D0F10"/>
    <w:pPr>
      <w:keepNext/>
      <w:keepLines/>
      <w:spacing w:before="2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F10"/>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FF3312"/>
    <w:rPr>
      <w:rFonts w:ascii="Times New Roman" w:eastAsiaTheme="majorEastAsia" w:hAnsi="Times New Roman" w:cs="Times New Roman"/>
      <w:sz w:val="32"/>
      <w:szCs w:val="32"/>
      <w:lang w:val="is-IS"/>
    </w:rPr>
  </w:style>
  <w:style w:type="paragraph" w:styleId="Header">
    <w:name w:val="header"/>
    <w:basedOn w:val="Normal"/>
    <w:link w:val="HeaderChar"/>
    <w:uiPriority w:val="99"/>
    <w:unhideWhenUsed/>
    <w:rsid w:val="00E4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0DB"/>
    <w:rPr>
      <w:lang w:val="is-IS"/>
    </w:rPr>
  </w:style>
  <w:style w:type="paragraph" w:styleId="Footer">
    <w:name w:val="footer"/>
    <w:basedOn w:val="Normal"/>
    <w:link w:val="FooterChar"/>
    <w:uiPriority w:val="99"/>
    <w:unhideWhenUsed/>
    <w:rsid w:val="00E4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0DB"/>
    <w:rPr>
      <w:lang w:val="is-IS"/>
    </w:rPr>
  </w:style>
  <w:style w:type="table" w:styleId="TableGrid">
    <w:name w:val="Table Grid"/>
    <w:basedOn w:val="TableNormal"/>
    <w:uiPriority w:val="39"/>
    <w:rsid w:val="00E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31D"/>
    <w:pPr>
      <w:ind w:left="720"/>
      <w:contextualSpacing/>
    </w:pPr>
  </w:style>
  <w:style w:type="paragraph" w:styleId="NoSpacing">
    <w:name w:val="No Spacing"/>
    <w:uiPriority w:val="1"/>
    <w:qFormat/>
    <w:rsid w:val="007D4BDC"/>
    <w:pPr>
      <w:spacing w:after="0" w:line="240" w:lineRule="auto"/>
    </w:pPr>
    <w:rPr>
      <w:lang w:val="is-IS"/>
    </w:rPr>
  </w:style>
  <w:style w:type="character" w:styleId="Hyperlink">
    <w:name w:val="Hyperlink"/>
    <w:basedOn w:val="DefaultParagraphFont"/>
    <w:uiPriority w:val="99"/>
    <w:unhideWhenUsed/>
    <w:rsid w:val="00601238"/>
    <w:rPr>
      <w:color w:val="0563C1" w:themeColor="hyperlink"/>
      <w:u w:val="single"/>
    </w:rPr>
  </w:style>
  <w:style w:type="character" w:styleId="UnresolvedMention">
    <w:name w:val="Unresolved Mention"/>
    <w:basedOn w:val="DefaultParagraphFont"/>
    <w:uiPriority w:val="99"/>
    <w:semiHidden/>
    <w:unhideWhenUsed/>
    <w:rsid w:val="00601238"/>
    <w:rPr>
      <w:color w:val="605E5C"/>
      <w:shd w:val="clear" w:color="auto" w:fill="E1DFDD"/>
    </w:rPr>
  </w:style>
  <w:style w:type="character" w:styleId="FollowedHyperlink">
    <w:name w:val="FollowedHyperlink"/>
    <w:basedOn w:val="DefaultParagraphFont"/>
    <w:uiPriority w:val="99"/>
    <w:semiHidden/>
    <w:unhideWhenUsed/>
    <w:rsid w:val="000F03F0"/>
    <w:rPr>
      <w:color w:val="954F72" w:themeColor="followedHyperlink"/>
      <w:u w:val="single"/>
    </w:rPr>
  </w:style>
  <w:style w:type="character" w:styleId="PlaceholderText">
    <w:name w:val="Placeholder Text"/>
    <w:basedOn w:val="DefaultParagraphFont"/>
    <w:uiPriority w:val="99"/>
    <w:semiHidden/>
    <w:rsid w:val="003474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ipv4/ipv4_vlsm.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isco.com/c/en/us/support/docs/ip/routing-information-protocol-rip/13788-3.html"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2A48-CCA3-408A-8932-8806432E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6</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Ýmir Þórleifsson</dc:creator>
  <cp:keywords/>
  <dc:description/>
  <cp:lastModifiedBy>Ýmir Þórleifsson</cp:lastModifiedBy>
  <cp:revision>250</cp:revision>
  <cp:lastPrinted>2020-10-04T21:36:00Z</cp:lastPrinted>
  <dcterms:created xsi:type="dcterms:W3CDTF">2020-10-02T20:57:00Z</dcterms:created>
  <dcterms:modified xsi:type="dcterms:W3CDTF">2020-10-09T21:30:00Z</dcterms:modified>
</cp:coreProperties>
</file>