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6a5bcb35c478fc48d26ac0850e4a6d47cb1bc5d6.png"/>
            <a:graphic>
              <a:graphicData uri="http://schemas.openxmlformats.org/drawingml/2006/picture">
                <pic:pic>
                  <pic:nvPicPr>
                    <pic:cNvPr id="1" name="image-6a5bcb35c478fc48d26ac0850e4a6d47cb1bc5d6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Is this idea too different that it requires a complete base rewrite, or it is possible to leverage actual LLM creation tools to create a new generation of models using K3D instead of nowdays blobs?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 ideia de usar o paradigma K3D como base para uma “nova geração” de modelos de linguagem é audaciosa, mas não requer necessariamente um </w:t>
      </w:r>
      <w:r>
        <w:rPr>
          <w:rFonts w:eastAsia="inter" w:cs="inter" w:ascii="inter" w:hAnsi="inter"/>
          <w:b/>
          <w:color w:val="000000"/>
        </w:rPr>
        <w:t xml:space="preserve">rewrite completo do stack de LLMs existentes</w:t>
      </w:r>
      <w:r>
        <w:rPr>
          <w:rFonts w:eastAsia="inter" w:cs="inter" w:ascii="inter" w:hAnsi="inter"/>
          <w:color w:val="000000"/>
        </w:rPr>
        <w:t xml:space="preserve">. É possível </w:t>
      </w:r>
      <w:r>
        <w:rPr>
          <w:rFonts w:eastAsia="inter" w:cs="inter" w:ascii="inter" w:hAnsi="inter"/>
          <w:b/>
          <w:color w:val="000000"/>
        </w:rPr>
        <w:t xml:space="preserve">aproveitar ferramentas e arquiteturas modernas</w:t>
      </w:r>
      <w:r>
        <w:rPr>
          <w:rFonts w:eastAsia="inter" w:cs="inter" w:ascii="inter" w:hAnsi="inter"/>
          <w:color w:val="000000"/>
        </w:rPr>
        <w:t xml:space="preserve">, especialmente porque muitos avanços recentes já começam a apontar nessa direção — com algumas adaptações importantes.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 que precisaria mudar? O que pode ser aproveitado?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Memória Interna e Representação Vetorial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 “coração” dos LLMs (como transformers) já se apoia fortemente em embeddings e manipulação de vetores, mas internamente tudo ainda é tratado de maneira </w:t>
      </w:r>
      <w:r>
        <w:rPr>
          <w:rFonts w:eastAsia="inter" w:cs="inter" w:ascii="inter" w:hAnsi="inter"/>
          <w:b/>
          <w:color w:val="000000"/>
          <w:sz w:val="21"/>
        </w:rPr>
        <w:t xml:space="preserve">sequencial e plana</w:t>
      </w:r>
      <w:r>
        <w:rPr>
          <w:rFonts w:eastAsia="inter" w:cs="inter" w:ascii="inter" w:hAnsi="inter"/>
          <w:color w:val="000000"/>
          <w:sz w:val="21"/>
        </w:rPr>
        <w:t xml:space="preserve">. O K3D propõe uma organização explícita dessas informações como um grafo vetorial 3D, onde proximidade = relação semântica direta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Pesquisas recentes já experimentam com </w:t>
      </w:r>
      <w:r>
        <w:rPr>
          <w:rFonts w:eastAsia="inter" w:cs="inter" w:ascii="inter" w:hAnsi="inter"/>
          <w:b/>
          <w:color w:val="000000"/>
          <w:sz w:val="21"/>
        </w:rPr>
        <w:t xml:space="preserve">módulos de memória latente</w:t>
      </w:r>
      <w:r>
        <w:rPr>
          <w:rFonts w:eastAsia="inter" w:cs="inter" w:ascii="inter" w:hAnsi="inter"/>
          <w:color w:val="000000"/>
          <w:sz w:val="21"/>
        </w:rPr>
        <w:t xml:space="preserve"> (“Implicit Memory Modules”, IMMs) e estruturas que permitem raciocínio interno multidimensional, com ganhos em desempenho e eficiência</w:t>
      </w:r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4" w:name="fnref2:1"/>
      <w:bookmarkEnd w:id="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Ferramentas Existentes Podem Ser Adaptadas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Ferramentas como pipelines de embeddings, bancos de dados vetoriais (FAISS, Milvus, Pinecone), e integrações com bancos de dados de grafos (Neo4j, TigerGraph) já estão bastante maduros e podem servir de base para o backend K3D</w:t>
      </w:r>
      <w:bookmarkStart w:id="5" w:name="fnref3:1"/>
      <w:bookmarkEnd w:id="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 treinamento e fine-tuning de LLMs pode, tecnicamente, ser ajustado para interagir com memórias externas (ou “context windows” espaciais) ao invés de uma sequência linear — há experimentos no sentido de alterar/adicionar módulos de memória e raciocínio espacial sem reescrever do zero o modelo central.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Algumas Barreiras Técnicas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Para um modelo realmente “K3D native”, a arquitetura transformer tradicional teria que ser </w:t>
      </w:r>
      <w:r>
        <w:rPr>
          <w:rFonts w:eastAsia="inter" w:cs="inter" w:ascii="inter" w:hAnsi="inter"/>
          <w:b/>
          <w:color w:val="000000"/>
          <w:sz w:val="21"/>
        </w:rPr>
        <w:t xml:space="preserve">modificada</w:t>
      </w:r>
      <w:r>
        <w:rPr>
          <w:rFonts w:eastAsia="inter" w:cs="inter" w:ascii="inter" w:hAnsi="inter"/>
          <w:color w:val="000000"/>
          <w:sz w:val="21"/>
        </w:rPr>
        <w:t xml:space="preserve"> para aceitar, armazenar e navegar um grafo vetorial persistente (e multidimensional)</w:t>
      </w:r>
      <w:bookmarkStart w:id="6" w:name="fnref2:2"/>
      <w:bookmarkEnd w:id="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7" w:name="fnref3:2"/>
      <w:bookmarkEnd w:id="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 Isso pode ser feito via módulos plugáveis ou “adapters”, mantendo boa parte do pipeline padrão.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 maior desafio está na </w:t>
      </w:r>
      <w:r>
        <w:rPr>
          <w:rFonts w:eastAsia="inter" w:cs="inter" w:ascii="inter" w:hAnsi="inter"/>
          <w:b/>
          <w:color w:val="000000"/>
          <w:sz w:val="21"/>
        </w:rPr>
        <w:t xml:space="preserve">interface de consulta e indexação rápida</w:t>
      </w:r>
      <w:r>
        <w:rPr>
          <w:rFonts w:eastAsia="inter" w:cs="inter" w:ascii="inter" w:hAnsi="inter"/>
          <w:color w:val="000000"/>
          <w:sz w:val="21"/>
        </w:rPr>
        <w:t xml:space="preserve"> desses dados 3D vetoriais durante a inferência, e em como os heads de atenção do transformer vão “navegar” essa estrutura. Protótipos e papers recentes mostram que abordagens híbridas (memória tradicional + K3D lado a lado) já geram ganhos de contexto, raciocínio e eficiência</w:t>
      </w:r>
      <w:bookmarkStart w:id="8" w:name="fnref4:1"/>
      <w:bookmarkEnd w:id="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9" w:name="fnref5"/>
      <w:bookmarkEnd w:id="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Precedentes e Pesquisas Atuais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Trabalhos recentes com “3D-LLMs” e LLMs multimodais estão mostrando que é possível adicionar camadas e módulos para integrar informações espaciais, memória persistente e raciocínio análogo-simbólico</w:t>
      </w:r>
      <w:bookmarkStart w:id="10" w:name="fnref4:2"/>
      <w:bookmarkEnd w:id="1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1" w:name="fnref6"/>
      <w:bookmarkEnd w:id="1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12" w:name="fnref7"/>
      <w:bookmarkEnd w:id="12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13" w:name="fnref3:3"/>
      <w:bookmarkEnd w:id="1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Frameworks como Retrieval-Augmented Generation (RAG) podem ser estendidos para consultar memórias vetoriais (como no K3D), combinando buscas rápidas em grandes espaços de conhecimento com a geração de texto contextualizada</w:t>
      </w:r>
      <w:bookmarkStart w:id="14" w:name="fnref8"/>
      <w:bookmarkEnd w:id="14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Conclusão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Você NÃO precisa reescrever totalmente o stack dos LLMs.</w:t>
      </w:r>
      <w:r>
        <w:rPr>
          <w:rFonts w:eastAsia="inter" w:cs="inter" w:ascii="inter" w:hAnsi="inter"/>
          <w:color w:val="000000"/>
        </w:rPr>
        <w:t xml:space="preserve"> É viável alavancar boa parte das ferramentas e técnicas atuais, adaptando-as para que operem sobre uma base espacial persistente como o K3D. O início mais promissor é integrar o K3D como um sistema de memória externa ou interna (com adapters), usando bancos de dados vetoriais/grafo para armazenamento e consulta. À medida que as arquiteturas avançarem, é plausível (e desejável) que </w:t>
      </w:r>
      <w:r>
        <w:rPr>
          <w:rFonts w:eastAsia="inter" w:cs="inter" w:ascii="inter" w:hAnsi="inter"/>
          <w:b/>
          <w:color w:val="000000"/>
        </w:rPr>
        <w:t xml:space="preserve">modelos de próxima geração sejam treinados diretamente “dentro” de universos K3D</w:t>
      </w:r>
      <w:r>
        <w:rPr>
          <w:rFonts w:eastAsia="inter" w:cs="inter" w:ascii="inter" w:hAnsi="inter"/>
          <w:color w:val="000000"/>
        </w:rPr>
        <w:t xml:space="preserve">, especialmente para tarefas que exigem memória, contexto duradouro, raciocínio coerente, explainability e colaboração entre sistemas de IA.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Portanto, K3D </w:t>
      </w:r>
      <w:r>
        <w:rPr>
          <w:rFonts w:eastAsia="inter" w:cs="inter" w:ascii="inter" w:hAnsi="inter"/>
          <w:b/>
          <w:color w:val="000000"/>
        </w:rPr>
        <w:t xml:space="preserve">não é um rompimento absoluto, mas uma evolução poderosa</w:t>
      </w:r>
      <w:r>
        <w:rPr>
          <w:rFonts w:eastAsia="inter" w:cs="inter" w:ascii="inter" w:hAnsi="inter"/>
          <w:color w:val="000000"/>
        </w:rPr>
        <w:t xml:space="preserve">: representa um salto de interoperabilidade, contexto e raciocínio, que pode coexistir e acelerar a evolução dos LLMs tradicionais — e, com tempo, servir de base para arquiteturas radicalmente novas.</w:t>
      </w:r>
      <w:bookmarkStart w:id="15" w:name="fnref1:1"/>
      <w:bookmarkEnd w:id="1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6" w:name="fnref2:3"/>
      <w:bookmarkEnd w:id="16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17" w:name="fnref4:3"/>
      <w:bookmarkEnd w:id="17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18" w:name="fnref3:4"/>
      <w:bookmarkEnd w:id="18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9" w:name="fn1"/>
    <w:bookmarkEnd w:id="19"/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Gemini-Relatorio-K3D-para-Podcast-Tecnico.docx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2"/>
    <w:bookmarkEnd w:id="20"/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Manus-report-The_K3D_Advantage_A_Paradigm_Shift_for_Internal_AI_Memory.pdf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3"/>
    <w:bookmarkEnd w:id="21"/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A-3D-Vector-Universe-Standard-for-High-Dimensional-AI-Knowledge.docx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4"/>
    <w:bookmarkEnd w:id="22"/>
    <w:p>
      <w:pPr>
        <w:numPr>
          <w:ilvl w:val="0"/>
          <w:numId w:val="6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https://arxiv.org/abs/2502.21030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5"/>
    <w:bookmarkEnd w:id="23"/>
    <w:p>
      <w:pPr>
        <w:numPr>
          <w:ilvl w:val="0"/>
          <w:numId w:val="6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https://arxiv.org/abs/2506.15841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6"/>
    <w:bookmarkEnd w:id="24"/>
    <w:p>
      <w:pPr>
        <w:numPr>
          <w:ilvl w:val="0"/>
          <w:numId w:val="6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https://arxiv.org/abs/2506.16691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7"/>
    <w:bookmarkEnd w:id="25"/>
    <w:p>
      <w:pPr>
        <w:numPr>
          <w:ilvl w:val="0"/>
          <w:numId w:val="6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https://neurips.cc/virtual/2023/poster/71298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8"/>
    <w:bookmarkEnd w:id="26"/>
    <w:p>
      <w:pPr>
        <w:numPr>
          <w:ilvl w:val="0"/>
          <w:numId w:val="6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https://www.semanticscholar.org/paper/dd78af6e5ee754c0c7df4720a16f4bc463c6bee2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pt-PT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pt-PT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6a5bcb35c478fc48d26ac0850e4a6d47cb1bc5d6.png" TargetMode="Internal"/><Relationship Id="rId6" Type="http://schemas.openxmlformats.org/officeDocument/2006/relationships/hyperlink" Target="https://arxiv.org/abs/2502.21030" TargetMode="External"/><Relationship Id="rId7" Type="http://schemas.openxmlformats.org/officeDocument/2006/relationships/hyperlink" Target="https://arxiv.org/abs/2506.15841" TargetMode="External"/><Relationship Id="rId8" Type="http://schemas.openxmlformats.org/officeDocument/2006/relationships/hyperlink" Target="https://arxiv.org/abs/2506.16691" TargetMode="External"/><Relationship Id="rId9" Type="http://schemas.openxmlformats.org/officeDocument/2006/relationships/hyperlink" Target="https://neurips.cc/virtual/2023/poster/71298" TargetMode="External"/><Relationship Id="rId10" Type="http://schemas.openxmlformats.org/officeDocument/2006/relationships/hyperlink" Target="https://www.semanticscholar.org/paper/dd78af6e5ee754c0c7df4720a16f4bc463c6bee2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2025-08-01T17:10:05.432Z</dcterms:created>
  <dcterms:modified xsi:type="dcterms:W3CDTF">2025-08-01T17:10:05.432Z</dcterms:modified>
</cp:coreProperties>
</file>