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F0F8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s-CO"/>
        </w:rPr>
      </w:pPr>
      <w:proofErr w:type="spellStart"/>
      <w:r w:rsidRPr="00FB038F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s-CO"/>
        </w:rPr>
        <w:t>Strategy</w:t>
      </w:r>
      <w:proofErr w:type="spellEnd"/>
    </w:p>
    <w:p w14:paraId="7BC03CFF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Intent</w:t>
      </w:r>
      <w:proofErr w:type="spellEnd"/>
    </w:p>
    <w:p w14:paraId="18F0F9DA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design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define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family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separate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make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their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interchangeable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FADD35E" w14:textId="35FC5BB4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noProof/>
          <w:color w:val="444444"/>
          <w:sz w:val="24"/>
          <w:szCs w:val="24"/>
          <w:lang w:eastAsia="es-CO"/>
        </w:rPr>
        <w:drawing>
          <wp:inline distT="0" distB="0" distL="0" distR="0" wp14:anchorId="5159DF7F" wp14:editId="5E6A7AF8">
            <wp:extent cx="5612130" cy="3507740"/>
            <wp:effectExtent l="0" t="0" r="7620" b="0"/>
            <wp:docPr id="5" name="Imagen 5" descr="Strateg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tegy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2BFAC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Problem</w:t>
      </w:r>
      <w:proofErr w:type="spellEnd"/>
    </w:p>
    <w:p w14:paraId="6AD01381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decided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create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navigation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casual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travelers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centered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around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beautiful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map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helped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users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quickly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orient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themselves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city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4B893CF7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most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requested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features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automatic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planning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should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be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able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enter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address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fastest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destination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displayed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map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AF4A85E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first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version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could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build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over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roads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People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traveled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were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bursting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joy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apparently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not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everybody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likes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drive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their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vacation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So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update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build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walking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Right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after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people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use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public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transport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their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46EC19C8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lastRenderedPageBreak/>
        <w:t>However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beginning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Later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planned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building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cyclists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even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later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building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through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city’s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tourist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attractions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AA5DC67" w14:textId="75401EE2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noProof/>
          <w:color w:val="444444"/>
          <w:sz w:val="24"/>
          <w:szCs w:val="24"/>
          <w:lang w:eastAsia="es-CO"/>
        </w:rPr>
        <w:drawing>
          <wp:inline distT="0" distB="0" distL="0" distR="0" wp14:anchorId="7FDFDFBA" wp14:editId="670CE87E">
            <wp:extent cx="3143250" cy="1428750"/>
            <wp:effectExtent l="0" t="0" r="0" b="0"/>
            <wp:docPr id="4" name="Imagen 4" descr="The code of the navigator became very blo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code of the navigator became very blo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57F2" w14:textId="77777777" w:rsidR="00FB038F" w:rsidRPr="00FB038F" w:rsidRDefault="00FB038F" w:rsidP="00FB03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navigator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bloated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000BDAC6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from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business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perspective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success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technical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caused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many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headaches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new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navigator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doubled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size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point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beast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hard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maintain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1D49B25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whether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simple bug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fix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slight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adjustment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street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score,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affected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whole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increasing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chance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creating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error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already-working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3450C3A5" w14:textId="77777777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addition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teamwork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inefficient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teammates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hired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right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after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successful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release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complain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spend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resolving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merge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conflicts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new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feature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requires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huge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conflicting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produced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people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196E52F5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Solution</w:t>
      </w:r>
      <w:proofErr w:type="spellEnd"/>
    </w:p>
    <w:p w14:paraId="38713574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suggests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take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something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specific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lot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extract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separate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called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A1C82AC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original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called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field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storing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reference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delegates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linked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instead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own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2CDF106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isn’t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responsible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appropriate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job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Instead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client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desired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fact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doesn’t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know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about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through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generic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exposes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single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triggering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encapsulated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11A46CA4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becomes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independent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concrete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so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new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modify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existing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without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BE893E9" w14:textId="7E683B04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4A96E58B" wp14:editId="1331F3F2">
            <wp:extent cx="5429250" cy="2667000"/>
            <wp:effectExtent l="0" t="0" r="0" b="0"/>
            <wp:docPr id="3" name="Imagen 3" descr="Route planning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ute planning strateg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44A9" w14:textId="77777777" w:rsidR="00FB038F" w:rsidRPr="00FB038F" w:rsidRDefault="00FB038F" w:rsidP="00FB03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planning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3179DA57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navigation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app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be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extracted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own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single </w:t>
      </w:r>
      <w:proofErr w:type="spellStart"/>
      <w:r w:rsidRPr="00FB038F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eastAsia="es-CO"/>
        </w:rPr>
        <w:t>buildRoute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accepts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origin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destination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returns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collection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checkpoints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2ABA185E" w14:textId="77777777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Even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though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given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arguments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might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build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navigator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doesn’t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really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since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primary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job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render a set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checkpoints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map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has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switching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active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so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clients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buttons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replace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currently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routing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4045A30B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Real-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World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Analogy</w:t>
      </w:r>
      <w:proofErr w:type="spellEnd"/>
    </w:p>
    <w:p w14:paraId="4A8CAF1E" w14:textId="21B62712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noProof/>
          <w:color w:val="444444"/>
          <w:sz w:val="24"/>
          <w:szCs w:val="24"/>
          <w:lang w:eastAsia="es-CO"/>
        </w:rPr>
        <w:drawing>
          <wp:inline distT="0" distB="0" distL="0" distR="0" wp14:anchorId="19F0F2D2" wp14:editId="3B17F8F2">
            <wp:extent cx="5612130" cy="2630805"/>
            <wp:effectExtent l="0" t="0" r="0" b="0"/>
            <wp:docPr id="2" name="Imagen 2" descr="Various transportation strate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ous transportation strategi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EEBD" w14:textId="77777777" w:rsidR="00FB038F" w:rsidRPr="00FB038F" w:rsidRDefault="00FB038F" w:rsidP="00FB038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Various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getting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airport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AA17E28" w14:textId="77777777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lastRenderedPageBreak/>
        <w:t xml:space="preserve">Imagine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airport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catch a bus,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order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cab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bicycle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transportation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pick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depending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factors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budget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constraints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2071B8E6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Structure</w:t>
      </w:r>
      <w:proofErr w:type="spellEnd"/>
    </w:p>
    <w:p w14:paraId="45CF067A" w14:textId="43BB750D" w:rsidR="00FB038F" w:rsidRPr="00FB038F" w:rsidRDefault="00FB038F" w:rsidP="00FB03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noProof/>
          <w:color w:val="444444"/>
          <w:sz w:val="24"/>
          <w:szCs w:val="24"/>
          <w:lang w:eastAsia="es-CO"/>
        </w:rPr>
        <w:drawing>
          <wp:inline distT="0" distB="0" distL="0" distR="0" wp14:anchorId="4BA0164A" wp14:editId="051CFA50">
            <wp:extent cx="4191000" cy="3524250"/>
            <wp:effectExtent l="0" t="0" r="0" b="0"/>
            <wp:docPr id="1" name="Imagen 1" descr="Structure of the Strateg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ucture of the Strategy design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855A1" w14:textId="77777777" w:rsidR="00FB038F" w:rsidRPr="00FB038F" w:rsidRDefault="00FB038F" w:rsidP="00FB038F">
      <w:pPr>
        <w:numPr>
          <w:ilvl w:val="0"/>
          <w:numId w:val="1"/>
        </w:numPr>
        <w:shd w:val="clear" w:color="auto" w:fill="F5F5F5"/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maintains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reference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concrete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communicates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this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via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.</w:t>
      </w:r>
    </w:p>
    <w:p w14:paraId="3639DD20" w14:textId="77777777" w:rsidR="00FB038F" w:rsidRPr="00FB038F" w:rsidRDefault="00FB038F" w:rsidP="00FB038F">
      <w:pPr>
        <w:numPr>
          <w:ilvl w:val="0"/>
          <w:numId w:val="1"/>
        </w:numPr>
        <w:shd w:val="clear" w:color="auto" w:fill="F5F5F5"/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gram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common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concrete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declares a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uses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execute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.</w:t>
      </w:r>
    </w:p>
    <w:p w14:paraId="64E4F415" w14:textId="77777777" w:rsidR="00FB038F" w:rsidRPr="00FB038F" w:rsidRDefault="00FB038F" w:rsidP="00FB038F">
      <w:pPr>
        <w:numPr>
          <w:ilvl w:val="0"/>
          <w:numId w:val="1"/>
        </w:numPr>
        <w:shd w:val="clear" w:color="auto" w:fill="F5F5F5"/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 xml:space="preserve">Concrete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implement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variations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uses.</w:t>
      </w:r>
    </w:p>
    <w:p w14:paraId="3E74B334" w14:textId="77777777" w:rsidR="00FB038F" w:rsidRPr="00FB038F" w:rsidRDefault="00FB038F" w:rsidP="00FB038F">
      <w:pPr>
        <w:numPr>
          <w:ilvl w:val="0"/>
          <w:numId w:val="1"/>
        </w:numPr>
        <w:shd w:val="clear" w:color="auto" w:fill="F5F5F5"/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calls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execution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linked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time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needs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run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doesn’t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know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what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type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works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or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how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executed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.</w:t>
      </w:r>
    </w:p>
    <w:p w14:paraId="1E0BA91C" w14:textId="77777777" w:rsidR="00FB038F" w:rsidRPr="00FB038F" w:rsidRDefault="00FB038F" w:rsidP="00FB038F">
      <w:pPr>
        <w:numPr>
          <w:ilvl w:val="0"/>
          <w:numId w:val="1"/>
        </w:numPr>
        <w:shd w:val="clear" w:color="auto" w:fill="F5F5F5"/>
        <w:spacing w:after="0" w:line="300" w:lineRule="atLeast"/>
        <w:rPr>
          <w:rFonts w:ascii="Arial" w:eastAsia="Times New Roman" w:hAnsi="Arial" w:cs="Arial"/>
          <w:color w:val="444444"/>
          <w:sz w:val="21"/>
          <w:szCs w:val="21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r w:rsidRPr="00FB038F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Client</w:t>
      </w:r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creates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specific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passes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exposes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 setter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clients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replace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associated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1"/>
          <w:szCs w:val="21"/>
          <w:lang w:eastAsia="es-CO"/>
        </w:rPr>
        <w:t>.</w:t>
      </w:r>
    </w:p>
    <w:p w14:paraId="40635B22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Pseudocode</w:t>
      </w:r>
      <w:proofErr w:type="spellEnd"/>
    </w:p>
    <w:p w14:paraId="3EABF786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example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uses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multiple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various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arithmetic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operations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643B727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declares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operations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common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all</w:t>
      </w:r>
      <w:proofErr w:type="spellEnd"/>
    </w:p>
    <w:p w14:paraId="4ED64D7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supported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versions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some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algorithm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.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uses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this</w:t>
      </w:r>
      <w:proofErr w:type="spellEnd"/>
    </w:p>
    <w:p w14:paraId="0E661F67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lastRenderedPageBreak/>
        <w:t xml:space="preserve">//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call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algorithm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defined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by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concrete</w:t>
      </w:r>
    </w:p>
    <w:p w14:paraId="7ECF781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strategies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783F546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gram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3097222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execute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a,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</w:p>
    <w:p w14:paraId="3107224B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9BB5A14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Concrete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strategies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implement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algorithm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while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following</w:t>
      </w:r>
      <w:proofErr w:type="spellEnd"/>
    </w:p>
    <w:p w14:paraId="237BB25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base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.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makes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them</w:t>
      </w:r>
      <w:proofErr w:type="spellEnd"/>
    </w:p>
    <w:p w14:paraId="5B7698CA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interchangeable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in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6FD052A6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ConcreteStrategyAdd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implements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99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5FF9F45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execute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a,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5A8DE25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return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a + b</w:t>
      </w:r>
    </w:p>
    <w:p w14:paraId="10323B38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2168B9D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ConcreteStrategySubtract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implements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99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65F6EFA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execute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a,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4D55EAE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return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a - b</w:t>
      </w:r>
    </w:p>
    <w:p w14:paraId="7421BA6B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CF9898A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ConcreteStrategyMultiply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implements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99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1C1E57EA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execute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a,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531F6B3F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return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a * b</w:t>
      </w:r>
    </w:p>
    <w:p w14:paraId="7762356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0DA80212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defines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interest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clients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0164290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7A85FB9A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maintains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reference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one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</w:p>
    <w:p w14:paraId="011246E6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objects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.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doesn't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know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concrete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</w:t>
      </w:r>
    </w:p>
    <w:p w14:paraId="35369FA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.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should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work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with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all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strategies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via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</w:p>
    <w:p w14:paraId="0B968E34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gram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interface</w:t>
      </w:r>
      <w:proofErr w:type="gram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29DA0E0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: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Strategy</w:t>
      </w:r>
      <w:proofErr w:type="spellEnd"/>
    </w:p>
    <w:p w14:paraId="2D5946C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4FBFCEB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Usually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accepts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through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</w:p>
    <w:p w14:paraId="6222984D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constructor, and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also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provides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 setter so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that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</w:p>
    <w:p w14:paraId="6439AAB8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can be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switched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at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runtime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1357528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setStrategy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1804C36E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this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.strategy</w:t>
      </w:r>
      <w:proofErr w:type="spellEnd"/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=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strategy</w:t>
      </w:r>
      <w:proofErr w:type="spellEnd"/>
    </w:p>
    <w:p w14:paraId="09CA1F04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2A149DF1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delegates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some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work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object</w:t>
      </w:r>
      <w:proofErr w:type="spellEnd"/>
    </w:p>
    <w:p w14:paraId="73FBF6F2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instead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implementing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multiple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versions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</w:p>
    <w:p w14:paraId="243D9E4C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algorithm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on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its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own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6AEE912A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executeStrategy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a,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int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5D43E401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return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strategy.execute</w:t>
      </w:r>
      <w:proofErr w:type="spellEnd"/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a, b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</w:p>
    <w:p w14:paraId="108EDC0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39A931D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C0A9254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client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code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picks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 concrete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strategy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and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passes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it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</w:p>
    <w:p w14:paraId="6C9C95B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.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client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should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be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aware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of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differences</w:t>
      </w:r>
      <w:proofErr w:type="spellEnd"/>
    </w:p>
    <w:p w14:paraId="4E27F787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//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between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strategies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in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order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to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make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right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choice</w:t>
      </w:r>
      <w:proofErr w:type="spellEnd"/>
      <w:r w:rsidRPr="00FB038F">
        <w:rPr>
          <w:rFonts w:ascii="Consolas" w:eastAsia="Times New Roman" w:hAnsi="Consolas" w:cs="Courier New"/>
          <w:color w:val="009900"/>
          <w:sz w:val="20"/>
          <w:szCs w:val="20"/>
          <w:lang w:eastAsia="es-CO"/>
        </w:rPr>
        <w:t>.</w:t>
      </w:r>
    </w:p>
    <w:p w14:paraId="6E4FC77D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990000"/>
          <w:sz w:val="20"/>
          <w:szCs w:val="20"/>
          <w:lang w:eastAsia="es-CO"/>
        </w:rPr>
        <w:t>ExampleApplication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05A4F14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550000"/>
          <w:sz w:val="20"/>
          <w:szCs w:val="20"/>
          <w:lang w:eastAsia="es-CO"/>
        </w:rPr>
        <w:t>main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3C84BB7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Create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context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object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.</w:t>
      </w:r>
    </w:p>
    <w:p w14:paraId="560D840B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5F8F8EA8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Read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first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number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.</w:t>
      </w:r>
    </w:p>
    <w:p w14:paraId="2160BC1E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Read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last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number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.</w:t>
      </w:r>
    </w:p>
    <w:p w14:paraId="171D92C2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Read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the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desired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action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from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user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input.</w:t>
      </w:r>
    </w:p>
    <w:p w14:paraId="6493D75E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16BA288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if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action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==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addition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then</w:t>
      </w:r>
      <w:proofErr w:type="spellEnd"/>
    </w:p>
    <w:p w14:paraId="7EB0EAA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context.setStrategy</w:t>
      </w:r>
      <w:proofErr w:type="spellEnd"/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new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ConcreteStrategyAdd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())</w:t>
      </w:r>
    </w:p>
    <w:p w14:paraId="6425EF70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1E5F8A82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if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action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==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subtraction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then</w:t>
      </w:r>
      <w:proofErr w:type="spellEnd"/>
    </w:p>
    <w:p w14:paraId="52516981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context.setStrategy</w:t>
      </w:r>
      <w:proofErr w:type="spellEnd"/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new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ConcreteStrategySubtract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())</w:t>
      </w:r>
    </w:p>
    <w:p w14:paraId="18495042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4F98B803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if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action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==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multiplication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then</w:t>
      </w:r>
      <w:proofErr w:type="spellEnd"/>
    </w:p>
    <w:p w14:paraId="30D8223C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context.setStrategy</w:t>
      </w:r>
      <w:proofErr w:type="spellEnd"/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r w:rsidRPr="00FB038F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CO"/>
        </w:rPr>
        <w:t>new</w:t>
      </w: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ConcreteStrategyMultiply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())</w:t>
      </w:r>
    </w:p>
    <w:p w14:paraId="6EA614C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74785DAD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result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context.executeStrategy</w:t>
      </w:r>
      <w:proofErr w:type="spellEnd"/>
      <w:proofErr w:type="gram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(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First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number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,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Second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number</w:t>
      </w:r>
      <w:proofErr w:type="spellEnd"/>
      <w:r w:rsidRPr="00FB038F">
        <w:rPr>
          <w:rFonts w:ascii="Consolas" w:eastAsia="Times New Roman" w:hAnsi="Consolas" w:cs="Courier New"/>
          <w:color w:val="999977"/>
          <w:sz w:val="20"/>
          <w:szCs w:val="20"/>
          <w:lang w:eastAsia="es-CO"/>
        </w:rPr>
        <w:t>)</w:t>
      </w:r>
    </w:p>
    <w:p w14:paraId="48AE9D06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</w:p>
    <w:p w14:paraId="6DCACDA9" w14:textId="77777777" w:rsidR="00FB038F" w:rsidRPr="00FB038F" w:rsidRDefault="00FB038F" w:rsidP="00FB038F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</w:pPr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Print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result</w:t>
      </w:r>
      <w:proofErr w:type="spellEnd"/>
      <w:r w:rsidRPr="00FB038F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>.</w:t>
      </w:r>
    </w:p>
    <w:p w14:paraId="1840CE79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Applicability</w:t>
      </w:r>
      <w:proofErr w:type="spellEnd"/>
    </w:p>
    <w:p w14:paraId="093DB806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when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want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use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variants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within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and be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able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switch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from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another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during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.</w:t>
      </w:r>
    </w:p>
    <w:p w14:paraId="1FC97D46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indirectly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alter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associating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sub-objects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perform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specific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sub-tasks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0FD797A9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when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lot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similar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differ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way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execute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some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.</w:t>
      </w:r>
    </w:p>
    <w:p w14:paraId="5CE1EED5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extract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varying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separate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hierarchy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combine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original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thereby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reducing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duplicate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6294434F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isolate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business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logic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from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implementation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details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may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not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be as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important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logic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.</w:t>
      </w:r>
    </w:p>
    <w:p w14:paraId="6CE7170C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isolate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internal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data,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dependencies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various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from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Various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clients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get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simple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switch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86C1008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when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has a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massive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conditional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statement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switches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between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variants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lang w:eastAsia="es-CO"/>
        </w:rPr>
        <w:t>.</w:t>
      </w:r>
    </w:p>
    <w:p w14:paraId="64AFF9AA" w14:textId="77777777" w:rsidR="00FB038F" w:rsidRPr="00FB038F" w:rsidRDefault="00FB038F" w:rsidP="00FB038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do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away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conditional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extracting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separate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original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delegates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instead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variants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4E09EB37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How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Implement</w:t>
      </w:r>
      <w:proofErr w:type="spellEnd"/>
    </w:p>
    <w:p w14:paraId="6D916B81" w14:textId="77777777" w:rsidR="00FB038F" w:rsidRPr="00FB038F" w:rsidRDefault="00FB038F" w:rsidP="00FB0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lastRenderedPageBreak/>
        <w:t xml:space="preserve">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identify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prone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frequent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also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be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massive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conditional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variant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ED61B7C" w14:textId="77777777" w:rsidR="00FB038F" w:rsidRPr="00FB038F" w:rsidRDefault="00FB038F" w:rsidP="00FB0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Declare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variants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6E96C57" w14:textId="77777777" w:rsidR="00FB038F" w:rsidRPr="00FB038F" w:rsidRDefault="00FB038F" w:rsidP="00FB0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extract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their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own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should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3EE2F07" w14:textId="77777777" w:rsidR="00FB038F" w:rsidRPr="00FB038F" w:rsidRDefault="00FB038F" w:rsidP="00FB0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add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field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storing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reference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Provide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setter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replacing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values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field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should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via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define </w:t>
      </w:r>
      <w:proofErr w:type="spellStart"/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interface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access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data.</w:t>
      </w:r>
    </w:p>
    <w:p w14:paraId="138F0F44" w14:textId="77777777" w:rsidR="00FB038F" w:rsidRPr="00FB038F" w:rsidRDefault="00FB038F" w:rsidP="00FB03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Clients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associate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suitable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matches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expect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perform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primary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job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2495095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 Pros and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Cons</w:t>
      </w:r>
      <w:proofErr w:type="spellEnd"/>
    </w:p>
    <w:p w14:paraId="01A55CC5" w14:textId="77777777" w:rsidR="00FB038F" w:rsidRPr="00FB038F" w:rsidRDefault="00FB038F" w:rsidP="00FB0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swap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inside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3FE48FC3" w14:textId="77777777" w:rsidR="00FB038F" w:rsidRPr="00FB038F" w:rsidRDefault="00FB038F" w:rsidP="00FB0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isolate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details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from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uses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3E6C0D66" w14:textId="77777777" w:rsidR="00FB038F" w:rsidRPr="00FB038F" w:rsidRDefault="00FB038F" w:rsidP="00FB0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replace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inheritance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composition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524AD407" w14:textId="77777777" w:rsidR="00FB038F" w:rsidRPr="00FB038F" w:rsidRDefault="00FB038F" w:rsidP="00FB03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Open/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Closed</w:t>
      </w:r>
      <w:proofErr w:type="spellEnd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Principle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introduce new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without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1BB4DF72" w14:textId="77777777" w:rsidR="00FB038F" w:rsidRPr="00FB038F" w:rsidRDefault="00FB038F" w:rsidP="00FB03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couple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rarely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there’s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no real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reason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overcomplicate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program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new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interfaces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come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along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04ECD629" w14:textId="77777777" w:rsidR="00FB038F" w:rsidRPr="00FB038F" w:rsidRDefault="00FB038F" w:rsidP="00FB03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Clients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must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be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aware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differences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between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be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able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select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proper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0CE089C9" w14:textId="77777777" w:rsidR="00FB038F" w:rsidRPr="00FB038F" w:rsidRDefault="00FB038F" w:rsidP="00FB03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 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lot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modern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programming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languages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functional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type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support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implement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versions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inside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set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anonymous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functions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could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use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functions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exactly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you’d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without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bloating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extra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interfaces.</w:t>
      </w:r>
    </w:p>
    <w:p w14:paraId="1D12A1EA" w14:textId="77777777" w:rsidR="00FB038F" w:rsidRPr="00FB038F" w:rsidRDefault="00FB038F" w:rsidP="00FB03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</w:pPr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Relations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CO"/>
        </w:rPr>
        <w:t>Patterns</w:t>
      </w:r>
      <w:proofErr w:type="spellEnd"/>
    </w:p>
    <w:p w14:paraId="6EDA42D4" w14:textId="77777777" w:rsidR="00FB038F" w:rsidRPr="00FB038F" w:rsidRDefault="00FB038F" w:rsidP="00FB03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hyperlink r:id="rId10" w:history="1"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Bridge</w:t>
        </w:r>
      </w:hyperlink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"https://refactoring.guru/design-patterns/state"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"https://refactoring.guru/design-patterns/strategy"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 (and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degree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"https://refactoring.guru/design-patterns/adapter"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Adapter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)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very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similar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structures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Indeed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based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composition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delegating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However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solve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problems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isn’t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just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recipe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structuring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code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a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specific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also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communicate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developers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problem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solves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4642C164" w14:textId="77777777" w:rsidR="00FB038F" w:rsidRPr="00FB038F" w:rsidRDefault="00FB038F" w:rsidP="00FB03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hyperlink r:id="rId11" w:history="1">
        <w:proofErr w:type="spellStart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Command</w:t>
        </w:r>
        <w:proofErr w:type="spellEnd"/>
      </w:hyperlink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and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"https://refactoring.guru/design-patterns/strategy"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look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similar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because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use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both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parameterize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action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However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have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very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intents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0A01F545" w14:textId="77777777" w:rsidR="00FB038F" w:rsidRPr="00FB038F" w:rsidRDefault="00FB038F" w:rsidP="00FB03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use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Command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convert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operation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operation’s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parameters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become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fields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conversion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lastRenderedPageBreak/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defer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execution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operation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queue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store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history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commands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commands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remote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services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 etc.</w:t>
      </w:r>
    </w:p>
    <w:p w14:paraId="082B06AD" w14:textId="77777777" w:rsidR="00FB038F" w:rsidRPr="00FB038F" w:rsidRDefault="00FB038F" w:rsidP="00FB038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hand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usually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describes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ways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same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swap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within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 </w:t>
      </w:r>
      <w:proofErr w:type="gram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single</w:t>
      </w:r>
      <w:proofErr w:type="gram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75ABCD92" w14:textId="77777777" w:rsidR="00FB038F" w:rsidRPr="00FB038F" w:rsidRDefault="00FB038F" w:rsidP="00FB03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hyperlink r:id="rId12" w:history="1">
        <w:proofErr w:type="spellStart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Decorator</w:t>
        </w:r>
        <w:proofErr w:type="spellEnd"/>
      </w:hyperlink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skin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while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"https://refactoring.guru/design-patterns/strategy"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guts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5AFA591E" w14:textId="77777777" w:rsidR="00FB038F" w:rsidRPr="00FB038F" w:rsidRDefault="00FB038F" w:rsidP="00FB03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hyperlink r:id="rId13" w:history="1">
        <w:proofErr w:type="spellStart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Template</w:t>
        </w:r>
        <w:proofErr w:type="spellEnd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Method</w:t>
        </w:r>
        <w:proofErr w:type="spellEnd"/>
      </w:hyperlink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based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inheritance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alter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algorithm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extending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those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in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subclasses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"https://refactoring.guru/design-patterns/strategy"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based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composition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can alter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parts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supplying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different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strategies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correspond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that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Template</w:t>
      </w:r>
      <w:proofErr w:type="spellEnd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Method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class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level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so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it’s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static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level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you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switch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runtime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5139B022" w14:textId="77777777" w:rsidR="00FB038F" w:rsidRPr="00FB038F" w:rsidRDefault="00FB038F" w:rsidP="00FB03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s-CO"/>
        </w:rPr>
      </w:pPr>
      <w:hyperlink r:id="rId14" w:history="1">
        <w:proofErr w:type="spellStart"/>
        <w:r w:rsidRPr="00FB038F">
          <w:rPr>
            <w:rFonts w:ascii="Arial" w:eastAsia="Times New Roman" w:hAnsi="Arial" w:cs="Arial"/>
            <w:b/>
            <w:bCs/>
            <w:color w:val="444444"/>
            <w:sz w:val="24"/>
            <w:szCs w:val="24"/>
            <w:u w:val="single"/>
            <w:lang w:eastAsia="es-CO"/>
          </w:rPr>
          <w:t>State</w:t>
        </w:r>
        <w:proofErr w:type="spellEnd"/>
      </w:hyperlink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 can be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considered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as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an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extension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begin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instrText xml:space="preserve"> HYPERLINK "https://refactoring.guru/design-patterns/strategy" </w:instrText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separate"/>
      </w:r>
      <w:r w:rsidRPr="00FB038F">
        <w:rPr>
          <w:rFonts w:ascii="Arial" w:eastAsia="Times New Roman" w:hAnsi="Arial" w:cs="Arial"/>
          <w:b/>
          <w:bCs/>
          <w:color w:val="444444"/>
          <w:sz w:val="24"/>
          <w:szCs w:val="24"/>
          <w:u w:val="single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fldChar w:fldCharType="end"/>
      </w:r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Both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patterns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are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based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composition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: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change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behavior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delegating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some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work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to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helper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Strategy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makes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these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objects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completely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independent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and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unaware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each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other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.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However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, </w:t>
      </w:r>
      <w:proofErr w:type="spellStart"/>
      <w:r w:rsidRPr="00FB038F">
        <w:rPr>
          <w:rFonts w:ascii="Arial" w:eastAsia="Times New Roman" w:hAnsi="Arial" w:cs="Arial"/>
          <w:i/>
          <w:iCs/>
          <w:color w:val="444444"/>
          <w:sz w:val="24"/>
          <w:szCs w:val="24"/>
          <w:lang w:eastAsia="es-CO"/>
        </w:rPr>
        <w:t>State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 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doesn’t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restrict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dependencies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between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concrete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states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,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letting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them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alter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state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of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the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context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 xml:space="preserve"> at </w:t>
      </w:r>
      <w:proofErr w:type="spellStart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will</w:t>
      </w:r>
      <w:proofErr w:type="spellEnd"/>
      <w:r w:rsidRPr="00FB038F">
        <w:rPr>
          <w:rFonts w:ascii="Arial" w:eastAsia="Times New Roman" w:hAnsi="Arial" w:cs="Arial"/>
          <w:color w:val="444444"/>
          <w:sz w:val="24"/>
          <w:szCs w:val="24"/>
          <w:lang w:eastAsia="es-CO"/>
        </w:rPr>
        <w:t>.</w:t>
      </w:r>
    </w:p>
    <w:p w14:paraId="1D2A4521" w14:textId="6F2AD2B4" w:rsidR="00C30B05" w:rsidRDefault="00C30B05"/>
    <w:p w14:paraId="58E22698" w14:textId="76EF81F0" w:rsidR="00666618" w:rsidRDefault="00666618"/>
    <w:p w14:paraId="59FB12AA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T Sans" w:eastAsia="Times New Roman" w:hAnsi="PT Sans" w:cs="Times New Roman"/>
          <w:b/>
          <w:bCs/>
          <w:color w:val="444444"/>
          <w:kern w:val="36"/>
          <w:sz w:val="48"/>
          <w:szCs w:val="48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kern w:val="36"/>
          <w:sz w:val="48"/>
          <w:szCs w:val="48"/>
          <w:lang w:eastAsia="es-CO"/>
        </w:rPr>
        <w:t>Observer</w:t>
      </w:r>
      <w:proofErr w:type="spellEnd"/>
    </w:p>
    <w:p w14:paraId="1007E95D" w14:textId="77777777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Also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known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as: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Event-Subscriber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,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Listener</w:t>
      </w:r>
      <w:proofErr w:type="spellEnd"/>
    </w:p>
    <w:p w14:paraId="1A9053F4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Intent</w:t>
      </w:r>
      <w:proofErr w:type="spellEnd"/>
    </w:p>
    <w:p w14:paraId="2DF16FD7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behavioral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design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define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mechanism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multiple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happen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they’re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observing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25C476D" w14:textId="52628EEF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61EADE67" wp14:editId="345C4227">
            <wp:extent cx="5612130" cy="3507740"/>
            <wp:effectExtent l="0" t="0" r="0" b="0"/>
            <wp:docPr id="12" name="Imagen 12" descr="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DC8A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Problem</w:t>
      </w:r>
      <w:proofErr w:type="spellEnd"/>
    </w:p>
    <w:p w14:paraId="59157FF6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Imagine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two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types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: a </w:t>
      </w:r>
      <w:proofErr w:type="spellStart"/>
      <w:r w:rsidRPr="00666618">
        <w:rPr>
          <w:rFonts w:ascii="Fira Code" w:eastAsia="Times New Roman" w:hAnsi="Fira Code" w:cs="Fira Code"/>
          <w:color w:val="444444"/>
          <w:sz w:val="20"/>
          <w:szCs w:val="20"/>
          <w:shd w:val="clear" w:color="auto" w:fill="EEEEEE"/>
          <w:lang w:eastAsia="es-CO"/>
        </w:rPr>
        <w:t>Customer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and a </w:t>
      </w:r>
      <w:r w:rsidRPr="00666618">
        <w:rPr>
          <w:rFonts w:ascii="Fira Code" w:eastAsia="Times New Roman" w:hAnsi="Fira Code" w:cs="Fira Code"/>
          <w:color w:val="444444"/>
          <w:sz w:val="20"/>
          <w:szCs w:val="20"/>
          <w:shd w:val="clear" w:color="auto" w:fill="EEEEEE"/>
          <w:lang w:eastAsia="es-CO"/>
        </w:rPr>
        <w:t>Store</w: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very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interested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a particular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brand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(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model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iPhone)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should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become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available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very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8DAD470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visit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day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check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availability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still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en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route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most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these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trips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pointless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E149EE2" w14:textId="1E027C83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0A62F58E" wp14:editId="34BEFD26">
            <wp:extent cx="5612130" cy="2806065"/>
            <wp:effectExtent l="0" t="0" r="0" b="0"/>
            <wp:docPr id="11" name="Imagen 11" descr="Visiting store vs. sending s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siting store vs. sending spa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27E8" w14:textId="77777777" w:rsidR="00666618" w:rsidRPr="00666618" w:rsidRDefault="00666618" w:rsidP="00666618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Visiting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vs.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spam</w:t>
      </w:r>
    </w:p>
    <w:p w14:paraId="74A7C705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emails (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might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considered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spam)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each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time a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becomes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available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endless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trips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store. At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time,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it’d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upset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aren’t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interested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38AFF8E" w14:textId="77777777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looks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like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we’ve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conflict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Either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wastes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checking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product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availability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wastes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resources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wrong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67AC46C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Solution</w:t>
      </w:r>
      <w:proofErr w:type="spellEnd"/>
    </w:p>
    <w:p w14:paraId="0ECE5B46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has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interesting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often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called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subject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since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also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we’ll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track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called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1D903F75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suggests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mechanism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so individual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unsubscribe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stream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Fear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!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Everything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complicated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sounds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reality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mechanism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consists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1) </w:t>
      </w:r>
      <w:proofErr w:type="spellStart"/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array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field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storing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references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2)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several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removing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41DF39BB" w14:textId="139B871E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1172FDCA" wp14:editId="654E9AF5">
            <wp:extent cx="4476750" cy="1714500"/>
            <wp:effectExtent l="0" t="0" r="0" b="0"/>
            <wp:docPr id="10" name="Imagen 10" descr="Subscription mechani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ubscription mechanis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86B0" w14:textId="77777777" w:rsidR="00666618" w:rsidRPr="00666618" w:rsidRDefault="00666618" w:rsidP="00666618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mechanism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individual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1459D9EB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whenever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important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happens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calls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specific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their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609C6E4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Real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apps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might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dozens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different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interested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tracking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couple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those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Besides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might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know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beforehand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supposed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used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people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01FED59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crucial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communicates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interface.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should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declare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set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parameters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use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contextual data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3E144F9" w14:textId="1E4A0C03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drawing>
          <wp:inline distT="0" distB="0" distL="0" distR="0" wp14:anchorId="037EE084" wp14:editId="3A1A4EB3">
            <wp:extent cx="4381500" cy="3524250"/>
            <wp:effectExtent l="0" t="0" r="0" b="0"/>
            <wp:docPr id="9" name="Imagen 9" descr="Notification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otification method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F5E7" w14:textId="77777777" w:rsidR="00666618" w:rsidRPr="00666618" w:rsidRDefault="00666618" w:rsidP="00666618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lastRenderedPageBreak/>
        <w:t xml:space="preserve">Publisher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calling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specific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their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92952B1" w14:textId="77777777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has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several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different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types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make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compatible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further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make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follow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interface.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describe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few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observe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’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coupling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their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concrete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41563DD9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Real-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World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Analogy</w:t>
      </w:r>
      <w:proofErr w:type="spellEnd"/>
    </w:p>
    <w:p w14:paraId="248F76E4" w14:textId="33017D2F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drawing>
          <wp:inline distT="0" distB="0" distL="0" distR="0" wp14:anchorId="3577C8EC" wp14:editId="557CE246">
            <wp:extent cx="5612130" cy="2806065"/>
            <wp:effectExtent l="0" t="0" r="0" b="0"/>
            <wp:docPr id="8" name="Imagen 8" descr="Magazine and newspaper subscri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gazine and newspaper subscriptio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C020" w14:textId="77777777" w:rsidR="00666618" w:rsidRPr="00666618" w:rsidRDefault="00666618" w:rsidP="00666618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Magazine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newspaper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1967676A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newspaper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magazine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no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longer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check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next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issue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available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Instead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issues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mailbox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right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after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advance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EF7148B" w14:textId="77777777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maintains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knows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magazines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they’re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interested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wish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stop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new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magazine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issues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7DBD377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Structure</w:t>
      </w:r>
      <w:proofErr w:type="spellEnd"/>
    </w:p>
    <w:p w14:paraId="274C5433" w14:textId="1DDCFCB0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4F63DC93" wp14:editId="5C720956">
            <wp:extent cx="5612130" cy="2851785"/>
            <wp:effectExtent l="0" t="0" r="7620" b="0"/>
            <wp:docPr id="7" name="Imagen 7" descr="Structure of the Observ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ucture of the Observer design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E572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r w:rsidRPr="00666618">
        <w:rPr>
          <w:rFonts w:ascii="PT Sans" w:eastAsia="Times New Roman" w:hAnsi="PT Sans" w:cs="Times New Roman"/>
          <w:b/>
          <w:bCs/>
          <w:color w:val="444444"/>
          <w:sz w:val="21"/>
          <w:szCs w:val="21"/>
          <w:lang w:eastAsia="es-CO"/>
        </w:rPr>
        <w:t>Publisher</w:t>
      </w:r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issues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interest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These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occur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executes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behaviors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contain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infrastructure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join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current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leave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58DD13BD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happens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goes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calls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declared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each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344B24E2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1"/>
          <w:szCs w:val="21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gram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declares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interface.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most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cases,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consists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 </w:t>
      </w:r>
      <w:proofErr w:type="gram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single</w:t>
      </w:r>
      <w:proofErr w:type="gram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Fira Code" w:eastAsia="Times New Roman" w:hAnsi="Fira Code" w:cs="Fira Code"/>
          <w:color w:val="444444"/>
          <w:sz w:val="20"/>
          <w:szCs w:val="20"/>
          <w:shd w:val="clear" w:color="auto" w:fill="EEEEEE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may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have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several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parameters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let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details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along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41D2C92B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21"/>
          <w:szCs w:val="21"/>
          <w:lang w:eastAsia="es-CO"/>
        </w:rPr>
        <w:t xml:space="preserve">Concrete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1"/>
          <w:szCs w:val="21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perform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actions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in response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notifications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issued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by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these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implement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so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isn’t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coupled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concrete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4E7C5302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Usually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need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contextual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information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handle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correctly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reason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often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context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data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arguments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itself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argument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letting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fetch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required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data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directly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12894C25" w14:textId="77777777" w:rsidR="00666618" w:rsidRPr="00666618" w:rsidRDefault="00666618" w:rsidP="00666618">
      <w:pPr>
        <w:numPr>
          <w:ilvl w:val="0"/>
          <w:numId w:val="6"/>
        </w:numPr>
        <w:shd w:val="clear" w:color="auto" w:fill="F5F5F5"/>
        <w:spacing w:after="0" w:line="300" w:lineRule="atLeast"/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r w:rsidRPr="00666618">
        <w:rPr>
          <w:rFonts w:ascii="PT Sans" w:eastAsia="Times New Roman" w:hAnsi="PT Sans" w:cs="Times New Roman"/>
          <w:b/>
          <w:bCs/>
          <w:color w:val="444444"/>
          <w:sz w:val="21"/>
          <w:szCs w:val="21"/>
          <w:lang w:eastAsia="es-CO"/>
        </w:rPr>
        <w:t>Client</w:t>
      </w:r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creates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separately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then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registers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updates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1"/>
          <w:szCs w:val="21"/>
          <w:lang w:eastAsia="es-CO"/>
        </w:rPr>
        <w:t>.</w:t>
      </w:r>
    </w:p>
    <w:p w14:paraId="383AE7CE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Pseudocode</w:t>
      </w:r>
      <w:proofErr w:type="spellEnd"/>
    </w:p>
    <w:p w14:paraId="46DBA4CC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example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text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editor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service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34E1394" w14:textId="08FCFA29" w:rsidR="00666618" w:rsidRPr="00666618" w:rsidRDefault="00666618" w:rsidP="0066661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noProof/>
          <w:color w:val="444444"/>
          <w:sz w:val="24"/>
          <w:szCs w:val="24"/>
          <w:lang w:eastAsia="es-CO"/>
        </w:rPr>
        <w:lastRenderedPageBreak/>
        <w:drawing>
          <wp:inline distT="0" distB="0" distL="0" distR="0" wp14:anchorId="4511E13F" wp14:editId="2B737FDD">
            <wp:extent cx="4857750" cy="4095750"/>
            <wp:effectExtent l="0" t="0" r="0" b="0"/>
            <wp:docPr id="6" name="Imagen 6" descr="Structure of the Observer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tructure of the Observer pattern examp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FD12" w14:textId="77777777" w:rsidR="00666618" w:rsidRPr="00666618" w:rsidRDefault="00666618" w:rsidP="00666618">
      <w:pPr>
        <w:shd w:val="clear" w:color="auto" w:fill="FFFFFF"/>
        <w:spacing w:after="0" w:line="240" w:lineRule="auto"/>
        <w:jc w:val="center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happen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05664906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compiled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dynamically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: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start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stop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listening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runtime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depending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desired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behavior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400C2879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editor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doesn’t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maintain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itself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delegates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job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special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helper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devoted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just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upgrade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serve as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centralized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dispatcher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D7973C3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program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doesn’t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require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existing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work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through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75AD67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base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class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includes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subscription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management</w:t>
      </w:r>
      <w:proofErr w:type="spellEnd"/>
    </w:p>
    <w:p w14:paraId="62E21F7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code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and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notification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methods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17DD233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EventManager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199BF34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listeners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hash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map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of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types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and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listeners</w:t>
      </w:r>
      <w:proofErr w:type="spellEnd"/>
    </w:p>
    <w:p w14:paraId="0ED0DAE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7D6A061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subscribe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6779639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listeners.add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36EEAF2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7DC1A149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unsubscribe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085569F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listeners.remove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4FCF6A6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63327977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lastRenderedPageBreak/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notify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 data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26AA7F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foreach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in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listeners.of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eventType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do</w:t>
      </w:r>
    </w:p>
    <w:p w14:paraId="70BA917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listener.update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data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406C2B5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10C6CA9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concrete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contains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real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business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logic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that's</w:t>
      </w:r>
      <w:proofErr w:type="spellEnd"/>
    </w:p>
    <w:p w14:paraId="35561E7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interesting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for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some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.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We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could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derive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this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class</w:t>
      </w:r>
      <w:proofErr w:type="spellEnd"/>
    </w:p>
    <w:p w14:paraId="43DB12B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from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base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but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that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isn't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always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possible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in</w:t>
      </w:r>
    </w:p>
    <w:p w14:paraId="4669063D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real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life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because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concrete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might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already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be a</w:t>
      </w:r>
    </w:p>
    <w:p w14:paraId="4621284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subclass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. In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this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case,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you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can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patch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subscription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logic</w:t>
      </w:r>
      <w:proofErr w:type="spellEnd"/>
    </w:p>
    <w:p w14:paraId="0112142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in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with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composition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, as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we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did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here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2D9B6A5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Editor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3E4B6D77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public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events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EventManager</w:t>
      </w:r>
      <w:proofErr w:type="spellEnd"/>
    </w:p>
    <w:p w14:paraId="6EB335BF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file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File</w:t>
      </w:r>
    </w:p>
    <w:p w14:paraId="6C21DBD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69FCBAA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constructor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Editor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1F924F6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EventManager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4AFCB9A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C6AD49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Methods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of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business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logic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can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notify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about</w:t>
      </w:r>
      <w:proofErr w:type="spellEnd"/>
    </w:p>
    <w:p w14:paraId="096B9DE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changes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009534A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openFile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path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7710E78A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this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.file</w:t>
      </w:r>
      <w:proofErr w:type="spellEnd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File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path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5E8F9E4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events.notify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"open"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 file.name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46B80CF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1DD7482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saveFile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66F734B7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file.write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()</w:t>
      </w:r>
    </w:p>
    <w:p w14:paraId="34AE2DB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events.notify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save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 file.name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191BB7A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760EE5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// ...</w:t>
      </w:r>
    </w:p>
    <w:p w14:paraId="3CA4385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0311B54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9631DB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Here's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gram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interface</w:t>
      </w:r>
      <w:proofErr w:type="gram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.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If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your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programming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language</w:t>
      </w:r>
      <w:proofErr w:type="spellEnd"/>
    </w:p>
    <w:p w14:paraId="4A77913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supports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functional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types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you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can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replace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whole</w:t>
      </w:r>
      <w:proofErr w:type="spellEnd"/>
    </w:p>
    <w:p w14:paraId="680A70A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hierarchy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with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a set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of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functions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73916F3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gram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interface</w:t>
      </w:r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EventListener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D639C8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update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filename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6179502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0604788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Concrete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react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to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updates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issued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by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</w:t>
      </w:r>
      <w:proofErr w:type="spellEnd"/>
    </w:p>
    <w:p w14:paraId="748FB74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they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are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attached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to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487693B4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LoggingListener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implements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990000"/>
          <w:sz w:val="20"/>
          <w:szCs w:val="20"/>
          <w:lang w:eastAsia="es-CO"/>
        </w:rPr>
        <w:t>EventListener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080D3EB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log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File</w:t>
      </w:r>
    </w:p>
    <w:p w14:paraId="7F2C335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string</w:t>
      </w:r>
      <w:proofErr w:type="spellEnd"/>
    </w:p>
    <w:p w14:paraId="5DBAA5A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C7142F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constructor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LoggingListener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log_filename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0023EFE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this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.log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File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log_filename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7DB649E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this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.message</w:t>
      </w:r>
      <w:proofErr w:type="spellEnd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message</w:t>
      </w:r>
      <w:proofErr w:type="spellEnd"/>
    </w:p>
    <w:p w14:paraId="553E017A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46CB966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update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filename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0B55317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log.write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replace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'%s'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filename,message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))</w:t>
      </w:r>
    </w:p>
    <w:p w14:paraId="5E57E32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6CB2DE4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lastRenderedPageBreak/>
        <w:t>class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EmailAlertsListener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implements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990000"/>
          <w:sz w:val="20"/>
          <w:szCs w:val="20"/>
          <w:lang w:eastAsia="es-CO"/>
        </w:rPr>
        <w:t>EventListener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5056A90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email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string</w:t>
      </w:r>
      <w:proofErr w:type="spellEnd"/>
    </w:p>
    <w:p w14:paraId="5BD5CF0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private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field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: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string</w:t>
      </w:r>
      <w:proofErr w:type="spellEnd"/>
    </w:p>
    <w:p w14:paraId="34745301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6DA112D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constructor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EmailAlertsListener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email,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575BEABD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this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.email</w:t>
      </w:r>
      <w:proofErr w:type="spellEnd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email</w:t>
      </w:r>
    </w:p>
    <w:p w14:paraId="7C493697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this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.message</w:t>
      </w:r>
      <w:proofErr w:type="spellEnd"/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message</w:t>
      </w:r>
      <w:proofErr w:type="spellEnd"/>
    </w:p>
    <w:p w14:paraId="1FC0283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29D33BB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update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filename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7A6B9B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system.email</w:t>
      </w:r>
      <w:proofErr w:type="spellEnd"/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email,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replace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'%s'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filename,message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))</w:t>
      </w:r>
    </w:p>
    <w:p w14:paraId="423074D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7FEDBC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6743522A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application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can configure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publishers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and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subscribers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 at</w:t>
      </w:r>
    </w:p>
    <w:p w14:paraId="1CB3F76B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 xml:space="preserve">// </w:t>
      </w:r>
      <w:proofErr w:type="spellStart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runtime</w:t>
      </w:r>
      <w:proofErr w:type="spellEnd"/>
      <w:r w:rsidRPr="00666618">
        <w:rPr>
          <w:rFonts w:ascii="Fira Code" w:eastAsia="Times New Roman" w:hAnsi="Fira Code" w:cs="Fira Code"/>
          <w:color w:val="009900"/>
          <w:sz w:val="20"/>
          <w:szCs w:val="20"/>
          <w:lang w:eastAsia="es-CO"/>
        </w:rPr>
        <w:t>.</w:t>
      </w:r>
    </w:p>
    <w:p w14:paraId="3F27756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class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990000"/>
          <w:sz w:val="20"/>
          <w:szCs w:val="20"/>
          <w:lang w:eastAsia="es-CO"/>
        </w:rPr>
        <w:t>Application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67CFA65D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method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550000"/>
          <w:sz w:val="20"/>
          <w:szCs w:val="20"/>
          <w:lang w:eastAsia="es-CO"/>
        </w:rPr>
        <w:t>config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is</w:t>
      </w:r>
      <w:proofErr w:type="spellEnd"/>
    </w:p>
    <w:p w14:paraId="242E3599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editor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Editor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1BCAF312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53DBADC3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logger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LoggingListener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</w:p>
    <w:p w14:paraId="2DA602D5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    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"/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path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/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to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/log.txt"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</w:t>
      </w:r>
    </w:p>
    <w:p w14:paraId="54C77BE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    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Someone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has 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opened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file: %s"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03E9DEB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editor.events</w:t>
      </w:r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.subscribe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"open"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logger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3E1194A7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</w:p>
    <w:p w14:paraId="4380AEC6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emailAlerts</w:t>
      </w:r>
      <w:proofErr w:type="spell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= </w:t>
      </w:r>
      <w:r w:rsidRPr="00666618">
        <w:rPr>
          <w:rFonts w:ascii="Fira Code" w:eastAsia="Times New Roman" w:hAnsi="Fira Code" w:cs="Fira Code"/>
          <w:b/>
          <w:bCs/>
          <w:color w:val="000000"/>
          <w:sz w:val="20"/>
          <w:szCs w:val="20"/>
          <w:lang w:eastAsia="es-CO"/>
        </w:rPr>
        <w:t>new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EmailAlertsListener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proofErr w:type="gramEnd"/>
    </w:p>
    <w:p w14:paraId="3ABDAF2E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    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"admin@example.com"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,</w:t>
      </w:r>
    </w:p>
    <w:p w14:paraId="19F65BF8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    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Someone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has 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changed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the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 xml:space="preserve"> file: %s"</w:t>
      </w:r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1B32EDEC" w14:textId="77777777" w:rsidR="00666618" w:rsidRPr="00666618" w:rsidRDefault="00666618" w:rsidP="00666618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</w:pP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editor.events</w:t>
      </w:r>
      <w:proofErr w:type="gramEnd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.subscribe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(</w:t>
      </w:r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proofErr w:type="spellStart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save</w:t>
      </w:r>
      <w:proofErr w:type="spellEnd"/>
      <w:r w:rsidRPr="00666618">
        <w:rPr>
          <w:rFonts w:ascii="Fira Code" w:eastAsia="Times New Roman" w:hAnsi="Fira Code" w:cs="Fira Code"/>
          <w:color w:val="DD1144"/>
          <w:sz w:val="20"/>
          <w:szCs w:val="20"/>
          <w:lang w:eastAsia="es-CO"/>
        </w:rPr>
        <w:t>"</w:t>
      </w:r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 xml:space="preserve">, </w:t>
      </w:r>
      <w:proofErr w:type="spellStart"/>
      <w:r w:rsidRPr="00666618">
        <w:rPr>
          <w:rFonts w:ascii="Fira Code" w:eastAsia="Times New Roman" w:hAnsi="Fira Code" w:cs="Fira Code"/>
          <w:color w:val="000000"/>
          <w:sz w:val="20"/>
          <w:szCs w:val="20"/>
          <w:lang w:eastAsia="es-CO"/>
        </w:rPr>
        <w:t>emailAlerts</w:t>
      </w:r>
      <w:proofErr w:type="spellEnd"/>
      <w:r w:rsidRPr="00666618">
        <w:rPr>
          <w:rFonts w:ascii="Fira Code" w:eastAsia="Times New Roman" w:hAnsi="Fira Code" w:cs="Fira Code"/>
          <w:color w:val="999977"/>
          <w:sz w:val="20"/>
          <w:szCs w:val="20"/>
          <w:lang w:eastAsia="es-CO"/>
        </w:rPr>
        <w:t>)</w:t>
      </w:r>
    </w:p>
    <w:p w14:paraId="0BDE2C63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Applicability</w:t>
      </w:r>
      <w:proofErr w:type="spellEnd"/>
    </w:p>
    <w:p w14:paraId="65598789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state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one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may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require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changing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, and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actual set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unknown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beforehand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changes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dynamically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.</w:t>
      </w:r>
    </w:p>
    <w:p w14:paraId="36B18E1A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often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experience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problem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working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graphical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user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example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created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button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clients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hook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buttons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fires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whenever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user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presses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button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4A55489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mechanism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buttons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clients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hook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up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their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custom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5A8E47C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 Use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app</w:t>
      </w:r>
      <w:proofErr w:type="gram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observe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others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only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limited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time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>specific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lang w:eastAsia="es-CO"/>
        </w:rPr>
        <w:t xml:space="preserve"> cases.</w:t>
      </w:r>
    </w:p>
    <w:p w14:paraId="1B524549" w14:textId="77777777" w:rsidR="00666618" w:rsidRPr="00666618" w:rsidRDefault="00666618" w:rsidP="0066661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lastRenderedPageBreak/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so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join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whenever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3E38CC00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How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Implement</w:t>
      </w:r>
      <w:proofErr w:type="spellEnd"/>
    </w:p>
    <w:p w14:paraId="23F6E49C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Look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business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logic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try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break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down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two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parts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: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functionality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independent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;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turn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set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1ACE886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Declare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At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bare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minimum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should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declare a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single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Fira Code" w:eastAsia="Times New Roman" w:hAnsi="Fira Code" w:cs="Fira Code"/>
          <w:color w:val="444444"/>
          <w:sz w:val="20"/>
          <w:szCs w:val="20"/>
          <w:shd w:val="clear" w:color="auto" w:fill="EEEEEE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1612AD4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Declare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describe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pair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removing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Remember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work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interface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37B4F22A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Decide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actual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Usually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looks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types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so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obvious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place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abstract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derived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interface. Concrete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extend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inheriting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behavior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33BB0582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However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you’re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applying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existing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hierarchy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consider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approach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based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composition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: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logic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separate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make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real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use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8CF144F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Create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concrete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Each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time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something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important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happens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inside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B4AEA80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concrete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Most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would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context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data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about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passed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argument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412F522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there’s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Upon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receiving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fetch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data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notification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case,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itself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update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method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flexible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option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link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permanently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constructor.</w:t>
      </w:r>
    </w:p>
    <w:p w14:paraId="165301E1" w14:textId="77777777" w:rsidR="00666618" w:rsidRPr="00666618" w:rsidRDefault="00666618" w:rsidP="006666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client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must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create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necessary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register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proper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097BD734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 Pros and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Cons</w:t>
      </w:r>
      <w:proofErr w:type="spellEnd"/>
    </w:p>
    <w:p w14:paraId="6EFB9DC9" w14:textId="77777777" w:rsidR="00666618" w:rsidRPr="00666618" w:rsidRDefault="00666618" w:rsidP="006666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Open/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Closed</w:t>
      </w:r>
      <w:proofErr w:type="spellEnd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Principle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introduce new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classes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without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change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code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(and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vice versa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there’s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interface).</w:t>
      </w:r>
    </w:p>
    <w:p w14:paraId="45E11531" w14:textId="77777777" w:rsidR="00666618" w:rsidRPr="00666618" w:rsidRDefault="00666618" w:rsidP="006666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lastRenderedPageBreak/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establish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relations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runtime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6F6C54D" w14:textId="77777777" w:rsidR="00666618" w:rsidRPr="00666618" w:rsidRDefault="00666618" w:rsidP="00666618">
      <w:pPr>
        <w:numPr>
          <w:ilvl w:val="0"/>
          <w:numId w:val="9"/>
        </w:numPr>
        <w:shd w:val="clear" w:color="auto" w:fill="FFFFFF"/>
        <w:spacing w:after="0" w:line="240" w:lineRule="auto"/>
        <w:ind w:left="495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are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notified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random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order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23FC0646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</w:pPr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Relations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with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b/>
          <w:bCs/>
          <w:color w:val="444444"/>
          <w:sz w:val="36"/>
          <w:szCs w:val="36"/>
          <w:lang w:eastAsia="es-CO"/>
        </w:rPr>
        <w:t>Patterns</w:t>
      </w:r>
      <w:proofErr w:type="spellEnd"/>
    </w:p>
    <w:p w14:paraId="1689631B" w14:textId="77777777" w:rsidR="00666618" w:rsidRPr="00666618" w:rsidRDefault="00666618" w:rsidP="006666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hyperlink r:id="rId22" w:history="1">
        <w:proofErr w:type="spellStart"/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>Chain</w:t>
        </w:r>
        <w:proofErr w:type="spellEnd"/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>of</w:t>
        </w:r>
        <w:proofErr w:type="spellEnd"/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 xml:space="preserve"> </w:t>
        </w:r>
        <w:proofErr w:type="spellStart"/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>Responsibility</w:t>
        </w:r>
        <w:proofErr w:type="spellEnd"/>
      </w:hyperlink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,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begin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instrText xml:space="preserve"> HYPERLINK "https://refactoring.guru/design-patterns/command" </w:instrTex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separate"/>
      </w:r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u w:val="single"/>
          <w:lang w:eastAsia="es-CO"/>
        </w:rPr>
        <w:t>Command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end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, </w:t>
      </w:r>
      <w:hyperlink r:id="rId23" w:history="1"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>Mediator</w:t>
        </w:r>
      </w:hyperlink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and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begin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instrText xml:space="preserve"> HYPERLINK "https://refactoring.guru/design-patterns/observer" </w:instrTex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separate"/>
      </w:r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u w:val="single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end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address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various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ways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connecting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receivers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requests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:</w:t>
      </w:r>
    </w:p>
    <w:p w14:paraId="2FABB4B6" w14:textId="77777777" w:rsidR="00666618" w:rsidRPr="00666618" w:rsidRDefault="00666618" w:rsidP="0066661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Chain</w:t>
      </w:r>
      <w:proofErr w:type="spellEnd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Responsibility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passes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request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sequentially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chain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potential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receivers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until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handles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694082E8" w14:textId="77777777" w:rsidR="00666618" w:rsidRPr="00666618" w:rsidRDefault="00666618" w:rsidP="0066661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Command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establishes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unidirectional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connections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receivers.</w:t>
      </w:r>
    </w:p>
    <w:p w14:paraId="6AEAE17C" w14:textId="77777777" w:rsidR="00666618" w:rsidRPr="00666618" w:rsidRDefault="00666618" w:rsidP="0066661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Mediator</w: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eliminates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direct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connections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senders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receivers,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forcing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communicate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indirectly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via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4FD93EC4" w14:textId="77777777" w:rsidR="00666618" w:rsidRPr="00666618" w:rsidRDefault="00666618" w:rsidP="00666618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receivers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dynamically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unsubscribe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receiving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requests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C49D49F" w14:textId="77777777" w:rsidR="00666618" w:rsidRPr="00666618" w:rsidRDefault="00666618" w:rsidP="0066661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difference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hyperlink r:id="rId24" w:history="1">
        <w:r w:rsidRPr="00666618">
          <w:rPr>
            <w:rFonts w:ascii="PT Sans" w:eastAsia="Times New Roman" w:hAnsi="PT Sans" w:cs="Times New Roman"/>
            <w:b/>
            <w:bCs/>
            <w:color w:val="444444"/>
            <w:sz w:val="24"/>
            <w:szCs w:val="24"/>
            <w:u w:val="single"/>
            <w:lang w:eastAsia="es-CO"/>
          </w:rPr>
          <w:t>Mediator</w:t>
        </w:r>
      </w:hyperlink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and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begin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instrText xml:space="preserve"> HYPERLINK "https://refactoring.guru/design-patterns/observer" </w:instrTex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separate"/>
      </w:r>
      <w:r w:rsidRPr="00666618">
        <w:rPr>
          <w:rFonts w:ascii="PT Sans" w:eastAsia="Times New Roman" w:hAnsi="PT Sans" w:cs="Times New Roman"/>
          <w:b/>
          <w:bCs/>
          <w:color w:val="444444"/>
          <w:sz w:val="24"/>
          <w:szCs w:val="24"/>
          <w:u w:val="single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fldChar w:fldCharType="end"/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often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elusive.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most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cases,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either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these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;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sometimes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apply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both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simultaneously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Let’s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see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do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176EB56D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primary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Mediator</w: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eliminate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mutual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dependencies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among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set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system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components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Instead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these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components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become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dependent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single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goal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establish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one-way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connections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subordinates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0D32CC06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There’s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popular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Mediator</w: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relies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plays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role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components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as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subscribers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which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subscribe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and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unsubscribe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from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mediator’s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events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Mediator</w:t>
      </w:r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may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look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very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similar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70C9C936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you’re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confused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remember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that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ways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For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example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you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can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permanently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gram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link</w:t>
      </w:r>
      <w:proofErr w:type="gram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components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to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same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This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implementation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resemble </w:t>
      </w:r>
      <w:proofErr w:type="spellStart"/>
      <w:r w:rsidRPr="00666618">
        <w:rPr>
          <w:rFonts w:ascii="PT Sans" w:eastAsia="Times New Roman" w:hAnsi="PT Sans" w:cs="Times New Roman"/>
          <w:i/>
          <w:iCs/>
          <w:color w:val="444444"/>
          <w:sz w:val="24"/>
          <w:szCs w:val="24"/>
          <w:lang w:eastAsia="es-CO"/>
        </w:rPr>
        <w:t>Observer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 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but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will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still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be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instance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pattern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0838FDF4" w14:textId="77777777" w:rsidR="00666618" w:rsidRPr="00666618" w:rsidRDefault="00666618" w:rsidP="0066661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</w:pP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Now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imagine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program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where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components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have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become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publishers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allowing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dynamic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connections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between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each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other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.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There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won’t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be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centralized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mediator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object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,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only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a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distributed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set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of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 xml:space="preserve"> </w:t>
      </w:r>
      <w:proofErr w:type="spellStart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observers</w:t>
      </w:r>
      <w:proofErr w:type="spellEnd"/>
      <w:r w:rsidRPr="00666618">
        <w:rPr>
          <w:rFonts w:ascii="PT Sans" w:eastAsia="Times New Roman" w:hAnsi="PT Sans" w:cs="Times New Roman"/>
          <w:color w:val="444444"/>
          <w:sz w:val="24"/>
          <w:szCs w:val="24"/>
          <w:lang w:eastAsia="es-CO"/>
        </w:rPr>
        <w:t>.</w:t>
      </w:r>
    </w:p>
    <w:p w14:paraId="5D58C388" w14:textId="77777777" w:rsidR="00666618" w:rsidRDefault="00666618"/>
    <w:sectPr w:rsidR="006666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863"/>
    <w:multiLevelType w:val="multilevel"/>
    <w:tmpl w:val="70C8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7186"/>
    <w:multiLevelType w:val="multilevel"/>
    <w:tmpl w:val="ED14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20311"/>
    <w:multiLevelType w:val="multilevel"/>
    <w:tmpl w:val="8AF8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55985"/>
    <w:multiLevelType w:val="multilevel"/>
    <w:tmpl w:val="061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A6193"/>
    <w:multiLevelType w:val="multilevel"/>
    <w:tmpl w:val="3E4C6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8F7C18"/>
    <w:multiLevelType w:val="multilevel"/>
    <w:tmpl w:val="EB30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04B6A"/>
    <w:multiLevelType w:val="multilevel"/>
    <w:tmpl w:val="D17C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171EE"/>
    <w:multiLevelType w:val="multilevel"/>
    <w:tmpl w:val="104E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E939D1"/>
    <w:multiLevelType w:val="multilevel"/>
    <w:tmpl w:val="836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0550A"/>
    <w:multiLevelType w:val="multilevel"/>
    <w:tmpl w:val="3E1C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484338">
    <w:abstractNumId w:val="6"/>
  </w:num>
  <w:num w:numId="2" w16cid:durableId="1952008076">
    <w:abstractNumId w:val="0"/>
  </w:num>
  <w:num w:numId="3" w16cid:durableId="194394474">
    <w:abstractNumId w:val="2"/>
  </w:num>
  <w:num w:numId="4" w16cid:durableId="1141114502">
    <w:abstractNumId w:val="1"/>
  </w:num>
  <w:num w:numId="5" w16cid:durableId="1919442750">
    <w:abstractNumId w:val="5"/>
  </w:num>
  <w:num w:numId="6" w16cid:durableId="1967351725">
    <w:abstractNumId w:val="4"/>
  </w:num>
  <w:num w:numId="7" w16cid:durableId="807433552">
    <w:abstractNumId w:val="9"/>
  </w:num>
  <w:num w:numId="8" w16cid:durableId="1054499244">
    <w:abstractNumId w:val="7"/>
  </w:num>
  <w:num w:numId="9" w16cid:durableId="1515146631">
    <w:abstractNumId w:val="8"/>
  </w:num>
  <w:num w:numId="10" w16cid:durableId="98378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E9"/>
    <w:rsid w:val="00666618"/>
    <w:rsid w:val="00A929E9"/>
    <w:rsid w:val="00C30B05"/>
    <w:rsid w:val="00FB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8F2B"/>
  <w15:chartTrackingRefBased/>
  <w15:docId w15:val="{97EDDD52-7F25-41C5-9E53-228317FF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0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FB0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8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FB038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B0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038F"/>
    <w:rPr>
      <w:b/>
      <w:bCs/>
    </w:rPr>
  </w:style>
  <w:style w:type="character" w:styleId="nfasis">
    <w:name w:val="Emphasis"/>
    <w:basedOn w:val="Fuentedeprrafopredeter"/>
    <w:uiPriority w:val="20"/>
    <w:qFormat/>
    <w:rsid w:val="00FB038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B038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38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cm-doc">
    <w:name w:val="cm-doc"/>
    <w:basedOn w:val="Fuentedeprrafopredeter"/>
    <w:rsid w:val="00FB038F"/>
  </w:style>
  <w:style w:type="character" w:customStyle="1" w:styleId="cm-keyword">
    <w:name w:val="cm-keyword"/>
    <w:basedOn w:val="Fuentedeprrafopredeter"/>
    <w:rsid w:val="00FB038F"/>
  </w:style>
  <w:style w:type="character" w:customStyle="1" w:styleId="cm-def1">
    <w:name w:val="cm-def1"/>
    <w:basedOn w:val="Fuentedeprrafopredeter"/>
    <w:rsid w:val="00FB038F"/>
  </w:style>
  <w:style w:type="character" w:customStyle="1" w:styleId="cm-def3">
    <w:name w:val="cm-def3"/>
    <w:basedOn w:val="Fuentedeprrafopredeter"/>
    <w:rsid w:val="00FB038F"/>
  </w:style>
  <w:style w:type="character" w:customStyle="1" w:styleId="cm-bracket">
    <w:name w:val="cm-bracket"/>
    <w:basedOn w:val="Fuentedeprrafopredeter"/>
    <w:rsid w:val="00FB038F"/>
  </w:style>
  <w:style w:type="character" w:customStyle="1" w:styleId="cm-variable">
    <w:name w:val="cm-variable"/>
    <w:basedOn w:val="Fuentedeprrafopredeter"/>
    <w:rsid w:val="00FB038F"/>
  </w:style>
  <w:style w:type="character" w:customStyle="1" w:styleId="cm-def2">
    <w:name w:val="cm-def2"/>
    <w:basedOn w:val="Fuentedeprrafopredeter"/>
    <w:rsid w:val="00FB038F"/>
  </w:style>
  <w:style w:type="character" w:customStyle="1" w:styleId="cm-operator">
    <w:name w:val="cm-operator"/>
    <w:basedOn w:val="Fuentedeprrafopredeter"/>
    <w:rsid w:val="00FB038F"/>
  </w:style>
  <w:style w:type="character" w:customStyle="1" w:styleId="cm-atom">
    <w:name w:val="cm-atom"/>
    <w:basedOn w:val="Fuentedeprrafopredeter"/>
    <w:rsid w:val="00FB038F"/>
  </w:style>
  <w:style w:type="character" w:styleId="Hipervnculo">
    <w:name w:val="Hyperlink"/>
    <w:basedOn w:val="Fuentedeprrafopredeter"/>
    <w:uiPriority w:val="99"/>
    <w:semiHidden/>
    <w:unhideWhenUsed/>
    <w:rsid w:val="00FB038F"/>
    <w:rPr>
      <w:color w:val="0000FF"/>
      <w:u w:val="single"/>
    </w:rPr>
  </w:style>
  <w:style w:type="character" w:customStyle="1" w:styleId="cm-string">
    <w:name w:val="cm-string"/>
    <w:basedOn w:val="Fuentedeprrafopredeter"/>
    <w:rsid w:val="00666618"/>
  </w:style>
  <w:style w:type="character" w:customStyle="1" w:styleId="cm-comment">
    <w:name w:val="cm-comment"/>
    <w:basedOn w:val="Fuentedeprrafopredeter"/>
    <w:rsid w:val="0066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666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643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298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235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EEEEE"/>
                <w:right w:val="none" w:sz="0" w:space="0" w:color="auto"/>
              </w:divBdr>
            </w:div>
            <w:div w:id="1425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30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factoring.guru/design-patterns/template-method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hyperlink" Target="https://refactoring.guru/design-patterns/decorator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efactoring.guru/design-patterns/command" TargetMode="External"/><Relationship Id="rId24" Type="http://schemas.openxmlformats.org/officeDocument/2006/relationships/hyperlink" Target="https://refactoring.guru/design-patterns/medi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refactoring.guru/design-patterns/mediator" TargetMode="External"/><Relationship Id="rId10" Type="http://schemas.openxmlformats.org/officeDocument/2006/relationships/hyperlink" Target="https://refactoring.guru/design-patterns/bridge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efactoring.guru/design-patterns/state" TargetMode="External"/><Relationship Id="rId22" Type="http://schemas.openxmlformats.org/officeDocument/2006/relationships/hyperlink" Target="https://refactoring.guru/design-patterns/chain-of-responsibil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4085</Words>
  <Characters>22471</Characters>
  <Application>Microsoft Office Word</Application>
  <DocSecurity>0</DocSecurity>
  <Lines>187</Lines>
  <Paragraphs>53</Paragraphs>
  <ScaleCrop>false</ScaleCrop>
  <Company/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CAMPUZANO BEDOYA</dc:creator>
  <cp:keywords/>
  <dc:description/>
  <cp:lastModifiedBy>DANIEL ESTEBAN CAMPUZANO BEDOYA</cp:lastModifiedBy>
  <cp:revision>4</cp:revision>
  <dcterms:created xsi:type="dcterms:W3CDTF">2022-07-20T19:11:00Z</dcterms:created>
  <dcterms:modified xsi:type="dcterms:W3CDTF">2022-07-20T19:20:00Z</dcterms:modified>
</cp:coreProperties>
</file>