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4E79"/>
          <w:sz w:val="48"/>
        </w:rPr>
        <w:t>Semana 18 — Programação Back-End</w:t>
      </w:r>
    </w:p>
    <w:p>
      <w:pPr>
        <w:jc w:val="center"/>
      </w:pPr>
      <w:r>
        <w:rPr>
          <w:rFonts w:ascii="Aptos" w:hAnsi="Aptos"/>
          <w:b/>
          <w:color w:val="373737"/>
          <w:sz w:val="30"/>
        </w:rPr>
        <w:t>Roteiro do Aluno</w:t>
      </w:r>
    </w:p>
    <w:p>
      <w:pPr>
        <w:spacing w:before="280"/>
        <w:jc w:val="center"/>
      </w:pPr>
      <w:r>
        <w:rPr>
          <w:rFonts w:ascii="Aptos" w:hAnsi="Aptos"/>
          <w:b w:val="0"/>
          <w:color w:val="505050"/>
          <w:sz w:val="24"/>
        </w:rPr>
        <w:t>Material para COPIAR NO CADERNO • revisão • atividade</w:t>
      </w:r>
    </w:p>
    <w:p>
      <w:pPr>
        <w:spacing w:before="560"/>
        <w:jc w:val="center"/>
      </w:pPr>
      <w:r>
        <w:rPr>
          <w:rFonts w:ascii="Aptos" w:hAnsi="Aptos"/>
          <w:b w:val="0"/>
          <w:color w:val="464646"/>
          <w:sz w:val="21"/>
        </w:rPr>
        <w:t>Conteúdos-base da semana: microsserviços, comunicação síncrona/assíncrona, mensageria e filas, RabbitMQ, Kafka, Celery e cron jobs.</w:t>
      </w:r>
    </w:p>
    <w:p>
      <w:pPr>
        <w:spacing w:before="900"/>
        <w:jc w:val="center"/>
      </w:pPr>
      <w:r>
        <w:rPr>
          <w:rFonts w:ascii="Aptos" w:hAnsi="Aptos"/>
          <w:b w:val="0"/>
          <w:i/>
          <w:color w:val="6E6E6E"/>
          <w:sz w:val="18"/>
        </w:rPr>
        <w:t>Material didático organizado a partir dos arquivos da Semana 18 fornecidos.</w:t>
      </w:r>
    </w:p>
    <w:p>
      <w:r>
        <w:br w:type="page"/>
      </w:r>
    </w:p>
    <w:p>
      <w:pPr>
        <w:pStyle w:val="Heading1"/>
      </w:pPr>
      <w:r>
        <w:t>Orientação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7EA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color w:val="6B215B"/>
                <w:sz w:val="22"/>
              </w:rPr>
              <w:t>ATENÇÃO</w:t>
            </w:r>
          </w:p>
          <w:p>
            <w:pPr>
              <w:spacing w:after="0"/>
            </w:pPr>
            <w:r>
              <w:rPr>
                <w:rFonts w:ascii="Aptos" w:hAnsi="Aptos"/>
                <w:sz w:val="20"/>
              </w:rPr>
              <w:t>Os conteúdos destacados como “CONTEÚDO PARA COPIAR NO CADERNO” foram preparados para serem copiados pelos alunos no caderno. O texto foi reduzido e organizado para facilitar a anotação e a revisão.</w:t>
            </w:r>
          </w:p>
        </w:tc>
      </w:tr>
    </w:tbl>
    <w:p>
      <w:pPr>
        <w:spacing w:after="20"/>
      </w:pPr>
    </w:p>
    <w:p>
      <w:pPr>
        <w:pStyle w:val="Heading1"/>
      </w:pPr>
      <w:r>
        <w:t>1. Microsserviços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A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6B215B"/>
                <w:sz w:val="23"/>
              </w:rPr>
              <w:t>CONTEÚDO PARA COPIAR NO CADERNO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MICROSSERVIÇOS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Arquitetura que divide uma aplicação em serviços independentes.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Cada serviço possui uma função específica.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Ex.: Produtos | Pedidos | Pagamentos | Notificações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Principais características: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Autonomia: cada serviço possui sua própria lógica.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Escalabilidade: podemos aumentar recursos somente onde é necessário.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Manutenção: alterar um serviço tende a reduzir o impacto nos demais.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Comunicação entre serviços: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Síncrona: um serviço chama outro e espera a resposta.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Assíncrona: um serviço envia uma mensagem e não precisa esperar resposta imediata.</w:t>
            </w:r>
          </w:p>
        </w:tc>
      </w:tr>
    </w:tbl>
    <w:p>
      <w:pPr>
        <w:spacing w:after="20"/>
      </w:pPr>
    </w:p>
    <w:p>
      <w:r>
        <w:t>Exemplo para desenhar no caderno:</w:t>
      </w:r>
    </w:p>
    <w:p>
      <w:pPr>
        <w:jc w:val="center"/>
      </w:pPr>
      <w:r>
        <w:rPr>
          <w:rFonts w:ascii="Aptos" w:hAnsi="Aptos"/>
          <w:b/>
          <w:sz w:val="22"/>
        </w:rPr>
        <w:t>Cliente → Serviço de Pedidos → Serviço de Produtos → Serviço de Pagamentos</w:t>
      </w:r>
    </w:p>
    <w:p>
      <w:pPr>
        <w:pStyle w:val="Heading1"/>
      </w:pPr>
      <w:r>
        <w:t>2. Mensageria e filas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A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6B215B"/>
                <w:sz w:val="23"/>
              </w:rPr>
              <w:t>CONTEÚDO PARA COPIAR NO CADERNO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MENSAGERIA E FILAS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Mensageria = comunicação entre sistemas por meio de mensagens.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Fila = local em que mensagens aguardam até serem processadas.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Elementos básicos: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Produtor: envia a mensagem.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Consumidor: recebe/processa a mensagem.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Broker/intermediário: gerencia a entrega das mensagens.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Por que usar?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Evita sobrecarga em picos de acesso.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Permite processamento assíncrono.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Ajuda a aumentar confiabilidade e escalabilidade.</w:t>
            </w:r>
          </w:p>
        </w:tc>
      </w:tr>
    </w:tbl>
    <w:p>
      <w:pPr>
        <w:spacing w:after="20"/>
      </w:pPr>
    </w:p>
    <w:p>
      <w:pPr>
        <w:pStyle w:val="Heading1"/>
      </w:pPr>
      <w:r>
        <w:t>3. RabbitMQ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A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6B215B"/>
                <w:sz w:val="23"/>
              </w:rPr>
              <w:t>CONTEÚDO PARA COPIAR NO CADERNO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RABBITMQ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Sistema de mensageria baseado em AMQP.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Funciona como intermediário entre produtores e consumidores.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Fluxo básico: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Produtor → Exchange → Fila → Consumidor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Exchange: recebe e roteia mensagens.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Bindings: definem a ligação entre exchange e filas.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Queue/Fila: guarda a mensagem até o processamento.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Características: comunicação assíncrona, entrega confiável e escalabilidade.</w:t>
            </w:r>
          </w:p>
        </w:tc>
      </w:tr>
    </w:tbl>
    <w:p>
      <w:pPr>
        <w:spacing w:after="20"/>
      </w:pPr>
    </w:p>
    <w:p>
      <w:pPr>
        <w:pStyle w:val="Heading1"/>
      </w:pPr>
      <w:r>
        <w:t>4. Kafka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A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6B215B"/>
                <w:sz w:val="23"/>
              </w:rPr>
              <w:t>CONTEÚDO PARA COPIAR NO CADERNO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APACHE KAFKA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Plataforma distribuída de streaming e mensageria orientada a logs.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Foi projetada para alto desempenho e grandes volumes de dados.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Fluxo básico: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Produtor → Tópico (Kafka) → Consumidor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Producer: envia mensagens.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Broker: nó da plataforma que gerencia os dados.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Topic: canal em que as mensagens são categorizadas.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Consumer: lê as mensagens do tópico.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Características: tempo real, persistência de dados e alto throughput.</w:t>
            </w:r>
          </w:p>
        </w:tc>
      </w:tr>
    </w:tbl>
    <w:p>
      <w:pPr>
        <w:spacing w:after="20"/>
      </w:pPr>
    </w:p>
    <w:p>
      <w:pPr>
        <w:pStyle w:val="Heading1"/>
      </w:pPr>
      <w:r>
        <w:t>5. RabbitMQ x Kafka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RabbitMQ</w:t>
            </w:r>
          </w:p>
        </w:tc>
        <w:tc>
          <w:tcPr>
            <w:tcW w:type="dxa" w:w="5083"/>
            <w:shd w:fill="D9EAF7"/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sz w:val="19"/>
              </w:rPr>
              <w:t>Kafka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rFonts w:ascii="Aptos" w:hAnsi="Aptos"/>
                <w:sz w:val="18"/>
              </w:rPr>
              <w:t>Bom para filas, roteamento e organização de mensagens.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ptos" w:hAnsi="Aptos"/>
                <w:sz w:val="18"/>
              </w:rPr>
              <w:t>Bom para fluxo contínuo e grandes volumes de dados.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rFonts w:ascii="Aptos" w:hAnsi="Aptos"/>
                <w:sz w:val="18"/>
              </w:rPr>
              <w:t>Pode organizar mensagens em filas diferentes.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ptos" w:hAnsi="Aptos"/>
                <w:sz w:val="18"/>
              </w:rPr>
              <w:t>Organiza mensagens em tópicos.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rFonts w:ascii="Aptos" w:hAnsi="Aptos"/>
                <w:sz w:val="18"/>
              </w:rPr>
              <w:t>Material destaca entrega confiável e escalabilidade.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ptos" w:hAnsi="Aptos"/>
                <w:sz w:val="18"/>
              </w:rPr>
              <w:t>Material destaca persistência, tempo real e alto throughput.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rFonts w:ascii="Aptos" w:hAnsi="Aptos"/>
                <w:sz w:val="18"/>
              </w:rPr>
              <w:t>Exemplo: transações VIP em fila dedicada.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ptos" w:hAnsi="Aptos"/>
                <w:sz w:val="18"/>
              </w:rPr>
              <w:t>Exemplo: análise de transações em tempo real.</w:t>
            </w:r>
          </w:p>
        </w:tc>
      </w:tr>
    </w:tbl>
    <w:p>
      <w:pPr>
        <w:spacing w:after="40"/>
      </w:pPr>
    </w:p>
    <w:p>
      <w:pPr>
        <w:pStyle w:val="Heading1"/>
      </w:pPr>
      <w:r>
        <w:t>6. Tarefas automáticas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7EAF5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r>
              <w:rPr>
                <w:rFonts w:ascii="Aptos" w:hAnsi="Aptos"/>
                <w:b/>
                <w:color w:val="6B215B"/>
                <w:sz w:val="23"/>
              </w:rPr>
              <w:t>CONTEÚDO PARA COPIAR NO CADERNO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TAREFAS AUTOMÁTICAS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Operações programadas para acontecer sem intervenção humana.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Ex.: enviar e-mails, limpar dados antigos e gerar relatórios.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CELERY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Biblioteca Python para gerenciamento de tarefas assíncronas.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Pode trabalhar com RabbitMQ ou Redis.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Permite distribuir tarefas entre workers (trabalhadores).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CRON JOBS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Ferramenta de agendamento em sistemas Unix.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Executa tarefas repetitivas em horários ou intervalos definidos.</w:t>
            </w:r>
          </w:p>
          <w:p>
            <w:pPr>
              <w:spacing w:after="20"/>
            </w:pPr>
            <w:r>
              <w:rPr>
                <w:rFonts w:ascii="Aptos" w:hAnsi="Aptos"/>
                <w:sz w:val="20"/>
              </w:rPr>
              <w:t>• Ex.: diariamente às 8h, toda semana ou uma vez por mês.</w:t>
            </w:r>
          </w:p>
        </w:tc>
      </w:tr>
    </w:tbl>
    <w:p>
      <w:pPr>
        <w:spacing w:after="20"/>
      </w:pPr>
    </w:p>
    <w:p>
      <w:pPr>
        <w:pStyle w:val="Heading1"/>
      </w:pPr>
      <w:r>
        <w:t>7. Mapa-resumo para o caderno</w:t>
      </w:r>
    </w:p>
    <w:p>
      <w:pPr>
        <w:jc w:val="center"/>
      </w:pPr>
      <w:r>
        <w:rPr>
          <w:rFonts w:ascii="Aptos" w:hAnsi="Aptos"/>
          <w:b/>
          <w:sz w:val="22"/>
        </w:rPr>
        <w:t>MICROSSERVIÇOS</w:t>
        <w:br/>
        <w:t>↓</w:t>
        <w:br/>
        <w:t>COMUNICAÇÃO ENTRE SERVIÇOS</w:t>
        <w:br/>
        <w:t>↓</w:t>
        <w:br/>
        <w:t>SÍNCRONA ou ASSÍNCRONA</w:t>
        <w:br/>
        <w:t>↓</w:t>
        <w:br/>
        <w:t>MENSAGERIA / FILAS</w:t>
        <w:br/>
        <w:t>↓</w:t>
        <w:br/>
        <w:t>RabbitMQ ou Kafka</w:t>
        <w:br/>
        <w:t>↓</w:t>
        <w:br/>
        <w:t>TAREFAS AUTOMÁTICAS</w:t>
        <w:br/>
        <w:t>↓</w:t>
        <w:br/>
        <w:t>Celery ou cron jobs</w:t>
      </w:r>
    </w:p>
    <w:p>
      <w:pPr>
        <w:pStyle w:val="Heading1"/>
      </w:pPr>
      <w:r>
        <w:t>8. Atividade de fixação</w:t>
      </w:r>
    </w:p>
    <w:p>
      <w:r>
        <w:t>Cenário: uma plataforma de cursos online possui usuários, pagamentos, cursos e notificações. Ela recebe muitos acessos e precisa executar algumas tarefas automaticamente.</w:t>
      </w:r>
    </w:p>
    <w:p>
      <w:pPr>
        <w:pStyle w:val="ListNumber"/>
        <w:spacing w:after="40"/>
      </w:pPr>
      <w:r>
        <w:t>Separe a aplicação em pelo menos 4 microsserviços e escreva a responsabilidade de cada um.</w:t>
      </w:r>
    </w:p>
    <w:p>
      <w:pPr>
        <w:pStyle w:val="ListNumber"/>
        <w:spacing w:after="40"/>
      </w:pPr>
      <w:r>
        <w:t>Dê um exemplo de comunicação síncrona entre dois serviços.</w:t>
      </w:r>
    </w:p>
    <w:p>
      <w:pPr>
        <w:pStyle w:val="ListNumber"/>
        <w:spacing w:after="40"/>
      </w:pPr>
      <w:r>
        <w:t>Dê um exemplo de comunicação assíncrona entre dois serviços.</w:t>
      </w:r>
    </w:p>
    <w:p>
      <w:pPr>
        <w:pStyle w:val="ListNumber"/>
        <w:spacing w:after="40"/>
      </w:pPr>
      <w:r>
        <w:t>Explique com suas palavras para que serve uma fila de mensagens.</w:t>
      </w:r>
    </w:p>
    <w:p>
      <w:pPr>
        <w:pStyle w:val="ListNumber"/>
        <w:spacing w:after="40"/>
      </w:pPr>
      <w:r>
        <w:t>Em qual situação do cenário você usaria RabbitMQ? Justifique.</w:t>
      </w:r>
    </w:p>
    <w:p>
      <w:pPr>
        <w:pStyle w:val="ListNumber"/>
        <w:spacing w:after="40"/>
      </w:pPr>
      <w:r>
        <w:t>Em qual situação do cenário você usaria Kafka? Justifique.</w:t>
      </w:r>
    </w:p>
    <w:p>
      <w:pPr>
        <w:pStyle w:val="ListNumber"/>
        <w:spacing w:after="40"/>
      </w:pPr>
      <w:r>
        <w:t>Escolha uma tarefa para Celery e uma tarefa para cron job.</w:t>
      </w:r>
    </w:p>
    <w:p>
      <w:pPr>
        <w:pStyle w:val="Heading1"/>
      </w:pPr>
      <w:r>
        <w:t>9. Perguntas rápidas de revisão</w:t>
      </w:r>
    </w:p>
    <w:p>
      <w:pPr>
        <w:pStyle w:val="ListBullet"/>
        <w:spacing w:after="40"/>
      </w:pPr>
      <w:r>
        <w:t>O que é um microsserviço?</w:t>
      </w:r>
    </w:p>
    <w:p>
      <w:pPr>
        <w:pStyle w:val="ListBullet"/>
        <w:spacing w:after="40"/>
      </w:pPr>
      <w:r>
        <w:t>Qual é a diferença entre comunicação síncrona e assíncrona?</w:t>
      </w:r>
    </w:p>
    <w:p>
      <w:pPr>
        <w:pStyle w:val="ListBullet"/>
        <w:spacing w:after="40"/>
      </w:pPr>
      <w:r>
        <w:t>Quem envia a mensagem: produtor ou consumidor?</w:t>
      </w:r>
    </w:p>
    <w:p>
      <w:pPr>
        <w:pStyle w:val="ListBullet"/>
        <w:spacing w:after="40"/>
      </w:pPr>
      <w:r>
        <w:t>Qual componente do RabbitMQ recebe e roteia mensagens?</w:t>
      </w:r>
    </w:p>
    <w:p>
      <w:pPr>
        <w:pStyle w:val="ListBullet"/>
        <w:spacing w:after="40"/>
      </w:pPr>
      <w:r>
        <w:t>Como o Kafka organiza mensagens?</w:t>
      </w:r>
    </w:p>
    <w:p>
      <w:pPr>
        <w:pStyle w:val="ListBullet"/>
        <w:spacing w:after="40"/>
      </w:pPr>
      <w:r>
        <w:t>Qual ferramenta é apresentada para tarefas assíncronas em Python?</w:t>
      </w:r>
    </w:p>
    <w:p>
      <w:pPr>
        <w:pStyle w:val="ListBullet"/>
        <w:spacing w:after="40"/>
      </w:pPr>
      <w:r>
        <w:t>Qual ferramenta é apresentada para agendar tarefas repetitivas em sistemas Unix?</w:t>
      </w:r>
    </w:p>
    <w:p>
      <w:pPr>
        <w:pStyle w:val="SmallNote"/>
      </w:pPr>
      <w:r>
        <w:t>Base didática: [SIS]ANO2C2B3S18A1AP (microsserviços), [SIS]ANO2C2B3S18A2ALUNO (mensageria e filas) e [SIS]ANO2C2B3S18A3AP (tarefas automáticas).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Semana 18 • Programação Back-End • Desenvolvimento de Sistemas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C5F2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7848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21252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ardTitle">
    <w:name w:val="BoardTitle"/>
    <w:basedOn w:val="Heading2"/>
    <w:rPr>
      <w:rFonts w:ascii="Aptos" w:hAnsi="Aptos"/>
      <w:b/>
      <w:color w:val="7A4312"/>
      <w:sz w:val="24"/>
    </w:rPr>
  </w:style>
  <w:style w:type="paragraph" w:customStyle="1" w:styleId="NotebookTitle">
    <w:name w:val="NotebookTitle"/>
    <w:basedOn w:val="Heading2"/>
    <w:rPr>
      <w:rFonts w:ascii="Aptos" w:hAnsi="Aptos"/>
      <w:b/>
      <w:color w:val="6B215B"/>
      <w:sz w:val="24"/>
    </w:rPr>
  </w:style>
  <w:style w:type="paragraph" w:customStyle="1" w:styleId="SmallNote">
    <w:name w:val="SmallNote"/>
    <w:basedOn w:val="Normal"/>
    <w:rPr>
      <w:rFonts w:ascii="Aptos" w:hAnsi="Aptos"/>
      <w:b w:val="0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