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Public support for welfare and redistributive policies in Ireland</w:t>
      </w:r>
    </w:p>
    <w:p>
      <w:pPr>
        <w:pStyle w:val="Subtitle"/>
      </w:pPr>
      <w:r>
        <w:t xml:space="preserve">Annex 1: Additional analyses</w:t>
      </w:r>
    </w:p>
    <w:bookmarkStart w:id="20" w:name="sec-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annex contains additional analyses that were either mentioned in the main report or provide supplementary results to the ones presented in the document.</w:t>
      </w:r>
    </w:p>
    <w:bookmarkEnd w:id="20"/>
    <w:bookmarkStart w:id="34" w:name="support-for-redistribution"/>
    <w:p>
      <w:pPr>
        <w:pStyle w:val="Heading1"/>
      </w:pPr>
      <w:r>
        <w:t xml:space="preserve">2. Support for redistribution</w:t>
      </w:r>
    </w:p>
    <w:bookmarkStart w:id="22" w:name="complete-output-table"/>
    <w:p>
      <w:pPr>
        <w:pStyle w:val="Heading2"/>
      </w:pPr>
      <w:r>
        <w:t xml:space="preserve">2.1 Complete output table</w:t>
      </w:r>
    </w:p>
    <w:p>
      <w:pPr>
        <w:pStyle w:val="FirstParagraph"/>
      </w:pPr>
      <w:r>
        <w:t xml:space="preserve">The report includes a table with the coefficients of a logistic regression model explaining support for redistribution. The table ommits the effects for specific variables to facilitate reading.</w:t>
      </w:r>
      <w:r>
        <w:t xml:space="preserve"> </w:t>
      </w:r>
      <w:hyperlink w:anchor="tbl-multiv-gincdif-al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all variables included in the model.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multiv-gincdif-all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Logistic regression coefficients (odds-ratio) for</w:t>
            </w:r>
            <w:r>
              <w:t xml:space="preserve"> </w:t>
            </w:r>
            <w:r>
              <w:t xml:space="preserve">‘support for redistribution’</w:t>
            </w:r>
            <w:r>
              <w:t xml:space="preserve"> </w:t>
            </w:r>
            <w:r>
              <w:t xml:space="preserve">(all variables), Ireland, 2003-2023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OR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95% CI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p-value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group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18-24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25-35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1.01, 1.35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0.036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36-45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0.98, 1.33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0.080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46-55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0.99, 1.34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0.072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56-65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1.63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1.38, 1.92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&gt;66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1.37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1.12, 1.67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Gender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Female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1.03, 1.19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Born in country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0.73, 0.89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Highest level of education, ES - ISCED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0.95, 0.98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Final Oesch class position - 5 classes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Higher-grade service class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Lower-grade service class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1.31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1.17, 1.47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Small business owners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0.96, 1.22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Skilled workers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1.45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1.31, 1.60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Unskilled workers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1.87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1.66, 2.11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Financial situation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Living comfortably on present income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Coping on present income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1.35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1.25, 1.46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Difficult on present income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1.60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1.42, 1.80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Very difficult on present income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1.94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1.59, 2.37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 answer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3.44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1.30, 12.2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0.026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Refusal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0.33, 2.09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Don't know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0.51, 1.22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as_factor(mnactic)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Paid work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Education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0.78, 1.09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Unemployed, looking for job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0.75, 1.03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Unemployed, not looking for job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0.63, 1.09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Permanently sick or disabled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0.72, 1.16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Retired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0.83, 1.14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Community or military service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1.33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0.42, 5.70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Housework, looking after children, others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0.97, 1.23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1.22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0.86, 1.75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 answer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1.49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0.76, 3.14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Refusal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25,605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0.10, 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&gt;0.9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Don't know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&gt;0.9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Placement on left right scale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0.88, 0.92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as_factor(essround)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0.68, 0.93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0.58, 0.82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0.75, 1.04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1.25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1.05, 1.49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0.013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0.90, 1.26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0.91, 1.29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0.81, 1.14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0.87, 1.23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0.96, 1.43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0.98, 1.41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0.083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Source: European Social SurveySource: European Social Survey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preserve">Abbreviations: CI = Confidence Interval, OR = Odds Ratio</w:t>
                  </w:r>
                </w:p>
              </w:tc>
            </w:tr>
          </w:tbl>
          <w:bookmarkEnd w:id="21"/>
        </w:tc>
      </w:tr>
    </w:tbl>
    <w:bookmarkEnd w:id="22"/>
    <w:bookmarkStart w:id="24" w:name="original-outcome-variable-5-point"/>
    <w:p>
      <w:pPr>
        <w:pStyle w:val="Heading2"/>
      </w:pPr>
      <w:r>
        <w:t xml:space="preserve">2.2 Original outcome variable (5-point)</w:t>
      </w:r>
    </w:p>
    <w:p>
      <w:pPr>
        <w:pStyle w:val="FirstParagraph"/>
      </w:pPr>
      <w:r>
        <w:t xml:space="preserve">The main outcome variable in the report is measured through the grouping of</w:t>
      </w:r>
      <w:r>
        <w:t xml:space="preserve"> </w:t>
      </w:r>
      <w:r>
        <w:t xml:space="preserve">“Strongly agree”</w:t>
      </w:r>
      <w:r>
        <w:t xml:space="preserve"> </w:t>
      </w:r>
      <w:r>
        <w:t xml:space="preserve">and</w:t>
      </w:r>
      <w:r>
        <w:t xml:space="preserve"> </w:t>
      </w:r>
      <w:r>
        <w:t xml:space="preserve">“Agree”</w:t>
      </w:r>
      <w:r>
        <w:t xml:space="preserve"> </w:t>
      </w:r>
      <w:r>
        <w:t xml:space="preserve">options for the statement that</w:t>
      </w:r>
      <w:r>
        <w:t xml:space="preserve"> </w:t>
      </w:r>
      <w:r>
        <w:t xml:space="preserve">“Government should reduce income differences”</w:t>
      </w:r>
      <w:r>
        <w:t xml:space="preserve">. Here in</w:t>
      </w:r>
      <w:r>
        <w:t xml:space="preserve"> </w:t>
      </w:r>
      <w:hyperlink w:anchor="tbl-multiv-gincdif-lm">
        <w:r>
          <w:rPr>
            <w:rStyle w:val="Hyperlink"/>
          </w:rPr>
          <w:t xml:space="preserve">Table 2</w:t>
        </w:r>
      </w:hyperlink>
      <w:r>
        <w:t xml:space="preserve">, we show the results of an OLS model using the same independent variables and the outcome variable in their original format (5-point scale).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multiv-gincdif-lm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OLS regression coefficients for</w:t>
            </w:r>
            <w:r>
              <w:t xml:space="preserve"> </w:t>
            </w:r>
            <w:r>
              <w:t xml:space="preserve">‘support for redistribution’</w:t>
            </w:r>
            <w:r>
              <w:t xml:space="preserve"> </w:t>
            </w:r>
            <w:r>
              <w:t xml:space="preserve">(original variable), Ireland, 2003-2023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Beta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95% CI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p-value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group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18-24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25-35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0.02, 0.15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36-45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0.02, 0.15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46-55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-0.01, 0.12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0.074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56-65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0.13, 0.26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&gt;66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0.07, 0.23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Gender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Female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0.02, 0.08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Born in country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-0.14, -0.06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Highest level of education, ES - ISCED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-0.02, -0.01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Final Oesch class position - 5 classes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Higher-grade service class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Lower-grade service class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0.09, 0.19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Small business owners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0.00, 0.11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0.037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Skilled workers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0.16, 0.25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Unskilled workers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0.23, 0.32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Financial situation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Living comfortably on present income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Coping on present income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0.12, 0.19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Difficult on present income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0.21, 0.31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Very difficult on present income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0.42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0.35, 0.49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 answer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0.50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0.17, 0.84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Refusal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-0.40, 0.39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&gt;0.9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Don't know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-0.20, 0.21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&gt;0.9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as_factor(mnactic)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Paid work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Education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-0.07, 0.07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&gt;0.9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Unemployed, looking for job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-0.09, 0.04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Unemployed, not looking for job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-0.12, 0.10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Permanently sick or disabled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-0.03, 0.15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Retired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-0.07, 0.05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Community or military service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-0.32, 0.62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Housework, looking after children, others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-0.02, 0.08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-0.01, 0.27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0.072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 answer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-0.16, 0.40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Refusal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-0.82, 1.2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Don't know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-1.7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-3.0, -0.42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0.010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Placement on left right scale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-0.06, -0.05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as_factor(essround)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-0.06, 0.07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-0.13, 0.01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-0.08, 0.06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0.16, 0.31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0.12, 0.26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0.11, 0.26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-0.04, 0.10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0.01, 0.16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0.019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0.07, 0.23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0.13, 0.28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Source: European Social SurveySource: European Social Survey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preserve">Abbreviation: CI = Confidence Interval</w:t>
                  </w:r>
                </w:p>
              </w:tc>
            </w:tr>
          </w:tbl>
          <w:bookmarkEnd w:id="23"/>
        </w:tc>
      </w:tr>
    </w:tbl>
    <w:bookmarkEnd w:id="24"/>
    <w:bookmarkStart w:id="26" w:name="other-countries"/>
    <w:p>
      <w:pPr>
        <w:pStyle w:val="Heading2"/>
      </w:pPr>
      <w:r>
        <w:t xml:space="preserve">2.3 Other countries</w:t>
      </w:r>
    </w:p>
    <w:p>
      <w:pPr>
        <w:pStyle w:val="FirstParagraph"/>
      </w:pPr>
      <w:hyperlink w:anchor="tbl-multiv-gincdif-eu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below shows the results of the same model reported in</w:t>
      </w:r>
      <w:r>
        <w:t xml:space="preserve"> </w:t>
      </w:r>
      <w:hyperlink w:anchor="tbl-multiv-gincdif-lm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using pooled data from all other ESS countries (excluding Ireland).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multiv-gincdif-eu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OLS regression coefficients for</w:t>
            </w:r>
            <w:r>
              <w:t xml:space="preserve"> </w:t>
            </w:r>
            <w:r>
              <w:t xml:space="preserve">‘support for redistribution’</w:t>
            </w:r>
            <w:r>
              <w:t xml:space="preserve"> </w:t>
            </w:r>
            <w:r>
              <w:t xml:space="preserve">(original variable), ESS countries without Ireland, 2003-2023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Beta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95% CI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p-value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group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18-24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25-35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0.06, 0.09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36-45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0.06, 0.10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46-55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0.11, 0.14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56-65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0.15, 0.18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&gt;66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0.16, 0.21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Gender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Female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0.09, 0.11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Born in country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-0.08, -0.06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Highest level of education, ES - ISCED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-0.01, -0.01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Final Oesch class position - 5 classes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Higher-grade service class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Lower-grade service class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0.14, 0.16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Small business owners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0.09, 0.11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Skilled workers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0.23, 0.26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Unskilled workers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0.25, 0.27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Financial situation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Living comfortably on present income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Coping on present income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0.17, 0.19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Difficult on present income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0.29, 0.32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Very difficult on present income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0.37, 0.41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Don't know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0.02, 0.17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Refusal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0.00, 0.16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0.050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 answer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0.00, 0.28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0.057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as_factor(mnactic)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Paid work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Education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-0.12, -0.08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Unemployed, looking for job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0.04, 0.08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Unemployed, not looking for job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0.02, 0.08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Permanently sick or disabled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0.08, 0.13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Retired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0.04, 0.07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Community or military service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-0.31, -0.09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Housework, looking after children, others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-0.03, 0.00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-0.05, 0.03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 answer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-0.09, 0.08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Refusal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-0.30, 0.15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Don't know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0.03, 0.26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0.017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Placement on left right scale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-0.09, -0.09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as_factor(essround)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-0.02, 0.01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0.03, 0.07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0.04, 0.08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0.08, 0.11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0.11, 0.15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0.10, 0.13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0.10, 0.14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0.13, 0.17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0.10, 0.13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0.08, 0.11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Country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-0.24, -0.17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0.03, 0.13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-0.31, -0.24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-0.01, 0.11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CZ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-0.75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-0.80, -0.71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-0.33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-0.36, -0.29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-0.75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-0.81, -0.69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EE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-0.32, -0.23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-0.06, 0.01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FI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-0.09, -0.02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-0.07, 0.00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0.035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GB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-0.37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-0.41, -0.34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GR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0.26, 0.35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-0.06, 0.05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HU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0.14, 0.21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IL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0.01, 0.10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0.014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-0.05, 0.06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&gt;0.9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IT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0.00, 0.10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0.030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-0.01, 0.09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0.094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LV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0.00, 0.10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0.057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-0.51, -0.37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-0.44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-0.48, -0.41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-0.27, -0.19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-0.19, -0.12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0.13, 0.20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0.03, 0.16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-0.09, 0.05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RU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-0.23, -0.13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-0.25, -0.18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SI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0.06, 0.16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-0.22, -0.12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0.19, 0.32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-0.14, 0.00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0.064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Source: European Social SurveySource: European Social Survey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preserve">Abbreviation: CI = Confidence Interval</w:t>
                  </w:r>
                </w:p>
              </w:tc>
            </w:tr>
          </w:tbl>
          <w:bookmarkEnd w:id="25"/>
        </w:tc>
      </w:tr>
    </w:tbl>
    <w:bookmarkEnd w:id="26"/>
    <w:bookmarkStart w:id="28" w:name="household-income-as-predictor"/>
    <w:p>
      <w:pPr>
        <w:pStyle w:val="Heading2"/>
      </w:pPr>
      <w:r>
        <w:t xml:space="preserve">2.4 Household income as predictor</w:t>
      </w:r>
    </w:p>
    <w:p>
      <w:pPr>
        <w:pStyle w:val="FirstParagraph"/>
      </w:pPr>
      <w:r>
        <w:t xml:space="preserve">In the logistic regression model included in the report one of the SES measures is</w:t>
      </w:r>
      <w:r>
        <w:t xml:space="preserve"> </w:t>
      </w:r>
      <w:r>
        <w:t xml:space="preserve">“feeling about the household income”</w:t>
      </w:r>
      <w:r>
        <w:t xml:space="preserve">. This variable is used as alternative to household income due to the low response rate for this variable.</w:t>
      </w:r>
      <w:r>
        <w:t xml:space="preserve"> </w:t>
      </w:r>
      <w:hyperlink w:anchor="tbl-multiv-gincdif-incom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below replaces the subjective measure with the household income deciles as measured in the survey (hinctnta).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multiv-gincdif-incom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Logistic regression coefficients (odds-ratio) for</w:t>
            </w:r>
            <w:r>
              <w:t xml:space="preserve"> </w:t>
            </w:r>
            <w:r>
              <w:t xml:space="preserve">‘support for redistribution’</w:t>
            </w:r>
            <w:r>
              <w:t xml:space="preserve"> </w:t>
            </w:r>
            <w:r>
              <w:t xml:space="preserve">(household income), Ireland, 2003-2023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OR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95% CI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shd w:val="clear" w:color="auto" w:fill="1F355E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  <w:color w:val="FFFFFF"/>
                    </w:rPr>
                    <w:t xml:space="preserve">p-value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group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18-24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25-35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1.28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1.03, 1.59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0.023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36-45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1.29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1.03, 1.60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0.025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46-55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0.97, 1.51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0.095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56-65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1.77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1.39, 2.25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&gt;66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1.49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1.12, 1.99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Gender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Female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0.98, 1.19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Born in country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0.71, 0.91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Highest level of education, ES - ISCED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0.96, 1.00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0.035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Final Oesch class position - 5 classes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Higher-grade service class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Lower-grade service class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1.29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1.11, 1.49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Small business owners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0.95, 1.31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Skilled workers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1.42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1.24, 1.63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Unskilled workers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1.89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1.60, 2.22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as_factor(mnactic)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Paid work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Education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0.70, 1.15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Unemployed, looking for job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0.65, 0.97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0.024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Unemployed, not looking for job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0.57, 1.15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Permanently sick or disabled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0.65, 1.20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Retired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0.71, 1.08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Community or military service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1.30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0.39, 6.32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Housework, looking after children, others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1.00, 1.39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0.051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0.64, 1.61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&gt;0.9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 answer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1.65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0.32, 19.4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Refusal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9,993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0.00, 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&gt;0.9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Placement on left right scale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0.89, 0.94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as_factor(essround)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—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0.98, 1.46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0.084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0.96, 1.41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1.33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1.09, 1.62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0.005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0.91, 1.34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0.89, 1.33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0.89, 1.39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1.22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0.99, 1.50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0.060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Household's total net income, all sources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0.90, 0.94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>Source: European Social SurveySource: European Social Survey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preserve">Abbreviations: CI = Confidence Interval, OR = Odds Ratio</w:t>
                  </w:r>
                </w:p>
              </w:tc>
            </w:tr>
          </w:tbl>
          <w:bookmarkEnd w:id="27"/>
        </w:tc>
      </w:tr>
    </w:tbl>
    <w:bookmarkEnd w:id="28"/>
    <w:bookmarkStart w:id="33" w:name="X04676f465c5d1cfc7dd625de3f41fc66002fae4"/>
    <w:p>
      <w:pPr>
        <w:pStyle w:val="Heading2"/>
      </w:pPr>
      <w:r>
        <w:t xml:space="preserve">2.5 Pandemic impact in Ireland, Great Britain and Germany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time-joblos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Proportion of support for redistribution by social class and personal impact of the pandemic, Ireland, Great Britain and Germany, 2021</w:t>
            </w:r>
          </w:p>
          <w:p>
            <w:pPr>
              <w:pStyle w:val="Compact"/>
              <w:jc w:val="center"/>
            </w:pPr>
            <w:r>
              <w:drawing>
                <wp:inline>
                  <wp:extent cx="4160520" cy="332841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report_a1_extra_files/figure-docx/fig-time-jobloss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3328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32"/>
        </w:tc>
      </w:tr>
    </w:tbl>
    <w:bookmarkEnd w:id="33"/>
    <w:bookmarkEnd w:id="34"/>
    <w:bookmarkStart w:id="36" w:name="references"/>
    <w:p>
      <w:pPr>
        <w:pStyle w:val="Heading1"/>
      </w:pPr>
      <w:r>
        <w:t xml:space="preserve">References</w:t>
      </w:r>
    </w:p>
    <w:bookmarkStart w:id="35" w:name="refs"/>
    <w:bookmarkEnd w:id="35"/>
    <w:bookmarkEnd w:id="36"/>
    <w:sectPr w:rsidR="00A53471" w:rsidSect="00DD26C5">
      <w:headerReference r:id="rId10" w:type="even"/>
      <w:headerReference r:id="rId9" w:type="default"/>
      <w:pgSz w:h="15840" w:w="12240"/>
      <w:pgMar w:bottom="1440" w:footer="720" w:gutter="0" w:header="720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175A" w14:textId="1E45830C" w:rsidR="009F4E1E" w:rsidRPr="00DD26C5" w:rsidRDefault="009F4E1E" w:rsidP="004A7C10">
    <w:pPr>
      <w:pStyle w:val="Header"/>
      <w:rPr>
        <w:color w:val="808080" w:themeColor="background1" w:themeShade="80"/>
        <w:sz w:val="21"/>
        <w:szCs w:val="21"/>
      </w:rPr>
    </w:pPr>
    <w:r w:rsidRPr="00DD26C5">
      <w:rPr>
        <w:rStyle w:val="PageNumber"/>
        <w:color w:val="808080" w:themeColor="background1" w:themeShade="80"/>
        <w:sz w:val="21"/>
        <w:szCs w:val="21"/>
      </w:rPr>
      <w:fldChar w:fldCharType="begin"/>
    </w:r>
    <w:r w:rsidRPr="00DD26C5">
      <w:rPr>
        <w:rStyle w:val="PageNumber"/>
        <w:color w:val="808080" w:themeColor="background1" w:themeShade="80"/>
        <w:sz w:val="21"/>
        <w:szCs w:val="21"/>
      </w:rPr>
      <w:instrText xml:space="preserve"> PAGE </w:instrText>
    </w:r>
    <w:r w:rsidRPr="00DD26C5">
      <w:rPr>
        <w:rStyle w:val="PageNumber"/>
        <w:color w:val="808080" w:themeColor="background1" w:themeShade="80"/>
        <w:sz w:val="21"/>
        <w:szCs w:val="21"/>
      </w:rPr>
      <w:fldChar w:fldCharType="separate"/>
    </w:r>
    <w:r w:rsidRPr="00DD26C5">
      <w:rPr>
        <w:rStyle w:val="PageNumber"/>
        <w:color w:val="808080" w:themeColor="background1" w:themeShade="80"/>
        <w:sz w:val="21"/>
        <w:szCs w:val="21"/>
      </w:rPr>
      <w:t>2</w:t>
    </w:r>
    <w:r w:rsidRPr="00DD26C5">
      <w:rPr>
        <w:rStyle w:val="PageNumber"/>
        <w:color w:val="808080" w:themeColor="background1" w:themeShade="80"/>
        <w:sz w:val="21"/>
        <w:szCs w:val="21"/>
      </w:rPr>
      <w:fldChar w:fldCharType="end"/>
    </w:r>
    <w:r w:rsidRPr="00DD26C5">
      <w:rPr>
        <w:rStyle w:val="PageNumber"/>
        <w:color w:val="808080" w:themeColor="background1" w:themeShade="80"/>
        <w:sz w:val="21"/>
        <w:szCs w:val="21"/>
      </w:rPr>
      <w:t xml:space="preserve"> </w:t>
    </w:r>
    <w:r w:rsidRPr="00DD26C5">
      <w:rPr>
        <w:color w:val="808080" w:themeColor="background1" w:themeShade="80"/>
        <w:sz w:val="21"/>
        <w:szCs w:val="21"/>
      </w:rPr>
      <w:t xml:space="preserve">| </w:t>
    </w:r>
    <w:r w:rsidR="006C6E43" w:rsidRPr="00DD26C5">
      <w:rPr>
        <w:color w:val="808080" w:themeColor="background1" w:themeShade="80"/>
        <w:sz w:val="21"/>
        <w:szCs w:val="21"/>
      </w:rPr>
      <w:fldChar w:fldCharType="begin"/>
    </w:r>
    <w:r w:rsidR="006C6E43" w:rsidRPr="00DD26C5">
      <w:rPr>
        <w:color w:val="808080" w:themeColor="background1" w:themeShade="80"/>
        <w:sz w:val="21"/>
        <w:szCs w:val="21"/>
      </w:rPr>
      <w:instrText xml:space="preserve"> STYLEREF  Title  \* MERGEFORMAT </w:instrText>
    </w:r>
    <w:r w:rsidR="006C6E43" w:rsidRPr="00DD26C5">
      <w:rPr>
        <w:color w:val="808080" w:themeColor="background1" w:themeShade="80"/>
        <w:sz w:val="21"/>
        <w:szCs w:val="21"/>
      </w:rPr>
      <w:fldChar w:fldCharType="separate"/>
    </w:r>
    <w:r w:rsidR="00DD26C5">
      <w:rPr>
        <w:noProof/>
        <w:color w:val="808080" w:themeColor="background1" w:themeShade="80"/>
        <w:sz w:val="21"/>
        <w:szCs w:val="21"/>
      </w:rPr>
      <w:t>Title</w:t>
    </w:r>
    <w:r w:rsidR="006C6E43" w:rsidRPr="00DD26C5">
      <w:rPr>
        <w:noProof/>
        <w:color w:val="808080" w:themeColor="background1" w:themeShade="80"/>
        <w:sz w:val="21"/>
        <w:szCs w:val="21"/>
      </w:rPr>
      <w:fldChar w:fldCharType="end"/>
    </w:r>
    <w:r w:rsidRPr="00DD26C5">
      <w:rPr>
        <w:color w:val="808080" w:themeColor="background1" w:themeShade="80"/>
        <w:sz w:val="21"/>
        <w:szCs w:val="21"/>
      </w:rPr>
      <w:fldChar w:fldCharType="begin"/>
    </w:r>
    <w:r w:rsidRPr="00DD26C5">
      <w:rPr>
        <w:color w:val="808080" w:themeColor="background1" w:themeShade="80"/>
        <w:sz w:val="21"/>
        <w:szCs w:val="21"/>
      </w:rPr>
      <w:instrText xml:space="preserve"> TITLE   \* MERGEFORMAT </w:instrText>
    </w:r>
    <w:r w:rsidRPr="00DD26C5">
      <w:rPr>
        <w:color w:val="808080" w:themeColor="background1" w:themeShade="80"/>
        <w:sz w:val="21"/>
        <w:szCs w:val="21"/>
      </w:rPr>
      <w:fldChar w:fldCharType="end"/>
    </w:r>
  </w:p>
  <w:p w14:paraId="67AE08AB" w14:textId="77777777" w:rsidR="009F4E1E" w:rsidRDefault="009F4E1E" w:rsidP="004A7C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A66F5" w14:textId="3E3FDD1C" w:rsidR="009F4E1E" w:rsidRDefault="006C6E43" w:rsidP="005A42F7">
    <w:pPr>
      <w:pStyle w:val="Header"/>
      <w:jc w:val="right"/>
    </w:pPr>
    <w:r w:rsidRPr="00770BF7">
      <w:rPr>
        <w:color w:val="808080" w:themeColor="background1" w:themeShade="80"/>
      </w:rPr>
      <w:fldChar w:fldCharType="begin"/>
    </w:r>
    <w:r w:rsidRPr="00770BF7">
      <w:rPr>
        <w:color w:val="808080" w:themeColor="background1" w:themeShade="80"/>
      </w:rPr>
      <w:instrText xml:space="preserve"> STYLEREF  "Heading 1"  \* MERGEFORMAT </w:instrText>
    </w:r>
    <w:r w:rsidRPr="00770BF7">
      <w:rPr>
        <w:color w:val="808080" w:themeColor="background1" w:themeShade="80"/>
      </w:rPr>
      <w:fldChar w:fldCharType="separate"/>
    </w:r>
    <w:r w:rsidR="00196D98" w:rsidRPr="00196D98">
      <w:rPr>
        <w:noProof/>
        <w:color w:val="808080" w:themeColor="background1" w:themeShade="80"/>
        <w:lang w:val="en-GB"/>
      </w:rPr>
      <w:t>Heading 1</w:t>
    </w:r>
    <w:r w:rsidRPr="00770BF7">
      <w:rPr>
        <w:noProof/>
        <w:color w:val="808080" w:themeColor="background1" w:themeShade="80"/>
      </w:rPr>
      <w:fldChar w:fldCharType="end"/>
    </w:r>
    <w:r w:rsidR="00DD26C5">
      <w:rPr>
        <w:noProof/>
      </w:rPr>
      <w:t xml:space="preserve"> | </w:t>
    </w:r>
    <w:r w:rsidR="00DD26C5" w:rsidRPr="00DD26C5">
      <w:rPr>
        <w:color w:val="000000" w:themeColor="text1"/>
      </w:rPr>
      <w:fldChar w:fldCharType="begin"/>
    </w:r>
    <w:r w:rsidR="00DD26C5" w:rsidRPr="00DD26C5">
      <w:rPr>
        <w:color w:val="000000" w:themeColor="text1"/>
      </w:rPr>
      <w:instrText xml:space="preserve"> PAGE </w:instrText>
    </w:r>
    <w:r w:rsidR="00DD26C5" w:rsidRPr="00DD26C5">
      <w:rPr>
        <w:color w:val="000000" w:themeColor="text1"/>
      </w:rPr>
      <w:fldChar w:fldCharType="separate"/>
    </w:r>
    <w:r w:rsidR="00DD26C5" w:rsidRPr="00DD26C5">
      <w:rPr>
        <w:color w:val="000000" w:themeColor="text1"/>
      </w:rPr>
      <w:t>2</w:t>
    </w:r>
    <w:r w:rsidR="00DD26C5" w:rsidRPr="00DD26C5">
      <w:rPr>
        <w:color w:val="000000" w:themeColor="text1"/>
      </w:rPr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E"/>
    <w:multiLevelType w:val="singleLevel"/>
    <w:tmpl w:val="98FEEF8E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1">
    <w:nsid w:val="FFFFFF7F"/>
    <w:multiLevelType w:val="singleLevel"/>
    <w:tmpl w:val="FCCCE970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2">
    <w:nsid w:val="FFFFFF82"/>
    <w:multiLevelType w:val="singleLevel"/>
    <w:tmpl w:val="80F81090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8A988722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CEC2A5E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4B72AC36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7062F59"/>
    <w:multiLevelType w:val="hybridMultilevel"/>
    <w:tmpl w:val="802208B4"/>
    <w:lvl w:ilvl="0" w:tplc="0809000D">
      <w:start w:val="1"/>
      <w:numFmt w:val="bullet"/>
      <w:lvlText w:val=""/>
      <w:lvlJc w:val="left"/>
      <w:pPr>
        <w:ind w:hanging="360" w:left="1211"/>
      </w:pPr>
      <w:rPr>
        <w:rFonts w:ascii="Wingdings" w:hAnsi="Wingdings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3C76919"/>
    <w:multiLevelType w:val="hybridMultilevel"/>
    <w:tmpl w:val="7FA2EBDC"/>
    <w:lvl w:ilvl="0" w:tplc="08090001">
      <w:start w:val="1"/>
      <w:numFmt w:val="bullet"/>
      <w:lvlText w:val=""/>
      <w:lvlJc w:val="left"/>
      <w:pPr>
        <w:ind w:hanging="360" w:left="1571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2291"/>
      </w:pPr>
      <w:rPr>
        <w:rFonts w:ascii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3011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731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4451"/>
      </w:pPr>
      <w:rPr>
        <w:rFonts w:ascii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5171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891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611"/>
      </w:pPr>
      <w:rPr>
        <w:rFonts w:ascii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7331"/>
      </w:pPr>
      <w:rPr>
        <w:rFonts w:ascii="Wingdings" w:hAnsi="Wingdings" w:hint="default"/>
      </w:rPr>
    </w:lvl>
  </w:abstractNum>
  <w:abstractNum w15:restartNumberingAfterBreak="0" w:abstractNumId="8">
    <w:nsid w:val="170CD2DE"/>
    <w:multiLevelType w:val="multilevel"/>
    <w:tmpl w:val="8146CDB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9">
    <w:nsid w:val="1B1931A8"/>
    <w:multiLevelType w:val="hybridMultilevel"/>
    <w:tmpl w:val="8C82F902"/>
    <w:lvl w:ilvl="0" w:tplc="08090001">
      <w:start w:val="1"/>
      <w:numFmt w:val="bullet"/>
      <w:lvlText w:val=""/>
      <w:lvlJc w:val="left"/>
      <w:pPr>
        <w:ind w:hanging="360" w:left="1571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2291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3011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731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4451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5171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891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611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7331"/>
      </w:pPr>
      <w:rPr>
        <w:rFonts w:ascii="Wingdings" w:hAnsi="Wingdings" w:hint="default"/>
      </w:rPr>
    </w:lvl>
  </w:abstractNum>
  <w:abstractNum w15:restartNumberingAfterBreak="0" w:abstractNumId="10">
    <w:nsid w:val="2E203A0E"/>
    <w:multiLevelType w:val="multilevel"/>
    <w:tmpl w:val="E64ECADE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11">
    <w:nsid w:val="3AE476AC"/>
    <w:multiLevelType w:val="hybridMultilevel"/>
    <w:tmpl w:val="061A5958"/>
    <w:lvl w:ilvl="0" w:tplc="08090001">
      <w:start w:val="1"/>
      <w:numFmt w:val="bullet"/>
      <w:lvlText w:val=""/>
      <w:lvlJc w:val="left"/>
      <w:pPr>
        <w:ind w:hanging="360" w:left="1571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2291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3011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731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451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5171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891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611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331"/>
      </w:pPr>
      <w:rPr>
        <w:rFonts w:ascii="Wingdings" w:hAnsi="Wingdings" w:hint="default"/>
      </w:rPr>
    </w:lvl>
  </w:abstractNum>
  <w:abstractNum w15:restartNumberingAfterBreak="0" w:abstractNumId="12">
    <w:nsid w:val="42C138E4"/>
    <w:multiLevelType w:val="multilevel"/>
    <w:tmpl w:val="A7C48274"/>
    <w:styleLink w:val="CurrentList1"/>
    <w:lvl w:ilvl="0">
      <w:start w:val="1"/>
      <w:numFmt w:val="bullet"/>
      <w:lvlText w:val=""/>
      <w:lvlJc w:val="left"/>
      <w:pPr>
        <w:tabs>
          <w:tab w:pos="851" w:val="num"/>
        </w:tabs>
        <w:ind w:hanging="283" w:left="113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8C57CD0"/>
    <w:multiLevelType w:val="hybridMultilevel"/>
    <w:tmpl w:val="30E0820A"/>
    <w:lvl w:ilvl="0" w:tplc="08090001">
      <w:start w:val="1"/>
      <w:numFmt w:val="bullet"/>
      <w:lvlText w:val=""/>
      <w:lvlJc w:val="left"/>
      <w:pPr>
        <w:ind w:hanging="360" w:left="1571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2291"/>
      </w:pPr>
      <w:rPr>
        <w:rFonts w:ascii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3011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731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4451"/>
      </w:pPr>
      <w:rPr>
        <w:rFonts w:ascii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5171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891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611"/>
      </w:pPr>
      <w:rPr>
        <w:rFonts w:ascii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7331"/>
      </w:pPr>
      <w:rPr>
        <w:rFonts w:ascii="Wingdings" w:hAnsi="Wingdings" w:hint="default"/>
      </w:rPr>
    </w:lvl>
  </w:abstractNum>
  <w:abstractNum w15:restartNumberingAfterBreak="0" w:abstractNumId="14">
    <w:nsid w:val="54A9179F"/>
    <w:multiLevelType w:val="hybridMultilevel"/>
    <w:tmpl w:val="A7C48274"/>
    <w:lvl w:ilvl="0" w:tplc="A588F0B8">
      <w:start w:val="1"/>
      <w:numFmt w:val="bullet"/>
      <w:pStyle w:val="ListBullet"/>
      <w:lvlText w:val=""/>
      <w:lvlJc w:val="left"/>
      <w:pPr>
        <w:tabs>
          <w:tab w:pos="851" w:val="num"/>
        </w:tabs>
        <w:ind w:hanging="283" w:left="1134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5D6A0705"/>
    <w:multiLevelType w:val="hybridMultilevel"/>
    <w:tmpl w:val="DB6A1B7A"/>
    <w:lvl w:ilvl="0" w:tplc="08090001">
      <w:start w:val="1"/>
      <w:numFmt w:val="bullet"/>
      <w:lvlText w:val=""/>
      <w:lvlJc w:val="left"/>
      <w:pPr>
        <w:ind w:hanging="360" w:left="1571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2291"/>
      </w:pPr>
      <w:rPr>
        <w:rFonts w:ascii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3011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731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4451"/>
      </w:pPr>
      <w:rPr>
        <w:rFonts w:ascii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5171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891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611"/>
      </w:pPr>
      <w:rPr>
        <w:rFonts w:ascii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7331"/>
      </w:pPr>
      <w:rPr>
        <w:rFonts w:ascii="Wingdings" w:hAnsi="Wingdings" w:hint="default"/>
      </w:rPr>
    </w:lvl>
  </w:abstractNum>
  <w:abstractNum w15:restartNumberingAfterBreak="0" w:abstractNumId="16">
    <w:nsid w:val="5FFC0AAC"/>
    <w:multiLevelType w:val="hybridMultilevel"/>
    <w:tmpl w:val="199E13BA"/>
    <w:lvl w:ilvl="0" w:tplc="08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2160"/>
      </w:pPr>
      <w:rPr>
        <w:rFonts w:ascii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4320"/>
      </w:pPr>
      <w:rPr>
        <w:rFonts w:ascii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480"/>
      </w:pPr>
      <w:rPr>
        <w:rFonts w:ascii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17">
    <w:nsid w:val="605B4A17"/>
    <w:multiLevelType w:val="hybridMultilevel"/>
    <w:tmpl w:val="4AB8F422"/>
    <w:lvl w:ilvl="0" w:tplc="0809000D">
      <w:start w:val="1"/>
      <w:numFmt w:val="bullet"/>
      <w:lvlText w:val=""/>
      <w:lvlJc w:val="left"/>
      <w:pPr>
        <w:ind w:hanging="360" w:left="1571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2291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3011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731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4451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5171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891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611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7331"/>
      </w:pPr>
      <w:rPr>
        <w:rFonts w:ascii="Wingdings" w:hAnsi="Wingdings" w:hint="default"/>
      </w:rPr>
    </w:lvl>
  </w:abstractNum>
  <w:abstractNum w15:restartNumberingAfterBreak="0" w:abstractNumId="18">
    <w:nsid w:val="71162658"/>
    <w:multiLevelType w:val="multilevel"/>
    <w:tmpl w:val="4AB8F422"/>
    <w:styleLink w:val="CurrentList2"/>
    <w:lvl w:ilvl="0">
      <w:start w:val="1"/>
      <w:numFmt w:val="bullet"/>
      <w:lvlText w:val=""/>
      <w:lvlJc w:val="left"/>
      <w:pPr>
        <w:ind w:hanging="360" w:left="1571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2291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301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731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4451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5171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891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611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7331"/>
      </w:pPr>
      <w:rPr>
        <w:rFonts w:ascii="Wingdings" w:hAnsi="Wingdings" w:hint="default"/>
      </w:rPr>
    </w:lvl>
  </w:abstractNum>
  <w:abstractNum w15:restartNumberingAfterBreak="0" w:abstractNumId="19">
    <w:nsid w:val="7B5660BD"/>
    <w:multiLevelType w:val="hybridMultilevel"/>
    <w:tmpl w:val="0C3E139E"/>
    <w:lvl w:ilvl="0" w:tplc="08090001">
      <w:start w:val="1"/>
      <w:numFmt w:val="bullet"/>
      <w:lvlText w:val=""/>
      <w:lvlJc w:val="left"/>
      <w:pPr>
        <w:ind w:hanging="360" w:left="1571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2291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3011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731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4451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5171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891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611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7331"/>
      </w:pPr>
      <w:rPr>
        <w:rFonts w:ascii="Wingdings" w:hAnsi="Wingdings" w:hint="default"/>
      </w:rPr>
    </w:lvl>
  </w:abstractNum>
  <w:abstractNum w15:restartNumberingAfterBreak="0" w:abstractNumId="20">
    <w:nsid w:val="7F604E2A"/>
    <w:multiLevelType w:val="multilevel"/>
    <w:tmpl w:val="8C82F902"/>
    <w:styleLink w:val="CurrentList4"/>
    <w:lvl w:ilvl="0">
      <w:start w:val="1"/>
      <w:numFmt w:val="bullet"/>
      <w:lvlText w:val=""/>
      <w:lvlJc w:val="left"/>
      <w:pPr>
        <w:ind w:hanging="360" w:left="157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2291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301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731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4451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5171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891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611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7331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99499925" w:numId="1">
    <w:abstractNumId w:val="8"/>
  </w:num>
  <w:num w16cid:durableId="885683414" w:numId="2">
    <w:abstractNumId w:val="7"/>
  </w:num>
  <w:num w16cid:durableId="1552115780" w:numId="3">
    <w:abstractNumId w:val="5"/>
  </w:num>
  <w:num w16cid:durableId="206920434" w:numId="4">
    <w:abstractNumId w:val="13"/>
  </w:num>
  <w:num w16cid:durableId="1063601860" w:numId="5">
    <w:abstractNumId w:val="3"/>
  </w:num>
  <w:num w16cid:durableId="1652518238" w:numId="6">
    <w:abstractNumId w:val="2"/>
  </w:num>
  <w:num w16cid:durableId="1406950695" w:numId="7">
    <w:abstractNumId w:val="15"/>
  </w:num>
  <w:num w16cid:durableId="1990359844" w:numId="8">
    <w:abstractNumId w:val="16"/>
  </w:num>
  <w:num w16cid:durableId="559750762" w:numId="9">
    <w:abstractNumId w:val="4"/>
  </w:num>
  <w:num w16cid:durableId="124198849" w:numId="10">
    <w:abstractNumId w:val="1"/>
  </w:num>
  <w:num w16cid:durableId="1215385523" w:numId="11">
    <w:abstractNumId w:val="0"/>
  </w:num>
  <w:num w16cid:durableId="796337536" w:numId="12">
    <w:abstractNumId w:val="14"/>
  </w:num>
  <w:num w16cid:durableId="1092236457" w:numId="13">
    <w:abstractNumId w:val="12"/>
  </w:num>
  <w:num w16cid:durableId="329605508" w:numId="14">
    <w:abstractNumId w:val="6"/>
  </w:num>
  <w:num w16cid:durableId="642198673" w:numId="15">
    <w:abstractNumId w:val="17"/>
  </w:num>
  <w:num w16cid:durableId="1001079702" w:numId="16">
    <w:abstractNumId w:val="18"/>
  </w:num>
  <w:num w16cid:durableId="2069572713" w:numId="17">
    <w:abstractNumId w:val="11"/>
  </w:num>
  <w:num w16cid:durableId="62340833" w:numId="18">
    <w:abstractNumId w:val="19"/>
  </w:num>
  <w:num w16cid:durableId="781262950" w:numId="19">
    <w:abstractNumId w:val="10"/>
  </w:num>
  <w:num w16cid:durableId="1391733786" w:numId="20">
    <w:abstractNumId w:val="9"/>
  </w:num>
  <w:num w16cid:durableId="1747922158" w:numId="21">
    <w:abstractNumId w:val="2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8"/>
  <w:embedSystemFonts/>
  <w:proofState w:grammar="clean" w:spelling="clean"/>
  <w:stylePaneFormatFilter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al="1F08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3471"/>
    <w:rsid w:val="000B4F41"/>
    <w:rsid w:val="000D68CD"/>
    <w:rsid w:val="00196D98"/>
    <w:rsid w:val="00200A84"/>
    <w:rsid w:val="002D431D"/>
    <w:rsid w:val="0030072C"/>
    <w:rsid w:val="003074E0"/>
    <w:rsid w:val="004302AB"/>
    <w:rsid w:val="004A3618"/>
    <w:rsid w:val="004A7C10"/>
    <w:rsid w:val="005329DD"/>
    <w:rsid w:val="005A42F7"/>
    <w:rsid w:val="005E1572"/>
    <w:rsid w:val="005E59D5"/>
    <w:rsid w:val="006C405E"/>
    <w:rsid w:val="006C419F"/>
    <w:rsid w:val="006C6E43"/>
    <w:rsid w:val="006D7AA3"/>
    <w:rsid w:val="007415D9"/>
    <w:rsid w:val="00747159"/>
    <w:rsid w:val="00755FE1"/>
    <w:rsid w:val="00770BF7"/>
    <w:rsid w:val="007903E3"/>
    <w:rsid w:val="007B06BF"/>
    <w:rsid w:val="007D22B3"/>
    <w:rsid w:val="008405AB"/>
    <w:rsid w:val="008972D0"/>
    <w:rsid w:val="00934193"/>
    <w:rsid w:val="0095214A"/>
    <w:rsid w:val="009B3DFC"/>
    <w:rsid w:val="009F4E1E"/>
    <w:rsid w:val="00A53471"/>
    <w:rsid w:val="00A6171F"/>
    <w:rsid w:val="00A974C4"/>
    <w:rsid w:val="00AA6760"/>
    <w:rsid w:val="00AC40DC"/>
    <w:rsid w:val="00B1072F"/>
    <w:rsid w:val="00B14096"/>
    <w:rsid w:val="00B450B3"/>
    <w:rsid w:val="00B658C3"/>
    <w:rsid w:val="00B67638"/>
    <w:rsid w:val="00B83AE1"/>
    <w:rsid w:val="00C01973"/>
    <w:rsid w:val="00C920A3"/>
    <w:rsid w:val="00C9754F"/>
    <w:rsid w:val="00CA4E39"/>
    <w:rsid w:val="00CB38B8"/>
    <w:rsid w:val="00D26C7B"/>
    <w:rsid w:val="00D43947"/>
    <w:rsid w:val="00D7033C"/>
    <w:rsid w:val="00D83716"/>
    <w:rsid w:val="00DD26C5"/>
    <w:rsid w:val="00E14AD6"/>
    <w:rsid w:val="00E20A80"/>
    <w:rsid w:val="00E22034"/>
    <w:rsid w:val="00E34D90"/>
    <w:rsid w:val="00E5466D"/>
    <w:rsid w:val="00E94B40"/>
    <w:rsid w:val="00EC0650"/>
    <w:rsid w:val="00F3128C"/>
    <w:rsid w:val="00F45C1F"/>
    <w:rsid w:val="00F63983"/>
    <w:rsid w:val="00F64700"/>
    <w:rsid w:val="00F76E51"/>
    <w:rsid w:val="00FC4139"/>
    <w:rsid w:val="00FD5898"/>
    <w:rsid w:val="00FE3E05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eader" w:uiPriority="99"/>
    <w:lsdException w:name="List Bullet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A7C10"/>
    <w:pPr>
      <w:autoSpaceDE w:val="0"/>
      <w:autoSpaceDN w:val="0"/>
      <w:spacing w:after="120" w:before="120" w:line="288" w:lineRule="auto"/>
      <w:ind w:left="851" w:right="851"/>
      <w:jc w:val="both"/>
    </w:pPr>
    <w:rPr>
      <w:rFonts w:ascii="Calibri" w:cs="Calibri" w:hAnsi="Calibri"/>
      <w:sz w:val="22"/>
      <w:szCs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B14096"/>
    <w:pPr>
      <w:pageBreakBefore/>
      <w:pBdr>
        <w:bottom w:color="1F355E" w:space="1" w:sz="18" w:val="single"/>
      </w:pBdr>
      <w:spacing w:before="360"/>
      <w:ind w:left="567" w:right="571"/>
      <w:outlineLvl w:val="0"/>
    </w:pPr>
    <w:rPr>
      <w:rFonts w:cs="Times New Roman" w:eastAsia="Batang"/>
      <w:b/>
      <w:caps/>
      <w:color w:val="1F355E"/>
      <w:sz w:val="32"/>
      <w:szCs w:val="32"/>
      <w:lang w:eastAsia="de-DE" w:val="en-GB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B14096"/>
    <w:pPr>
      <w:keepNext/>
      <w:autoSpaceDE/>
      <w:autoSpaceDN/>
      <w:spacing w:before="480"/>
      <w:ind w:left="567" w:right="571"/>
      <w:outlineLvl w:val="1"/>
    </w:pPr>
    <w:rPr>
      <w:rFonts w:cs="Times New Roman" w:eastAsia="Batang"/>
      <w:b/>
      <w:bCs/>
      <w:caps/>
      <w:color w:val="1F355E"/>
      <w:kern w:val="32"/>
      <w:sz w:val="24"/>
      <w:szCs w:val="24"/>
      <w:lang w:eastAsia="ar-SA" w:val="en-IE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B14096"/>
    <w:pPr>
      <w:keepNext/>
      <w:keepLines/>
      <w:spacing w:after="80" w:before="160"/>
      <w:ind w:left="567" w:right="571"/>
      <w:outlineLvl w:val="2"/>
    </w:pPr>
    <w:rPr>
      <w:rFonts w:cs="Times New Roman" w:eastAsia="Batang"/>
      <w:b/>
      <w:bCs/>
      <w:iCs/>
      <w:color w:val="1F355E"/>
      <w:sz w:val="24"/>
      <w:szCs w:val="28"/>
      <w:shd w:color="auto" w:fill="FFFFFF" w:val="clear"/>
      <w:lang w:val="en-GB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B14096"/>
    <w:pPr>
      <w:keepNext/>
      <w:keepLines/>
      <w:spacing w:after="40" w:before="80"/>
      <w:ind w:left="567" w:right="571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B14096"/>
    <w:pPr>
      <w:spacing w:after="180" w:before="180"/>
      <w:ind w:left="567" w:right="571"/>
    </w:pPr>
  </w:style>
  <w:style w:customStyle="1" w:styleId="FirstParagraph" w:type="paragraph">
    <w:name w:val="First Paragraph"/>
    <w:basedOn w:val="BodyText"/>
    <w:next w:val="BodyText"/>
    <w:qFormat/>
    <w:rsid w:val="00B14096"/>
    <w:pPr>
      <w:spacing w:after="120" w:before="360"/>
    </w:pPr>
  </w:style>
  <w:style w:customStyle="1" w:styleId="Compact" w:type="paragraph">
    <w:name w:val="Compact"/>
    <w:next w:val="FirstParagraph"/>
    <w:qFormat/>
    <w:rsid w:val="00FE3E05"/>
    <w:pPr>
      <w:spacing w:after="36" w:before="36"/>
      <w:ind w:left="720"/>
    </w:pPr>
    <w:rPr>
      <w:rFonts w:ascii="Calibri" w:cs="Calibri" w:hAnsi="Calibri"/>
      <w:sz w:val="22"/>
      <w:szCs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F45C1F"/>
    <w:pPr>
      <w:spacing w:line="276" w:lineRule="auto"/>
    </w:pPr>
    <w:rPr>
      <w:b/>
      <w:bCs/>
      <w:caps/>
      <w:color w:val="1F355E"/>
      <w:sz w:val="44"/>
      <w:szCs w:val="44"/>
      <w:lang w:eastAsia="de-DE" w:val="en-GB"/>
    </w:rPr>
  </w:style>
  <w:style w:customStyle="1" w:styleId="TitleChar" w:type="character">
    <w:name w:val="Title Char"/>
    <w:basedOn w:val="DefaultParagraphFont"/>
    <w:link w:val="Title"/>
    <w:uiPriority w:val="10"/>
    <w:rsid w:val="00F45C1F"/>
    <w:rPr>
      <w:rFonts w:ascii="Calibri" w:hAnsi="Calibri"/>
      <w:b/>
      <w:bCs/>
      <w:caps/>
      <w:color w:val="1F355E"/>
      <w:sz w:val="44"/>
      <w:szCs w:val="44"/>
      <w:lang w:eastAsia="de-DE" w:val="en-GB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left="851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rsid w:val="007D22B3"/>
    <w:pPr>
      <w:keepNext/>
      <w:keepLines/>
      <w:ind w:left="851"/>
    </w:pPr>
    <w:rPr>
      <w:rFonts w:ascii="Calibri" w:cs="Calibri" w:hAnsi="Calibri"/>
      <w:i/>
    </w:rPr>
  </w:style>
  <w:style w:styleId="Date" w:type="paragraph">
    <w:name w:val="Date"/>
    <w:next w:val="BodyText"/>
    <w:qFormat/>
    <w:rsid w:val="009F4E1E"/>
    <w:pPr>
      <w:keepNext/>
      <w:keepLines/>
      <w:ind w:left="851"/>
    </w:pPr>
    <w:rPr>
      <w:rFonts w:ascii="Calibri" w:cs="Calibri" w:hAnsi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9F4E1E"/>
    <w:pPr>
      <w:keepNext/>
      <w:keepLines/>
      <w:spacing w:after="300" w:before="240"/>
    </w:pPr>
    <w:rPr>
      <w:sz w:val="24"/>
      <w:szCs w:val="24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B14096"/>
    <w:rPr>
      <w:rFonts w:ascii="Calibri" w:cs="Times New Roman" w:eastAsia="Batang" w:hAnsi="Calibri"/>
      <w:b/>
      <w:caps/>
      <w:color w:val="1F355E"/>
      <w:sz w:val="32"/>
      <w:szCs w:val="32"/>
      <w:lang w:eastAsia="de-DE"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B14096"/>
    <w:rPr>
      <w:rFonts w:ascii="Calibri" w:cs="Times New Roman" w:eastAsia="Batang" w:hAnsi="Calibri"/>
      <w:b/>
      <w:bCs/>
      <w:caps/>
      <w:color w:val="1F355E"/>
      <w:kern w:val="32"/>
      <w:lang w:eastAsia="ar-SA" w:val="en-IE"/>
    </w:rPr>
  </w:style>
  <w:style w:customStyle="1" w:styleId="Heading3Char" w:type="character">
    <w:name w:val="Heading 3 Char"/>
    <w:basedOn w:val="DefaultParagraphFont"/>
    <w:link w:val="Heading3"/>
    <w:uiPriority w:val="9"/>
    <w:rsid w:val="00B14096"/>
    <w:rPr>
      <w:rFonts w:ascii="Calibri" w:cs="Times New Roman" w:eastAsia="Batang" w:hAnsi="Calibri"/>
      <w:b/>
      <w:bCs/>
      <w:iCs/>
      <w:color w:val="1F355E"/>
      <w:szCs w:val="28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B14096"/>
    <w:rPr>
      <w:rFonts w:ascii="Calibri" w:cstheme="majorBidi" w:eastAsiaTheme="majorEastAsia" w:hAnsi="Calibri"/>
      <w:i/>
      <w:iCs/>
      <w:color w:themeColor="accent1" w:themeShade="BF" w:val="0F4761"/>
      <w:sz w:val="22"/>
      <w:szCs w:val="22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rsid w:val="00CB38B8"/>
    <w:pPr>
      <w:spacing w:after="100" w:before="100"/>
      <w:ind w:left="993" w:right="480"/>
    </w:pPr>
  </w:style>
  <w:style w:styleId="FootnoteText" w:type="paragraph">
    <w:name w:val="footnote text"/>
    <w:basedOn w:val="Normal"/>
    <w:uiPriority w:val="9"/>
    <w:unhideWhenUsed/>
    <w:qFormat/>
    <w:rsid w:val="00B14096"/>
    <w:pPr>
      <w:ind w:left="567" w:right="571"/>
    </w:pPr>
    <w:rPr>
      <w:sz w:val="18"/>
      <w:szCs w:val="18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before="0"/>
    </w:pPr>
    <w:rPr>
      <w:i/>
    </w:rPr>
  </w:style>
  <w:style w:customStyle="1" w:styleId="TableCaption" w:type="paragraph">
    <w:name w:val="Table Caption"/>
    <w:basedOn w:val="Caption"/>
    <w:rsid w:val="009F4E1E"/>
    <w:pPr>
      <w:keepNext/>
    </w:pPr>
    <w:rPr>
      <w:color w:val="1F355E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styleId="TOC1" w:type="paragraph">
    <w:name w:val="toc 1"/>
    <w:basedOn w:val="Normal"/>
    <w:next w:val="Normal"/>
    <w:autoRedefine/>
    <w:uiPriority w:val="39"/>
    <w:rsid w:val="00B14096"/>
    <w:pPr>
      <w:tabs>
        <w:tab w:leader="dot" w:pos="8789" w:val="right"/>
      </w:tabs>
      <w:spacing w:after="0" w:line="240" w:lineRule="auto"/>
      <w:ind w:left="720"/>
      <w:jc w:val="left"/>
    </w:pPr>
    <w:rPr>
      <w:b/>
      <w:bCs/>
      <w:noProof/>
      <w:sz w:val="20"/>
      <w:szCs w:val="20"/>
    </w:rPr>
  </w:style>
  <w:style w:customStyle="1" w:styleId="RSFootnotetext" w:type="paragraph">
    <w:name w:val="RS Footnote text"/>
    <w:basedOn w:val="Normal"/>
    <w:link w:val="RSFootnotetextChar"/>
    <w:autoRedefine/>
    <w:qFormat/>
    <w:rsid w:val="00F45C1F"/>
    <w:pPr>
      <w:spacing w:after="0"/>
      <w:ind w:hanging="425" w:left="425"/>
    </w:pPr>
    <w:rPr>
      <w:rFonts w:eastAsia="Batang"/>
      <w:sz w:val="18"/>
      <w:szCs w:val="18"/>
      <w:lang w:eastAsia="de-DE" w:val="en-GB"/>
    </w:rPr>
  </w:style>
  <w:style w:customStyle="1" w:styleId="RSFootnotetextChar" w:type="character">
    <w:name w:val="RS Footnote text Char"/>
    <w:link w:val="RSFootnotetext"/>
    <w:rsid w:val="00F45C1F"/>
    <w:rPr>
      <w:rFonts w:ascii="Calibri" w:cs="Calibri" w:eastAsia="Batang" w:hAnsi="Calibri"/>
      <w:sz w:val="18"/>
      <w:szCs w:val="18"/>
      <w:lang w:eastAsia="de-DE" w:val="en-GB"/>
    </w:rPr>
  </w:style>
  <w:style w:styleId="Header" w:type="paragraph">
    <w:name w:val="header"/>
    <w:basedOn w:val="Normal"/>
    <w:link w:val="HeaderChar"/>
    <w:uiPriority w:val="99"/>
    <w:rsid w:val="004A7C10"/>
    <w:pPr>
      <w:tabs>
        <w:tab w:pos="4513" w:val="center"/>
        <w:tab w:pos="9026" w:val="right"/>
      </w:tabs>
      <w:spacing w:after="0" w:before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4A7C10"/>
    <w:rPr>
      <w:rFonts w:ascii="Calibri" w:cs="Calibri" w:hAnsi="Calibri"/>
      <w:sz w:val="22"/>
      <w:szCs w:val="22"/>
    </w:rPr>
  </w:style>
  <w:style w:styleId="Footer" w:type="paragraph">
    <w:name w:val="footer"/>
    <w:basedOn w:val="Normal"/>
    <w:link w:val="FooterChar"/>
    <w:rsid w:val="009F4E1E"/>
    <w:pPr>
      <w:tabs>
        <w:tab w:pos="4513" w:val="center"/>
        <w:tab w:pos="9026" w:val="right"/>
      </w:tabs>
      <w:spacing w:after="0" w:before="0" w:line="240" w:lineRule="auto"/>
    </w:pPr>
  </w:style>
  <w:style w:customStyle="1" w:styleId="FooterChar" w:type="character">
    <w:name w:val="Footer Char"/>
    <w:basedOn w:val="DefaultParagraphFont"/>
    <w:link w:val="Footer"/>
    <w:rsid w:val="009F4E1E"/>
    <w:rPr>
      <w:rFonts w:ascii="Calibri" w:cs="Calibri" w:hAnsi="Calibri"/>
      <w:sz w:val="22"/>
      <w:szCs w:val="22"/>
    </w:rPr>
  </w:style>
  <w:style w:styleId="PageNumber" w:type="character">
    <w:name w:val="page number"/>
    <w:rsid w:val="006C405E"/>
  </w:style>
  <w:style w:styleId="ListBullet" w:type="paragraph">
    <w:name w:val="List Bullet"/>
    <w:basedOn w:val="Normal"/>
    <w:qFormat/>
    <w:rsid w:val="00B1072F"/>
    <w:pPr>
      <w:numPr>
        <w:numId w:val="12"/>
      </w:numPr>
      <w:contextualSpacing/>
    </w:pPr>
  </w:style>
  <w:style w:styleId="ListBullet2" w:type="paragraph">
    <w:name w:val="List Bullet 2"/>
    <w:basedOn w:val="Normal"/>
    <w:rsid w:val="00B67638"/>
    <w:pPr>
      <w:numPr>
        <w:numId w:val="5"/>
      </w:numPr>
      <w:tabs>
        <w:tab w:pos="643" w:val="clear"/>
        <w:tab w:pos="1211" w:val="num"/>
      </w:tabs>
      <w:ind w:left="1211"/>
      <w:contextualSpacing/>
    </w:pPr>
  </w:style>
  <w:style w:styleId="ListBullet3" w:type="paragraph">
    <w:name w:val="List Bullet 3"/>
    <w:basedOn w:val="Normal"/>
    <w:rsid w:val="00B67638"/>
    <w:pPr>
      <w:numPr>
        <w:numId w:val="6"/>
      </w:numPr>
      <w:tabs>
        <w:tab w:pos="926" w:val="clear"/>
        <w:tab w:pos="1211" w:val="num"/>
      </w:tabs>
      <w:ind w:left="1211"/>
      <w:contextualSpacing/>
    </w:pPr>
  </w:style>
  <w:style w:styleId="List" w:type="paragraph">
    <w:name w:val="List"/>
    <w:basedOn w:val="Normal"/>
    <w:rsid w:val="003074E0"/>
    <w:pPr>
      <w:ind w:left="1134"/>
      <w:contextualSpacing/>
    </w:pPr>
  </w:style>
  <w:style w:styleId="List2" w:type="paragraph">
    <w:name w:val="List 2"/>
    <w:basedOn w:val="Normal"/>
    <w:rsid w:val="00B67638"/>
    <w:pPr>
      <w:ind w:hanging="283" w:left="1134"/>
      <w:contextualSpacing/>
    </w:pPr>
  </w:style>
  <w:style w:styleId="List3" w:type="paragraph">
    <w:name w:val="List 3"/>
    <w:basedOn w:val="Normal"/>
    <w:rsid w:val="00B67638"/>
    <w:pPr>
      <w:ind w:hanging="283" w:left="1134"/>
      <w:contextualSpacing/>
    </w:pPr>
  </w:style>
  <w:style w:styleId="LineNumber" w:type="character">
    <w:name w:val="line number"/>
    <w:basedOn w:val="DefaultParagraphFont"/>
    <w:rsid w:val="00B83AE1"/>
  </w:style>
  <w:style w:styleId="NormalWeb" w:type="paragraph">
    <w:name w:val="Normal (Web)"/>
    <w:basedOn w:val="Normal"/>
    <w:rsid w:val="006C6E43"/>
    <w:rPr>
      <w:rFonts w:ascii="Times New Roman" w:cs="Times New Roman" w:hAnsi="Times New Roman"/>
      <w:sz w:val="24"/>
      <w:szCs w:val="24"/>
    </w:rPr>
  </w:style>
  <w:style w:styleId="NoteHeading" w:type="paragraph">
    <w:name w:val="Note Heading"/>
    <w:basedOn w:val="Normal"/>
    <w:next w:val="Normal"/>
    <w:link w:val="NoteHeadingChar"/>
    <w:rsid w:val="006C6E43"/>
    <w:pPr>
      <w:spacing w:after="0" w:before="0" w:line="240" w:lineRule="auto"/>
    </w:pPr>
  </w:style>
  <w:style w:customStyle="1" w:styleId="NoteHeadingChar" w:type="character">
    <w:name w:val="Note Heading Char"/>
    <w:basedOn w:val="DefaultParagraphFont"/>
    <w:link w:val="NoteHeading"/>
    <w:rsid w:val="006C6E43"/>
    <w:rPr>
      <w:rFonts w:ascii="Calibri" w:cs="Calibri" w:hAnsi="Calibri"/>
      <w:sz w:val="22"/>
      <w:szCs w:val="22"/>
    </w:rPr>
  </w:style>
  <w:style w:styleId="NormalIndent" w:type="paragraph">
    <w:name w:val="Normal Indent"/>
    <w:basedOn w:val="Normal"/>
    <w:rsid w:val="006C6E43"/>
    <w:pPr>
      <w:ind w:left="720"/>
    </w:pPr>
  </w:style>
  <w:style w:styleId="ListParagraph" w:type="paragraph">
    <w:name w:val="List Paragraph"/>
    <w:basedOn w:val="Normal"/>
    <w:rsid w:val="006C6E43"/>
    <w:pPr>
      <w:ind w:left="1134"/>
    </w:pPr>
  </w:style>
  <w:style w:styleId="ListNumber" w:type="paragraph">
    <w:name w:val="List Number"/>
    <w:basedOn w:val="Normal"/>
    <w:rsid w:val="006C6E43"/>
    <w:pPr>
      <w:numPr>
        <w:numId w:val="9"/>
      </w:numPr>
      <w:tabs>
        <w:tab w:pos="360" w:val="clear"/>
        <w:tab w:pos="1211" w:val="num"/>
      </w:tabs>
      <w:ind w:left="1211"/>
      <w:contextualSpacing/>
    </w:pPr>
  </w:style>
  <w:style w:styleId="ListNumber2" w:type="paragraph">
    <w:name w:val="List Number 2"/>
    <w:basedOn w:val="Normal"/>
    <w:rsid w:val="006C6E43"/>
    <w:pPr>
      <w:numPr>
        <w:numId w:val="10"/>
      </w:numPr>
      <w:tabs>
        <w:tab w:pos="643" w:val="clear"/>
        <w:tab w:pos="1211" w:val="num"/>
      </w:tabs>
      <w:ind w:left="1211"/>
      <w:contextualSpacing/>
    </w:pPr>
  </w:style>
  <w:style w:styleId="ListNumber3" w:type="paragraph">
    <w:name w:val="List Number 3"/>
    <w:basedOn w:val="Normal"/>
    <w:rsid w:val="006C6E43"/>
    <w:pPr>
      <w:numPr>
        <w:numId w:val="11"/>
      </w:numPr>
      <w:tabs>
        <w:tab w:pos="926" w:val="clear"/>
        <w:tab w:pos="1211" w:val="num"/>
      </w:tabs>
      <w:ind w:left="1211"/>
      <w:contextualSpacing/>
    </w:pPr>
  </w:style>
  <w:style w:styleId="ListContinue" w:type="paragraph">
    <w:name w:val="List Continue"/>
    <w:basedOn w:val="Normal"/>
    <w:rsid w:val="006C6E43"/>
    <w:pPr>
      <w:ind w:firstLine="437" w:left="414"/>
      <w:contextualSpacing/>
    </w:pPr>
  </w:style>
  <w:style w:styleId="ListContinue2" w:type="paragraph">
    <w:name w:val="List Continue 2"/>
    <w:basedOn w:val="Normal"/>
    <w:rsid w:val="006C6E43"/>
    <w:pPr>
      <w:ind w:firstLine="154" w:left="697"/>
      <w:contextualSpacing/>
    </w:pPr>
  </w:style>
  <w:style w:styleId="TOC2" w:type="paragraph">
    <w:name w:val="toc 2"/>
    <w:basedOn w:val="Normal"/>
    <w:next w:val="Normal"/>
    <w:autoRedefine/>
    <w:uiPriority w:val="39"/>
    <w:rsid w:val="00196D98"/>
    <w:pPr>
      <w:tabs>
        <w:tab w:leader="dot" w:pos="8789" w:val="right"/>
      </w:tabs>
      <w:spacing w:after="0" w:before="0"/>
      <w:ind w:firstLine="11" w:left="709"/>
      <w:jc w:val="left"/>
    </w:pPr>
    <w:rPr>
      <w:noProof/>
      <w:sz w:val="20"/>
      <w:szCs w:val="20"/>
    </w:rPr>
  </w:style>
  <w:style w:styleId="TOC3" w:type="paragraph">
    <w:name w:val="toc 3"/>
    <w:basedOn w:val="Normal"/>
    <w:next w:val="Normal"/>
    <w:autoRedefine/>
    <w:uiPriority w:val="39"/>
    <w:rsid w:val="00B14096"/>
    <w:pPr>
      <w:tabs>
        <w:tab w:leader="dot" w:pos="8789" w:val="right"/>
      </w:tabs>
      <w:spacing w:after="0" w:before="0"/>
      <w:jc w:val="left"/>
    </w:pPr>
    <w:rPr>
      <w:sz w:val="20"/>
      <w:szCs w:val="20"/>
    </w:rPr>
  </w:style>
  <w:style w:styleId="TOC4" w:type="paragraph">
    <w:name w:val="toc 4"/>
    <w:basedOn w:val="Normal"/>
    <w:next w:val="Normal"/>
    <w:autoRedefine/>
    <w:rsid w:val="005329DD"/>
    <w:pPr>
      <w:spacing w:after="0" w:before="0"/>
      <w:ind w:left="660"/>
      <w:jc w:val="left"/>
    </w:pPr>
    <w:rPr>
      <w:rFonts w:asciiTheme="minorHAnsi" w:hAnsiTheme="minorHAnsi"/>
      <w:sz w:val="20"/>
      <w:szCs w:val="20"/>
    </w:rPr>
  </w:style>
  <w:style w:styleId="TOC5" w:type="paragraph">
    <w:name w:val="toc 5"/>
    <w:basedOn w:val="Normal"/>
    <w:next w:val="Normal"/>
    <w:autoRedefine/>
    <w:rsid w:val="005329DD"/>
    <w:pPr>
      <w:spacing w:after="0" w:before="0"/>
      <w:ind w:left="880"/>
      <w:jc w:val="left"/>
    </w:pPr>
    <w:rPr>
      <w:rFonts w:ascii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rsid w:val="005329DD"/>
    <w:pPr>
      <w:spacing w:after="0" w:before="0"/>
      <w:ind w:left="1100"/>
      <w:jc w:val="left"/>
    </w:pPr>
    <w:rPr>
      <w:rFonts w:asciiTheme="minorHAnsi" w:hAnsiTheme="minorHAnsi"/>
      <w:sz w:val="20"/>
      <w:szCs w:val="20"/>
    </w:rPr>
  </w:style>
  <w:style w:styleId="TOC7" w:type="paragraph">
    <w:name w:val="toc 7"/>
    <w:basedOn w:val="Normal"/>
    <w:next w:val="Normal"/>
    <w:autoRedefine/>
    <w:rsid w:val="005329DD"/>
    <w:pPr>
      <w:spacing w:after="0" w:before="0"/>
      <w:ind w:left="1320"/>
      <w:jc w:val="left"/>
    </w:pPr>
    <w:rPr>
      <w:rFonts w:ascii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rsid w:val="005329DD"/>
    <w:pPr>
      <w:spacing w:after="0" w:before="0"/>
      <w:ind w:left="1540"/>
      <w:jc w:val="left"/>
    </w:pPr>
    <w:rPr>
      <w:rFonts w:ascii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rsid w:val="005329DD"/>
    <w:pPr>
      <w:spacing w:after="0" w:before="0"/>
      <w:ind w:left="1760"/>
      <w:jc w:val="left"/>
    </w:pPr>
    <w:rPr>
      <w:rFonts w:asciiTheme="minorHAnsi" w:hAnsiTheme="minorHAnsi"/>
      <w:sz w:val="20"/>
      <w:szCs w:val="20"/>
    </w:rPr>
  </w:style>
  <w:style w:customStyle="1" w:styleId="CurrentList1" w:type="numbering">
    <w:name w:val="Current List1"/>
    <w:uiPriority w:val="99"/>
    <w:rsid w:val="00F76E51"/>
    <w:pPr>
      <w:numPr>
        <w:numId w:val="13"/>
      </w:numPr>
    </w:pPr>
  </w:style>
  <w:style w:customStyle="1" w:styleId="CurrentList2" w:type="numbering">
    <w:name w:val="Current List2"/>
    <w:uiPriority w:val="99"/>
    <w:rsid w:val="00F76E51"/>
    <w:pPr>
      <w:numPr>
        <w:numId w:val="16"/>
      </w:numPr>
    </w:pPr>
  </w:style>
  <w:style w:customStyle="1" w:styleId="CurrentList3" w:type="numbering">
    <w:name w:val="Current List3"/>
    <w:uiPriority w:val="99"/>
    <w:rsid w:val="006D7AA3"/>
  </w:style>
  <w:style w:customStyle="1" w:styleId="CurrentList4" w:type="numbering">
    <w:name w:val="Current List4"/>
    <w:uiPriority w:val="99"/>
    <w:rsid w:val="00E5466D"/>
    <w:pPr>
      <w:numPr>
        <w:numId w:val="21"/>
      </w:numPr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support for welfare and redistributive policies in Ireland</dc:title>
  <dc:creator/>
  <cp:keywords/>
  <dcterms:created xsi:type="dcterms:W3CDTF">2025-09-14T19:48:47Z</dcterms:created>
  <dcterms:modified xsi:type="dcterms:W3CDTF">2025-09-14T19:48:47Z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_assets/CFI_Redistribution.bib</vt:lpwstr>
  </property>
  <property fmtid="{D5CDD505-2E9C-101B-9397-08002B2CF9AE}" pid="4" name="execute">
    <vt:lpwstr/>
  </property>
  <property fmtid="{D5CDD505-2E9C-101B-9397-08002B2CF9AE}" pid="5" name="fig-cap-location">
    <vt:lpwstr>top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link-citations">
    <vt:lpwstr>True</vt:lpwstr>
  </property>
  <property fmtid="{D5CDD505-2E9C-101B-9397-08002B2CF9AE}" pid="12" name="subtitle">
    <vt:lpwstr>Annex 1: Additional analyses</vt:lpwstr>
  </property>
  <property fmtid="{D5CDD505-2E9C-101B-9397-08002B2CF9AE}" pid="13" name="toc-title">
    <vt:lpwstr>Table of contents</vt:lpwstr>
  </property>
</Properties>
</file>