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u w:val="single"/>
        </w:rPr>
      </w:pPr>
      <w:bookmarkStart w:colFirst="0" w:colLast="0" w:name="_x0obp2cdi6rl" w:id="0"/>
      <w:bookmarkEnd w:id="0"/>
      <w:r w:rsidDel="00000000" w:rsidR="00000000" w:rsidRPr="00000000">
        <w:rPr>
          <w:u w:val="single"/>
          <w:rtl w:val="0"/>
        </w:rPr>
        <w:t xml:space="preserve">Beato Pedro de la Natividad de Santa María Virgen Casani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rw1idstzp034" w:id="1"/>
      <w:bookmarkEnd w:id="1"/>
      <w:r w:rsidDel="00000000" w:rsidR="00000000" w:rsidRPr="00000000">
        <w:rPr>
          <w:rtl w:val="0"/>
        </w:rPr>
        <w:t xml:space="preserve">Orígenes y vocación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Nació en Lucca, Italia.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Impresionado por la muerte ejemplar de su madre, sintió el llamado a entrar en la Congregación de la Virgen Bendita, fundada por San Juan Leonardi.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Antes de ingresar al noviciado, estudió con los franciscanos en Lucca.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Fue ordenado sacerdote en la Basílica de Letrán.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 ministerio sacerdotal incluyó predicación, confesiones y cuidado pastoral de la juventud, para quienes fundó la Congregación de Nuestra Señora de las Nieves en Lucca.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5zue6nvxnqtn" w:id="2"/>
      <w:bookmarkEnd w:id="2"/>
      <w:r w:rsidDel="00000000" w:rsidR="00000000" w:rsidRPr="00000000">
        <w:rPr>
          <w:rtl w:val="0"/>
        </w:rPr>
        <w:t xml:space="preserve">Unión con las Escuelas Pías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Tras la muerte de San Juan Leonardi, los miembros de la Congregación ofrecieron su ayuda pastoral a las Escuelas Pías.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asegurar la continuidad de la obra, San José de Calasanz unió su instituto con la Congregación de Lucca, y Pablo V aprobó esta unión en 1614.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Pedro Casani fue nombrado rector de San Pantaleón, casa principal de las Escuelas Pías.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Sin embargo, los padres de Lucca comprendieron que no podrían aceptar definitivamente el ministerio de las Escuelas sin traicionar su carisma fundacional. Por ello, Pablo V separó las dos instituciones en 1617.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Pedro Casani decidió permanecer en las Escuelas Pías, formando parte del grupo de Calasanz, constituido por Pablo V como Congregación Religiosa de votos simples.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jn2azkdt0mv" w:id="3"/>
      <w:bookmarkEnd w:id="3"/>
      <w:r w:rsidDel="00000000" w:rsidR="00000000" w:rsidRPr="00000000">
        <w:rPr>
          <w:rtl w:val="0"/>
        </w:rPr>
        <w:t xml:space="preserve">Roles y liderazgo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Casani tuvo un papel clave en la transformación de la Orden hacia votos solemnes.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Durante 30 años, San José de Calasanz le confió cada vez más responsabilidades: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Primer rector de la casa matriz de San Pantaleón.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Primer asistente general.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Primer maestro de novicios.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Primer provincial de Génova y Nápoles.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Comisario general para fundaciones en Europa Central.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Primer candidato para suceder a Calasanz como Vicario General.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Era un hombre pío y predicador dotado, que emprendía incansables misiones para promover la observancia regular, en Roma y donde fuese necesario.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v5wsbhyh4xp6" w:id="4"/>
      <w:bookmarkEnd w:id="4"/>
      <w:r w:rsidDel="00000000" w:rsidR="00000000" w:rsidRPr="00000000">
        <w:rPr>
          <w:rtl w:val="0"/>
        </w:rPr>
        <w:t xml:space="preserve">Virtudes y espiritualidad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 amor a la pobreza religiosa lo unió espiritualmente a San José de Calasanz.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Compartían la dedicación a los niños pobres y rechazaban aceptar excesiva generosidad de los bienhechores.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Vivieron juntos los dolores y alegrías del nuevo instituto, enfrentando la frustración de no poder satisfacer todas las demandas de fundaciones.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Dificultades y pruebas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Casani fue hecho prisionero y despojado de su cargo como Asistente General.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Orden fue reducida temporalmente a una congregación simple sin votos.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pesar de estas humillaciones, defendió al fundador y la obra con resignación heroica, pidiendo en vano la intercesión de amigos y personas poderosas.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vmq6n0inxcsj" w:id="5"/>
      <w:bookmarkEnd w:id="5"/>
      <w:r w:rsidDel="00000000" w:rsidR="00000000" w:rsidRPr="00000000">
        <w:rPr>
          <w:rtl w:val="0"/>
        </w:rPr>
        <w:t xml:space="preserve">Muerte y beatificación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Murió asistido por San José de Calasanz, quien escribió cartas comunicando su muerte piadosa y comenzando su causa de beatificación.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Fue beatificado el 1 de octubre de 1995 por San Juan Pablo II.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0263" cy="211455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114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