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F3F9" w14:textId="77777777" w:rsidR="009B0A66" w:rsidRDefault="009B0A66" w:rsidP="009B0A66">
      <w:r>
        <w:t>I developed an LLM-based data extraction pipeline to enrich a personal football match attendance dataset with structured information extracted from publicly available match reports.</w:t>
      </w:r>
    </w:p>
    <w:p w14:paraId="5BC66DB3" w14:textId="77777777" w:rsidR="009B0A66" w:rsidRDefault="009B0A66" w:rsidP="009B0A66"/>
    <w:p w14:paraId="666B487D" w14:textId="77777777" w:rsidR="009B0A66" w:rsidRDefault="009B0A66" w:rsidP="009B0A66">
      <w:r>
        <w:t>The starting point of the project was a manually created Excel dataset from over the years of football matches I have attended. The raw data required substantial preprocessing largely due to a historical decision to store one match over multiple lines due to goalscorer information. I used Python and pandas to normalise the data into a structured schema. The preprocessing included parsing textual score fields and team names, and aggregating goalscorer into a single match record.</w:t>
      </w:r>
    </w:p>
    <w:p w14:paraId="3CC8C2CB" w14:textId="77777777" w:rsidR="009B0A66" w:rsidRDefault="009B0A66" w:rsidP="009B0A66"/>
    <w:p w14:paraId="7CE5C859" w14:textId="77777777" w:rsidR="009B0A66" w:rsidRDefault="009B0A66" w:rsidP="009B0A66">
      <w:r>
        <w:t xml:space="preserve">I then built an article acquisition layer to retrieve external match reports associated with each match on the dataset. Search queries were programmatically generated from match metadata, and relevant articles from trusted sources were collected. Article text was extracted using requests and </w:t>
      </w:r>
      <w:proofErr w:type="spellStart"/>
      <w:r>
        <w:t>BeautifulSoup</w:t>
      </w:r>
      <w:proofErr w:type="spellEnd"/>
      <w:r>
        <w:t xml:space="preserve"> with preprocessing to remove HTML and navigation content. Articles were linked deterministically to matches via Match ID. </w:t>
      </w:r>
    </w:p>
    <w:p w14:paraId="16440009" w14:textId="77777777" w:rsidR="009B0A66" w:rsidRDefault="009B0A66" w:rsidP="009B0A66"/>
    <w:p w14:paraId="49C21CEE" w14:textId="77777777" w:rsidR="009B0A66" w:rsidRDefault="009B0A66" w:rsidP="009B0A66">
      <w:r>
        <w:t xml:space="preserve">The core workflow was a metadata-based Retrieval-Augmented Generation (RAG) pipeline. Relevant article text was concatenated and passed to a Large Language Model Llama-3 through the API </w:t>
      </w:r>
      <w:proofErr w:type="spellStart"/>
      <w:r>
        <w:t>OpenRouter</w:t>
      </w:r>
      <w:proofErr w:type="spellEnd"/>
      <w:r>
        <w:t xml:space="preserve">. Llama 3 was chosen because it is largely supported across a variety of APIs giving the project flexibility in </w:t>
      </w:r>
      <w:proofErr w:type="spellStart"/>
      <w:proofErr w:type="gramStart"/>
      <w:r>
        <w:t>it's</w:t>
      </w:r>
      <w:proofErr w:type="spellEnd"/>
      <w:proofErr w:type="gramEnd"/>
      <w:r>
        <w:t xml:space="preserve"> initial phase, it is a good size while remaining inexpensive, and it offers instruct tuning. </w:t>
      </w:r>
      <w:proofErr w:type="spellStart"/>
      <w:r>
        <w:t>OpenRouter</w:t>
      </w:r>
      <w:proofErr w:type="spellEnd"/>
      <w:r>
        <w:t xml:space="preserve"> was chosen for similar reasons: inexpensive and offers a wide variety of models avoiding vendor lock-in. I designed a strict prompting framework instructing the model to perform structured information extraction with a clear set of rules. The model returned JSON-formatted outputs containing new data regarding red cards, managers and man of the match awards.</w:t>
      </w:r>
    </w:p>
    <w:p w14:paraId="36DCB120" w14:textId="77777777" w:rsidR="009B0A66" w:rsidRDefault="009B0A66" w:rsidP="009B0A66"/>
    <w:p w14:paraId="4B83EA39" w14:textId="77777777" w:rsidR="009B0A66" w:rsidRDefault="009B0A66" w:rsidP="009B0A66">
      <w:r>
        <w:t>Post-processing involved validating and parsing the JSON outputs, flattening nested event structures, and exporting the enriched data into a multi-sheet Excel workbook. One sheet stored match-level summaries, while another event-level records such as goals. The multi-sheet structure was chosen so that downstream analysis and visualisation was feasible.</w:t>
      </w:r>
    </w:p>
    <w:p w14:paraId="1EBD5F21" w14:textId="77777777" w:rsidR="009B0A66" w:rsidRDefault="009B0A66" w:rsidP="009B0A66"/>
    <w:p w14:paraId="44792B34" w14:textId="61F74755" w:rsidR="007E7F45" w:rsidRPr="009B0A66" w:rsidRDefault="009B0A66" w:rsidP="009B0A66">
      <w:proofErr w:type="gramStart"/>
      <w:r>
        <w:t>Finally</w:t>
      </w:r>
      <w:proofErr w:type="gramEnd"/>
      <w:r>
        <w:t xml:space="preserve"> I designed an evaluation framework to assess extraction quality. Because the original dataset already contained known goalscorers, scores and stadiums, I could </w:t>
      </w:r>
      <w:r>
        <w:lastRenderedPageBreak/>
        <w:t>compare extracted outputs against ground truth data. I evaluated the workflow using precision and recall and hallucination analysis. Error analysis focussed on missed events and extraction failures caused by incomplete article coverage or ambiguous references. This evaluation stage helped identify retrieval and prompt-engineering weaknesses informing future improvements to the pipeline.</w:t>
      </w:r>
    </w:p>
    <w:sectPr w:rsidR="007E7F45" w:rsidRPr="009B0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66"/>
    <w:rsid w:val="007E7F45"/>
    <w:rsid w:val="009B0A66"/>
    <w:rsid w:val="009B5BEE"/>
    <w:rsid w:val="00C06FBB"/>
    <w:rsid w:val="00ED54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96EA4F"/>
  <w15:chartTrackingRefBased/>
  <w15:docId w15:val="{E3E5E983-D15F-2B4C-B7C0-5EEB771E2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A66"/>
    <w:rPr>
      <w:rFonts w:eastAsiaTheme="majorEastAsia" w:cstheme="majorBidi"/>
      <w:color w:val="272727" w:themeColor="text1" w:themeTint="D8"/>
    </w:rPr>
  </w:style>
  <w:style w:type="paragraph" w:styleId="Title">
    <w:name w:val="Title"/>
    <w:basedOn w:val="Normal"/>
    <w:next w:val="Normal"/>
    <w:link w:val="TitleChar"/>
    <w:uiPriority w:val="10"/>
    <w:qFormat/>
    <w:rsid w:val="009B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A66"/>
    <w:pPr>
      <w:spacing w:before="160"/>
      <w:jc w:val="center"/>
    </w:pPr>
    <w:rPr>
      <w:i/>
      <w:iCs/>
      <w:color w:val="404040" w:themeColor="text1" w:themeTint="BF"/>
    </w:rPr>
  </w:style>
  <w:style w:type="character" w:customStyle="1" w:styleId="QuoteChar">
    <w:name w:val="Quote Char"/>
    <w:basedOn w:val="DefaultParagraphFont"/>
    <w:link w:val="Quote"/>
    <w:uiPriority w:val="29"/>
    <w:rsid w:val="009B0A66"/>
    <w:rPr>
      <w:i/>
      <w:iCs/>
      <w:color w:val="404040" w:themeColor="text1" w:themeTint="BF"/>
    </w:rPr>
  </w:style>
  <w:style w:type="paragraph" w:styleId="ListParagraph">
    <w:name w:val="List Paragraph"/>
    <w:basedOn w:val="Normal"/>
    <w:uiPriority w:val="34"/>
    <w:qFormat/>
    <w:rsid w:val="009B0A66"/>
    <w:pPr>
      <w:ind w:left="720"/>
      <w:contextualSpacing/>
    </w:pPr>
  </w:style>
  <w:style w:type="character" w:styleId="IntenseEmphasis">
    <w:name w:val="Intense Emphasis"/>
    <w:basedOn w:val="DefaultParagraphFont"/>
    <w:uiPriority w:val="21"/>
    <w:qFormat/>
    <w:rsid w:val="009B0A66"/>
    <w:rPr>
      <w:i/>
      <w:iCs/>
      <w:color w:val="0F4761" w:themeColor="accent1" w:themeShade="BF"/>
    </w:rPr>
  </w:style>
  <w:style w:type="paragraph" w:styleId="IntenseQuote">
    <w:name w:val="Intense Quote"/>
    <w:basedOn w:val="Normal"/>
    <w:next w:val="Normal"/>
    <w:link w:val="IntenseQuoteChar"/>
    <w:uiPriority w:val="30"/>
    <w:qFormat/>
    <w:rsid w:val="009B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A66"/>
    <w:rPr>
      <w:i/>
      <w:iCs/>
      <w:color w:val="0F4761" w:themeColor="accent1" w:themeShade="BF"/>
    </w:rPr>
  </w:style>
  <w:style w:type="character" w:styleId="IntenseReference">
    <w:name w:val="Intense Reference"/>
    <w:basedOn w:val="DefaultParagraphFont"/>
    <w:uiPriority w:val="32"/>
    <w:qFormat/>
    <w:rsid w:val="009B0A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Cavey (staff)</dc:creator>
  <cp:keywords/>
  <dc:description/>
  <cp:lastModifiedBy>Daniel Cavey (staff)</cp:lastModifiedBy>
  <cp:revision>1</cp:revision>
  <dcterms:created xsi:type="dcterms:W3CDTF">2026-05-17T16:34:00Z</dcterms:created>
  <dcterms:modified xsi:type="dcterms:W3CDTF">2026-05-17T17:04:00Z</dcterms:modified>
</cp:coreProperties>
</file>