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B2B5B" w14:textId="381DE4AD" w:rsidR="007F679E" w:rsidRPr="007F679E" w:rsidRDefault="007F679E" w:rsidP="007F679E">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IST687 –</w:t>
      </w:r>
      <w:r w:rsidR="00672042">
        <w:rPr>
          <w:rFonts w:asciiTheme="majorHAnsi" w:eastAsia="Times New Roman" w:hAnsiTheme="majorHAnsi" w:cs="Times New Roman"/>
          <w:b/>
          <w:color w:val="000000"/>
          <w:sz w:val="24"/>
          <w:szCs w:val="24"/>
        </w:rPr>
        <w:t xml:space="preserve"> </w:t>
      </w:r>
      <w:r w:rsidR="00487015">
        <w:rPr>
          <w:rFonts w:asciiTheme="majorHAnsi" w:eastAsia="Times New Roman" w:hAnsiTheme="majorHAnsi" w:cs="Times New Roman"/>
          <w:b/>
          <w:color w:val="000000"/>
          <w:sz w:val="24"/>
          <w:szCs w:val="24"/>
        </w:rPr>
        <w:t>Word Association</w:t>
      </w:r>
    </w:p>
    <w:p w14:paraId="68DB415C" w14:textId="77777777" w:rsidR="007F679E" w:rsidRPr="007F679E" w:rsidRDefault="007F679E" w:rsidP="00195912">
      <w:pPr>
        <w:spacing w:after="0" w:line="240" w:lineRule="auto"/>
        <w:rPr>
          <w:rFonts w:asciiTheme="majorHAnsi" w:eastAsia="Times New Roman" w:hAnsiTheme="majorHAnsi" w:cs="Times New Roman"/>
          <w:b/>
          <w:color w:val="000000"/>
          <w:sz w:val="24"/>
          <w:szCs w:val="24"/>
        </w:rPr>
      </w:pPr>
    </w:p>
    <w:p w14:paraId="3E6757A4" w14:textId="77777777" w:rsidR="00B6483C" w:rsidRDefault="00487015"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Chapter 17</w:t>
      </w:r>
      <w:r w:rsidR="00D557EC">
        <w:rPr>
          <w:rFonts w:asciiTheme="majorHAnsi" w:eastAsia="Times New Roman" w:hAnsiTheme="majorHAnsi" w:cs="Times New Roman"/>
          <w:color w:val="000000"/>
          <w:sz w:val="24"/>
          <w:szCs w:val="24"/>
        </w:rPr>
        <w:t xml:space="preserve"> of the textbook (“</w:t>
      </w:r>
      <w:r>
        <w:rPr>
          <w:rFonts w:asciiTheme="majorHAnsi" w:eastAsia="Times New Roman" w:hAnsiTheme="majorHAnsi" w:cs="Times New Roman"/>
          <w:color w:val="000000"/>
          <w:sz w:val="24"/>
          <w:szCs w:val="24"/>
        </w:rPr>
        <w:t>Hi Ho, Hi Ho – Data Mining We Go</w:t>
      </w:r>
      <w:r w:rsidR="00D557EC">
        <w:rPr>
          <w:rFonts w:asciiTheme="majorHAnsi" w:eastAsia="Times New Roman" w:hAnsiTheme="majorHAnsi" w:cs="Times New Roman"/>
          <w:color w:val="000000"/>
          <w:sz w:val="24"/>
          <w:szCs w:val="24"/>
        </w:rPr>
        <w:t xml:space="preserve">”) introduces </w:t>
      </w:r>
      <w:r>
        <w:rPr>
          <w:rFonts w:asciiTheme="majorHAnsi" w:eastAsia="Times New Roman" w:hAnsiTheme="majorHAnsi" w:cs="Times New Roman"/>
          <w:color w:val="000000"/>
          <w:sz w:val="24"/>
          <w:szCs w:val="24"/>
        </w:rPr>
        <w:t>association rules mining – a very flexible and easy to understand form of unsupervised machine learning</w:t>
      </w:r>
      <w:r w:rsidR="008C133C">
        <w:rPr>
          <w:rFonts w:asciiTheme="majorHAnsi" w:eastAsia="Times New Roman" w:hAnsiTheme="majorHAnsi" w:cs="Times New Roman"/>
          <w:color w:val="000000"/>
          <w:sz w:val="24"/>
          <w:szCs w:val="24"/>
        </w:rPr>
        <w:t xml:space="preserve">. </w:t>
      </w:r>
      <w:r>
        <w:rPr>
          <w:rFonts w:asciiTheme="majorHAnsi" w:eastAsia="Times New Roman" w:hAnsiTheme="majorHAnsi" w:cs="Times New Roman"/>
          <w:color w:val="000000"/>
          <w:sz w:val="24"/>
          <w:szCs w:val="24"/>
        </w:rPr>
        <w:t>Association rules mining is also sometimes called market basket analysis, and indeed the chapter works an example that focuses on groceries</w:t>
      </w:r>
      <w:r w:rsidR="00B6483C">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 xml:space="preserve"> Yet association rules mining can be applied to a variety of types of data, basically any data set where you have a list of “containers” and each container has a list of stuff inside it. Association rules mining looks for commonalities across these containers – what are the combinations of items that frequently occur together.</w:t>
      </w:r>
    </w:p>
    <w:p w14:paraId="1D99F3AA" w14:textId="77777777" w:rsidR="00487015" w:rsidRDefault="00487015" w:rsidP="00195912">
      <w:pPr>
        <w:spacing w:after="0" w:line="240" w:lineRule="auto"/>
        <w:rPr>
          <w:rFonts w:asciiTheme="majorHAnsi" w:eastAsia="Times New Roman" w:hAnsiTheme="majorHAnsi" w:cs="Times New Roman"/>
          <w:color w:val="000000"/>
          <w:sz w:val="24"/>
          <w:szCs w:val="24"/>
        </w:rPr>
      </w:pPr>
    </w:p>
    <w:p w14:paraId="3625865E" w14:textId="77777777" w:rsidR="00487015" w:rsidRDefault="00487015"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If you think about it for a minute, you might see that this idea applies to documents (e.g., emails or web pages) and the words that appear in them. Each document can be thought of as a container of words, and within each container certain combinations of words may appear together. Chapter 13 explored this idea by creating a “term-document” matrix. In this exercise, we are going to apply association rules mining to a term-document matrix.</w:t>
      </w:r>
    </w:p>
    <w:p w14:paraId="58A0942C" w14:textId="77777777" w:rsidR="00B6483C" w:rsidRDefault="00B6483C" w:rsidP="00195912">
      <w:pPr>
        <w:spacing w:after="0" w:line="240" w:lineRule="auto"/>
        <w:rPr>
          <w:rFonts w:asciiTheme="majorHAnsi" w:eastAsia="Times New Roman" w:hAnsiTheme="majorHAnsi" w:cs="Times New Roman"/>
          <w:color w:val="000000"/>
          <w:sz w:val="24"/>
          <w:szCs w:val="24"/>
        </w:rPr>
      </w:pPr>
    </w:p>
    <w:p w14:paraId="23613587" w14:textId="77777777" w:rsidR="00B6483C" w:rsidRDefault="00B6483C"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This is the </w:t>
      </w:r>
      <w:r w:rsidR="00487015">
        <w:rPr>
          <w:rFonts w:asciiTheme="majorHAnsi" w:eastAsia="Times New Roman" w:hAnsiTheme="majorHAnsi" w:cs="Times New Roman"/>
          <w:color w:val="000000"/>
          <w:sz w:val="24"/>
          <w:szCs w:val="24"/>
        </w:rPr>
        <w:t>second</w:t>
      </w:r>
      <w:r>
        <w:rPr>
          <w:rFonts w:asciiTheme="majorHAnsi" w:eastAsia="Times New Roman" w:hAnsiTheme="majorHAnsi" w:cs="Times New Roman"/>
          <w:color w:val="000000"/>
          <w:sz w:val="24"/>
          <w:szCs w:val="24"/>
        </w:rPr>
        <w:t xml:space="preserve"> exercise of the semester where there is no sample R code to help you along. Because you have had so much practice with R by now, you can create and/or find all of the code you need to accomplish these steps:</w:t>
      </w:r>
    </w:p>
    <w:p w14:paraId="634F31D7" w14:textId="77777777" w:rsidR="00B6483C" w:rsidRDefault="00B6483C" w:rsidP="00195912">
      <w:pPr>
        <w:spacing w:after="0" w:line="240" w:lineRule="auto"/>
        <w:rPr>
          <w:rFonts w:asciiTheme="majorHAnsi" w:eastAsia="Times New Roman" w:hAnsiTheme="majorHAnsi" w:cs="Times New Roman"/>
          <w:color w:val="000000"/>
          <w:sz w:val="24"/>
          <w:szCs w:val="24"/>
        </w:rPr>
      </w:pPr>
    </w:p>
    <w:p w14:paraId="7037EEFA" w14:textId="4114BB28" w:rsidR="00B6483C" w:rsidRPr="00B6483C" w:rsidRDefault="00487015"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There is a nice, manageable term-document matrix that </w:t>
      </w:r>
      <w:proofErr w:type="spellStart"/>
      <w:r>
        <w:rPr>
          <w:rFonts w:asciiTheme="majorHAnsi" w:eastAsia="Times New Roman" w:hAnsiTheme="majorHAnsi" w:cs="Times New Roman"/>
          <w:color w:val="000000"/>
          <w:sz w:val="24"/>
          <w:szCs w:val="24"/>
        </w:rPr>
        <w:t>Yanchang</w:t>
      </w:r>
      <w:proofErr w:type="spellEnd"/>
      <w:r>
        <w:rPr>
          <w:rFonts w:asciiTheme="majorHAnsi" w:eastAsia="Times New Roman" w:hAnsiTheme="majorHAnsi" w:cs="Times New Roman"/>
          <w:color w:val="000000"/>
          <w:sz w:val="24"/>
          <w:szCs w:val="24"/>
        </w:rPr>
        <w:t xml:space="preserve"> Zhao has created based on a set of tweets about data mining that he extracted</w:t>
      </w:r>
      <w:r w:rsidR="00B6483C" w:rsidRPr="00B6483C">
        <w:rPr>
          <w:rFonts w:asciiTheme="majorHAnsi" w:eastAsia="Times New Roman" w:hAnsiTheme="majorHAnsi" w:cs="Times New Roman"/>
          <w:color w:val="000000"/>
          <w:sz w:val="24"/>
          <w:szCs w:val="24"/>
        </w:rPr>
        <w:t xml:space="preserve">: </w:t>
      </w:r>
      <w:hyperlink r:id="rId5" w:history="1">
        <w:r w:rsidRPr="008B7227">
          <w:rPr>
            <w:rStyle w:val="Hyperlink"/>
            <w:rFonts w:asciiTheme="majorHAnsi" w:eastAsia="Times New Roman" w:hAnsiTheme="majorHAnsi" w:cs="Times New Roman"/>
            <w:sz w:val="24"/>
            <w:szCs w:val="24"/>
          </w:rPr>
          <w:t>http://www.rdatamining.com/data/termDocMatrix.rdata</w:t>
        </w:r>
      </w:hyperlink>
      <w:r>
        <w:rPr>
          <w:rFonts w:asciiTheme="majorHAnsi" w:eastAsia="Times New Roman" w:hAnsiTheme="majorHAnsi" w:cs="Times New Roman"/>
          <w:color w:val="000000"/>
          <w:sz w:val="24"/>
          <w:szCs w:val="24"/>
        </w:rPr>
        <w:br/>
      </w:r>
      <w:r>
        <w:rPr>
          <w:rFonts w:asciiTheme="majorHAnsi" w:eastAsia="Times New Roman" w:hAnsiTheme="majorHAnsi" w:cs="Times New Roman"/>
          <w:color w:val="000000"/>
          <w:sz w:val="24"/>
          <w:szCs w:val="24"/>
        </w:rPr>
        <w:br/>
        <w:t xml:space="preserve">If for some reason </w:t>
      </w:r>
      <w:r w:rsidR="00286DF0">
        <w:rPr>
          <w:rFonts w:asciiTheme="majorHAnsi" w:eastAsia="Times New Roman" w:hAnsiTheme="majorHAnsi" w:cs="Times New Roman"/>
          <w:color w:val="000000"/>
          <w:sz w:val="24"/>
          <w:szCs w:val="24"/>
        </w:rPr>
        <w:t>t</w:t>
      </w:r>
      <w:bookmarkStart w:id="0" w:name="_GoBack"/>
      <w:bookmarkEnd w:id="0"/>
      <w:r>
        <w:rPr>
          <w:rFonts w:asciiTheme="majorHAnsi" w:eastAsia="Times New Roman" w:hAnsiTheme="majorHAnsi" w:cs="Times New Roman"/>
          <w:color w:val="000000"/>
          <w:sz w:val="24"/>
          <w:szCs w:val="24"/>
        </w:rPr>
        <w:t>hat link doesn’t work, you should visit this page and download the file entitled “</w:t>
      </w:r>
      <w:proofErr w:type="spellStart"/>
      <w:r>
        <w:rPr>
          <w:rFonts w:asciiTheme="majorHAnsi" w:eastAsia="Times New Roman" w:hAnsiTheme="majorHAnsi" w:cs="Times New Roman"/>
          <w:color w:val="000000"/>
          <w:sz w:val="24"/>
          <w:szCs w:val="24"/>
        </w:rPr>
        <w:t>termDocMatrix.rdata</w:t>
      </w:r>
      <w:proofErr w:type="spellEnd"/>
      <w:r>
        <w:rPr>
          <w:rFonts w:asciiTheme="majorHAnsi" w:eastAsia="Times New Roman" w:hAnsiTheme="majorHAnsi" w:cs="Times New Roman"/>
          <w:color w:val="000000"/>
          <w:sz w:val="24"/>
          <w:szCs w:val="24"/>
        </w:rPr>
        <w:t>” onto your computer:</w:t>
      </w:r>
      <w:r>
        <w:rPr>
          <w:rFonts w:asciiTheme="majorHAnsi" w:eastAsia="Times New Roman" w:hAnsiTheme="majorHAnsi" w:cs="Times New Roman"/>
          <w:color w:val="000000"/>
          <w:sz w:val="24"/>
          <w:szCs w:val="24"/>
        </w:rPr>
        <w:br/>
      </w:r>
      <w:r>
        <w:rPr>
          <w:rFonts w:asciiTheme="majorHAnsi" w:eastAsia="Times New Roman" w:hAnsiTheme="majorHAnsi" w:cs="Times New Roman"/>
          <w:color w:val="000000"/>
          <w:sz w:val="24"/>
          <w:szCs w:val="24"/>
        </w:rPr>
        <w:br/>
      </w:r>
      <w:hyperlink r:id="rId6" w:history="1">
        <w:r w:rsidRPr="008B7227">
          <w:rPr>
            <w:rStyle w:val="Hyperlink"/>
            <w:rFonts w:asciiTheme="majorHAnsi" w:eastAsia="Times New Roman" w:hAnsiTheme="majorHAnsi" w:cs="Times New Roman"/>
            <w:sz w:val="24"/>
            <w:szCs w:val="24"/>
          </w:rPr>
          <w:t>http://www.rdatamining.com/data</w:t>
        </w:r>
      </w:hyperlink>
      <w:r>
        <w:rPr>
          <w:rFonts w:asciiTheme="majorHAnsi" w:eastAsia="Times New Roman" w:hAnsiTheme="majorHAnsi" w:cs="Times New Roman"/>
          <w:color w:val="000000"/>
          <w:sz w:val="24"/>
          <w:szCs w:val="24"/>
        </w:rPr>
        <w:br/>
      </w:r>
      <w:r w:rsidR="00B6483C" w:rsidRPr="00B6483C">
        <w:rPr>
          <w:rFonts w:asciiTheme="majorHAnsi" w:eastAsia="Times New Roman" w:hAnsiTheme="majorHAnsi" w:cs="Times New Roman"/>
          <w:color w:val="000000"/>
          <w:sz w:val="24"/>
          <w:szCs w:val="24"/>
        </w:rPr>
        <w:br/>
      </w:r>
      <w:r w:rsidR="006971B1">
        <w:rPr>
          <w:rFonts w:asciiTheme="majorHAnsi" w:eastAsia="Times New Roman" w:hAnsiTheme="majorHAnsi" w:cs="Times New Roman"/>
          <w:color w:val="000000"/>
          <w:sz w:val="24"/>
          <w:szCs w:val="24"/>
        </w:rPr>
        <w:t>As you have guessed from the file extension, this is a dataset that is already prepared for opening in R. Run R-Studio on your laptop and use the Open File command to load this file. After answering the confirmation message affirmatively, you will find that a data object called “</w:t>
      </w:r>
      <w:proofErr w:type="spellStart"/>
      <w:r w:rsidR="006971B1">
        <w:rPr>
          <w:rFonts w:asciiTheme="majorHAnsi" w:eastAsia="Times New Roman" w:hAnsiTheme="majorHAnsi" w:cs="Times New Roman"/>
          <w:color w:val="000000"/>
          <w:sz w:val="24"/>
          <w:szCs w:val="24"/>
        </w:rPr>
        <w:t>termDocMatrix</w:t>
      </w:r>
      <w:proofErr w:type="spellEnd"/>
      <w:r w:rsidR="006971B1">
        <w:rPr>
          <w:rFonts w:asciiTheme="majorHAnsi" w:eastAsia="Times New Roman" w:hAnsiTheme="majorHAnsi" w:cs="Times New Roman"/>
          <w:color w:val="000000"/>
          <w:sz w:val="24"/>
          <w:szCs w:val="24"/>
        </w:rPr>
        <w:t>” appears in your environment window. Inspect this data object.</w:t>
      </w:r>
      <w:r w:rsidR="00716B77">
        <w:rPr>
          <w:rFonts w:asciiTheme="majorHAnsi" w:eastAsia="Times New Roman" w:hAnsiTheme="majorHAnsi" w:cs="Times New Roman"/>
          <w:color w:val="000000"/>
          <w:sz w:val="24"/>
          <w:szCs w:val="24"/>
        </w:rPr>
        <w:br/>
      </w:r>
    </w:p>
    <w:p w14:paraId="2CD7DFE9" w14:textId="77777777" w:rsidR="00B6483C" w:rsidRDefault="006971B1"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For association rules mining (and more specifically the </w:t>
      </w:r>
      <w:proofErr w:type="spellStart"/>
      <w:proofErr w:type="gramStart"/>
      <w:r>
        <w:rPr>
          <w:rFonts w:asciiTheme="majorHAnsi" w:eastAsia="Times New Roman" w:hAnsiTheme="majorHAnsi" w:cs="Times New Roman"/>
          <w:color w:val="000000"/>
          <w:sz w:val="24"/>
          <w:szCs w:val="24"/>
        </w:rPr>
        <w:t>apriori</w:t>
      </w:r>
      <w:proofErr w:type="spellEnd"/>
      <w:r>
        <w:rPr>
          <w:rFonts w:asciiTheme="majorHAnsi" w:eastAsia="Times New Roman" w:hAnsiTheme="majorHAnsi" w:cs="Times New Roman"/>
          <w:color w:val="000000"/>
          <w:sz w:val="24"/>
          <w:szCs w:val="24"/>
        </w:rPr>
        <w:t>(</w:t>
      </w:r>
      <w:proofErr w:type="gramEnd"/>
      <w:r>
        <w:rPr>
          <w:rFonts w:asciiTheme="majorHAnsi" w:eastAsia="Times New Roman" w:hAnsiTheme="majorHAnsi" w:cs="Times New Roman"/>
          <w:color w:val="000000"/>
          <w:sz w:val="24"/>
          <w:szCs w:val="24"/>
        </w:rPr>
        <w:t>) command) to work properly, you want items in containers/baskets to be your columns and the rows to be your containers</w:t>
      </w:r>
      <w:r w:rsidR="00B6483C">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 xml:space="preserve"> You will find that this data object is set up the opposite way: It has the terms as rows and the documents as columns. You will need to transpose the data set, and fortunately R has a command to do that very easily. Do some research to find that command and how to use </w:t>
      </w:r>
      <w:proofErr w:type="gramStart"/>
      <w:r>
        <w:rPr>
          <w:rFonts w:asciiTheme="majorHAnsi" w:eastAsia="Times New Roman" w:hAnsiTheme="majorHAnsi" w:cs="Times New Roman"/>
          <w:color w:val="000000"/>
          <w:sz w:val="24"/>
          <w:szCs w:val="24"/>
        </w:rPr>
        <w:t>it.</w:t>
      </w:r>
      <w:proofErr w:type="gramEnd"/>
      <w:r>
        <w:rPr>
          <w:rFonts w:asciiTheme="majorHAnsi" w:eastAsia="Times New Roman" w:hAnsiTheme="majorHAnsi" w:cs="Times New Roman"/>
          <w:color w:val="000000"/>
          <w:sz w:val="24"/>
          <w:szCs w:val="24"/>
        </w:rPr>
        <w:t xml:space="preserve"> Then transpose your data set and place it in a new data object. </w:t>
      </w:r>
      <w:r w:rsidR="00716B77">
        <w:rPr>
          <w:rFonts w:asciiTheme="majorHAnsi" w:eastAsia="Times New Roman" w:hAnsiTheme="majorHAnsi" w:cs="Times New Roman"/>
          <w:color w:val="000000"/>
          <w:sz w:val="24"/>
          <w:szCs w:val="24"/>
        </w:rPr>
        <w:br/>
      </w:r>
    </w:p>
    <w:p w14:paraId="70B5C77B" w14:textId="77777777" w:rsidR="00B6483C" w:rsidRDefault="006971B1"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Next, apply all of the techniques you learning from chapter 17. This means that you will have to load the </w:t>
      </w:r>
      <w:proofErr w:type="spellStart"/>
      <w:r>
        <w:rPr>
          <w:rFonts w:asciiTheme="majorHAnsi" w:eastAsia="Times New Roman" w:hAnsiTheme="majorHAnsi" w:cs="Times New Roman"/>
          <w:color w:val="000000"/>
          <w:sz w:val="24"/>
          <w:szCs w:val="24"/>
        </w:rPr>
        <w:t>arules</w:t>
      </w:r>
      <w:proofErr w:type="spellEnd"/>
      <w:r>
        <w:rPr>
          <w:rFonts w:asciiTheme="majorHAnsi" w:eastAsia="Times New Roman" w:hAnsiTheme="majorHAnsi" w:cs="Times New Roman"/>
          <w:color w:val="000000"/>
          <w:sz w:val="24"/>
          <w:szCs w:val="24"/>
        </w:rPr>
        <w:t xml:space="preserve"> package, run </w:t>
      </w:r>
      <w:proofErr w:type="spellStart"/>
      <w:proofErr w:type="gramStart"/>
      <w:r>
        <w:rPr>
          <w:rFonts w:asciiTheme="majorHAnsi" w:eastAsia="Times New Roman" w:hAnsiTheme="majorHAnsi" w:cs="Times New Roman"/>
          <w:color w:val="000000"/>
          <w:sz w:val="24"/>
          <w:szCs w:val="24"/>
        </w:rPr>
        <w:t>apriori</w:t>
      </w:r>
      <w:proofErr w:type="spellEnd"/>
      <w:r>
        <w:rPr>
          <w:rFonts w:asciiTheme="majorHAnsi" w:eastAsia="Times New Roman" w:hAnsiTheme="majorHAnsi" w:cs="Times New Roman"/>
          <w:color w:val="000000"/>
          <w:sz w:val="24"/>
          <w:szCs w:val="24"/>
        </w:rPr>
        <w:t>(</w:t>
      </w:r>
      <w:proofErr w:type="gramEnd"/>
      <w:r>
        <w:rPr>
          <w:rFonts w:asciiTheme="majorHAnsi" w:eastAsia="Times New Roman" w:hAnsiTheme="majorHAnsi" w:cs="Times New Roman"/>
          <w:color w:val="000000"/>
          <w:sz w:val="24"/>
          <w:szCs w:val="24"/>
        </w:rPr>
        <w:t xml:space="preserve">), set the parameters correctly, </w:t>
      </w:r>
      <w:r>
        <w:rPr>
          <w:rFonts w:asciiTheme="majorHAnsi" w:eastAsia="Times New Roman" w:hAnsiTheme="majorHAnsi" w:cs="Times New Roman"/>
          <w:color w:val="000000"/>
          <w:sz w:val="24"/>
          <w:szCs w:val="24"/>
        </w:rPr>
        <w:lastRenderedPageBreak/>
        <w:t xml:space="preserve">inspect the results, visualize the results using the </w:t>
      </w:r>
      <w:proofErr w:type="spellStart"/>
      <w:r>
        <w:rPr>
          <w:rFonts w:asciiTheme="majorHAnsi" w:eastAsia="Times New Roman" w:hAnsiTheme="majorHAnsi" w:cs="Times New Roman"/>
          <w:color w:val="000000"/>
          <w:sz w:val="24"/>
          <w:szCs w:val="24"/>
        </w:rPr>
        <w:t>arulesViz</w:t>
      </w:r>
      <w:proofErr w:type="spellEnd"/>
      <w:r>
        <w:rPr>
          <w:rFonts w:asciiTheme="majorHAnsi" w:eastAsia="Times New Roman" w:hAnsiTheme="majorHAnsi" w:cs="Times New Roman"/>
          <w:color w:val="000000"/>
          <w:sz w:val="24"/>
          <w:szCs w:val="24"/>
        </w:rPr>
        <w:t xml:space="preserve"> package, and make sense out of what you find. You should set your parameters so you generate at least 20 rules.</w:t>
      </w:r>
      <w:r w:rsidR="00716B77">
        <w:rPr>
          <w:rFonts w:asciiTheme="majorHAnsi" w:eastAsia="Times New Roman" w:hAnsiTheme="majorHAnsi" w:cs="Times New Roman"/>
          <w:color w:val="000000"/>
          <w:sz w:val="24"/>
          <w:szCs w:val="24"/>
        </w:rPr>
        <w:br/>
      </w:r>
    </w:p>
    <w:p w14:paraId="08B2B1B9" w14:textId="77777777" w:rsidR="00B6483C" w:rsidRPr="00B6483C" w:rsidRDefault="006971B1"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At the end of your code file for this exercise, write a few sentences interpreting the results of this analysis and describing how this technique might be valuable in making sense out of large </w:t>
      </w:r>
      <w:r w:rsidR="00831F1C">
        <w:rPr>
          <w:rFonts w:asciiTheme="majorHAnsi" w:eastAsia="Times New Roman" w:hAnsiTheme="majorHAnsi" w:cs="Times New Roman"/>
          <w:color w:val="000000"/>
          <w:sz w:val="24"/>
          <w:szCs w:val="24"/>
        </w:rPr>
        <w:t>sets</w:t>
      </w:r>
      <w:r>
        <w:rPr>
          <w:rFonts w:asciiTheme="majorHAnsi" w:eastAsia="Times New Roman" w:hAnsiTheme="majorHAnsi" w:cs="Times New Roman"/>
          <w:color w:val="000000"/>
          <w:sz w:val="24"/>
          <w:szCs w:val="24"/>
        </w:rPr>
        <w:t xml:space="preserve"> of documents (e.g., emails). </w:t>
      </w:r>
    </w:p>
    <w:p w14:paraId="4A58B962" w14:textId="77777777" w:rsidR="00DF1515" w:rsidRDefault="00DF1515" w:rsidP="00195912">
      <w:pPr>
        <w:spacing w:after="0" w:line="240" w:lineRule="auto"/>
        <w:rPr>
          <w:rFonts w:asciiTheme="majorHAnsi" w:eastAsia="Times New Roman" w:hAnsiTheme="majorHAnsi" w:cs="Times New Roman"/>
          <w:color w:val="000000"/>
          <w:sz w:val="24"/>
          <w:szCs w:val="24"/>
        </w:rPr>
      </w:pPr>
    </w:p>
    <w:p w14:paraId="48CCC0C3" w14:textId="77777777" w:rsidR="0060184D" w:rsidRPr="007F679E" w:rsidRDefault="0060184D" w:rsidP="00195912">
      <w:pPr>
        <w:spacing w:after="0" w:line="240" w:lineRule="auto"/>
        <w:rPr>
          <w:rFonts w:asciiTheme="majorHAnsi" w:eastAsia="Times New Roman" w:hAnsiTheme="majorHAnsi" w:cs="Times New Roman"/>
          <w:color w:val="000000"/>
          <w:sz w:val="24"/>
          <w:szCs w:val="24"/>
        </w:rPr>
      </w:pPr>
    </w:p>
    <w:p w14:paraId="720BE2B6" w14:textId="77777777" w:rsid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Learning Goals for this activity:</w:t>
      </w:r>
    </w:p>
    <w:p w14:paraId="4D055335" w14:textId="77777777" w:rsid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Consider how a simple data mining technique can be applied to a variety of kinds of source data</w:t>
      </w:r>
      <w:r w:rsidR="00352532">
        <w:rPr>
          <w:rFonts w:asciiTheme="majorHAnsi" w:eastAsia="Times New Roman" w:hAnsiTheme="majorHAnsi" w:cs="Times New Roman"/>
          <w:color w:val="000000"/>
          <w:sz w:val="24"/>
          <w:szCs w:val="24"/>
        </w:rPr>
        <w:t>.</w:t>
      </w:r>
    </w:p>
    <w:p w14:paraId="6055F217" w14:textId="77777777" w:rsidR="004122B7" w:rsidRP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Provide practice in conditioning data to prepare for analysis</w:t>
      </w:r>
      <w:r w:rsidR="004122B7">
        <w:rPr>
          <w:rFonts w:asciiTheme="majorHAnsi" w:eastAsia="Times New Roman" w:hAnsiTheme="majorHAnsi" w:cs="Times New Roman"/>
          <w:color w:val="000000"/>
          <w:sz w:val="24"/>
          <w:szCs w:val="24"/>
        </w:rPr>
        <w:t xml:space="preserve">. </w:t>
      </w:r>
    </w:p>
    <w:p w14:paraId="5C355464" w14:textId="77777777" w:rsidR="007F679E" w:rsidRP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Develop skill in the setup, execution, and interpretation of association rules mining</w:t>
      </w:r>
      <w:r w:rsidR="007F679E" w:rsidRPr="007F679E">
        <w:rPr>
          <w:rFonts w:asciiTheme="majorHAnsi" w:eastAsia="Times New Roman" w:hAnsiTheme="majorHAnsi" w:cs="Times New Roman"/>
          <w:color w:val="000000"/>
          <w:sz w:val="24"/>
          <w:szCs w:val="24"/>
        </w:rPr>
        <w:t>.</w:t>
      </w:r>
    </w:p>
    <w:p w14:paraId="04F359B9" w14:textId="77777777" w:rsidR="007F679E" w:rsidRDefault="00C7768B"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Increase familiarity with </w:t>
      </w:r>
      <w:r w:rsidR="00B17702">
        <w:rPr>
          <w:rFonts w:asciiTheme="majorHAnsi" w:eastAsia="Times New Roman" w:hAnsiTheme="majorHAnsi" w:cs="Times New Roman"/>
          <w:color w:val="000000"/>
          <w:sz w:val="24"/>
          <w:szCs w:val="24"/>
        </w:rPr>
        <w:t>bringing external data sets into R</w:t>
      </w:r>
      <w:r w:rsidR="007F679E">
        <w:rPr>
          <w:rFonts w:asciiTheme="majorHAnsi" w:eastAsia="Times New Roman" w:hAnsiTheme="majorHAnsi" w:cs="Times New Roman"/>
          <w:color w:val="000000"/>
          <w:sz w:val="24"/>
          <w:szCs w:val="24"/>
        </w:rPr>
        <w:t>.</w:t>
      </w:r>
    </w:p>
    <w:p w14:paraId="06C5B613" w14:textId="77777777" w:rsidR="00945B0D" w:rsidRDefault="00945B0D"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Increase familiarity with sources of advice and ideas on R source code.</w:t>
      </w:r>
    </w:p>
    <w:p w14:paraId="69E69C4A"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4F06B539" w14:textId="77777777" w:rsidR="007F679E" w:rsidRP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Essential Guide for All IST687 Activities (appears at the end of all activity guides)</w:t>
      </w:r>
    </w:p>
    <w:p w14:paraId="4F632C97"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2AB27160"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All IST687 activities work on what some people call a “constructivist learning” model. By developing a product on your own, testing it to find flaws, improving it, 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 a problem, be frustrated, fail, try again, possibly fail again, and finally push through to a satisfactory level of understanding.</w:t>
      </w:r>
    </w:p>
    <w:p w14:paraId="1AB44585"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Each IST687 activity builds on skills and knowledge developed in the previous activities, so your success across the span of the course depends at each stage on your investment in earlier stages. Take the time to experiment, play, try new things, practice, improve, and learn as much as possible. These investments will pay off later.</w:t>
      </w:r>
    </w:p>
    <w:p w14:paraId="10DBCA66"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Using the expertise of others, the Internet, and other sources of information is not only acceptable - it is expected. You must </w:t>
      </w:r>
      <w:r w:rsidRPr="007F679E">
        <w:rPr>
          <w:rFonts w:asciiTheme="majorHAnsi" w:eastAsia="Times New Roman" w:hAnsiTheme="majorHAnsi" w:cs="Times New Roman"/>
          <w:b/>
          <w:i/>
          <w:color w:val="000000"/>
          <w:sz w:val="24"/>
          <w:szCs w:val="24"/>
        </w:rPr>
        <w:t>always, always, always</w:t>
      </w:r>
      <w:r w:rsidRPr="007F679E">
        <w:rPr>
          <w:rFonts w:asciiTheme="majorHAnsi" w:eastAsia="Times New Roman" w:hAnsiTheme="majorHAnsi" w:cs="Times New Roman"/>
          <w:color w:val="000000"/>
          <w:sz w:val="24"/>
          <w:szCs w:val="24"/>
        </w:rPr>
        <w:t xml:space="preserve"> give credit to your sources. For example, if you find a chunk of code from r-bloggers.com that helps you with developing a solution, by all means borrow that chunk of code, but make sure to use a comment in your code to document the source of the borrowed code chunk. The discussion boards in the learning management system have been setup to encourage appropriate sharing of knowledge and wisdom among peers. Feel free to ask a question or pose a solution on these boards.</w:t>
      </w:r>
    </w:p>
    <w:p w14:paraId="5AF05EAE" w14:textId="77777777" w:rsid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Building on the previous point, when submitting code as your solution to the activity, the comments matter at least as much, if not more than the code itself. A good rule of thumb is that every line of code should have a comment, and every meaningful block of code should be preceded by a comment block that is just about as long as the code itself. As noted above, you can use comments to give proper </w:t>
      </w:r>
      <w:r w:rsidRPr="007F679E">
        <w:rPr>
          <w:rFonts w:asciiTheme="majorHAnsi" w:eastAsia="Times New Roman" w:hAnsiTheme="majorHAnsi" w:cs="Times New Roman"/>
          <w:color w:val="000000"/>
          <w:sz w:val="24"/>
          <w:szCs w:val="24"/>
        </w:rPr>
        <w:lastRenderedPageBreak/>
        <w:t xml:space="preserve">credit to your sources and you can use comments to identify your submission as your own.  </w:t>
      </w:r>
    </w:p>
    <w:p w14:paraId="526D18D2" w14:textId="77777777" w:rsidR="00AF04D2" w:rsidRDefault="00AF04D2" w:rsidP="007F679E">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Sometimes the building process reveals unexpected results that are themselves very informative in learning. When you completed the exercise above, what did you find that was unexpected? What did you do about trying to understand what had happened? Did you do further exploration? What did that further exploration reveal?</w:t>
      </w:r>
    </w:p>
    <w:p w14:paraId="3E5E0170" w14:textId="77777777" w:rsidR="00831F1C" w:rsidRPr="007F679E" w:rsidRDefault="00831F1C" w:rsidP="007F679E">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Here’s a new bonus item: Frustration is actually a powerful source of learning, if you can push through to the “other side” (i.e., you can </w:t>
      </w:r>
      <w:r w:rsidR="008450B9">
        <w:rPr>
          <w:rFonts w:asciiTheme="majorHAnsi" w:eastAsia="Times New Roman" w:hAnsiTheme="majorHAnsi" w:cs="Times New Roman"/>
          <w:color w:val="000000"/>
          <w:sz w:val="24"/>
          <w:szCs w:val="24"/>
        </w:rPr>
        <w:t xml:space="preserve">ultimately </w:t>
      </w:r>
      <w:r>
        <w:rPr>
          <w:rFonts w:asciiTheme="majorHAnsi" w:eastAsia="Times New Roman" w:hAnsiTheme="majorHAnsi" w:cs="Times New Roman"/>
          <w:color w:val="000000"/>
          <w:sz w:val="24"/>
          <w:szCs w:val="24"/>
        </w:rPr>
        <w:t xml:space="preserve">work around the source of the frustration). The challenge layer in this exercise is an important tool in this regard: Combining the skills from previous lessons with new skills and applying them to a difficult and novel problem will almost inevitably lead to glitches in the process of constructing your artifact (in this case the R code to solve the challenge). Embrace that frustration and see if you can </w:t>
      </w:r>
      <w:r w:rsidR="008450B9">
        <w:rPr>
          <w:rFonts w:asciiTheme="majorHAnsi" w:eastAsia="Times New Roman" w:hAnsiTheme="majorHAnsi" w:cs="Times New Roman"/>
          <w:color w:val="000000"/>
          <w:sz w:val="24"/>
          <w:szCs w:val="24"/>
        </w:rPr>
        <w:t>get through it to deeper learning.</w:t>
      </w:r>
    </w:p>
    <w:p w14:paraId="3769F4AA" w14:textId="77777777" w:rsidR="007F679E" w:rsidRPr="007F679E" w:rsidRDefault="007F679E" w:rsidP="00195912">
      <w:pPr>
        <w:spacing w:after="0" w:line="240" w:lineRule="auto"/>
        <w:rPr>
          <w:rFonts w:asciiTheme="majorHAnsi" w:eastAsia="Times New Roman" w:hAnsiTheme="majorHAnsi" w:cs="Times New Roman"/>
          <w:color w:val="000000"/>
          <w:sz w:val="24"/>
          <w:szCs w:val="24"/>
        </w:rPr>
      </w:pPr>
    </w:p>
    <w:p w14:paraId="76DBE277" w14:textId="77777777" w:rsidR="00064D8D" w:rsidRPr="007F679E" w:rsidRDefault="00064D8D">
      <w:pPr>
        <w:rPr>
          <w:rFonts w:asciiTheme="majorHAnsi" w:hAnsiTheme="majorHAnsi"/>
          <w:sz w:val="24"/>
          <w:szCs w:val="24"/>
        </w:rPr>
      </w:pPr>
    </w:p>
    <w:p w14:paraId="6C8BDEB9" w14:textId="77777777" w:rsidR="007F679E" w:rsidRDefault="007F679E"/>
    <w:sectPr w:rsidR="007F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12"/>
    <w:rsid w:val="00037A6E"/>
    <w:rsid w:val="00064D8D"/>
    <w:rsid w:val="0019186A"/>
    <w:rsid w:val="00195912"/>
    <w:rsid w:val="00286DF0"/>
    <w:rsid w:val="002A1A61"/>
    <w:rsid w:val="00352532"/>
    <w:rsid w:val="004122B7"/>
    <w:rsid w:val="00452710"/>
    <w:rsid w:val="00487015"/>
    <w:rsid w:val="004D5D0D"/>
    <w:rsid w:val="004E55B5"/>
    <w:rsid w:val="00553073"/>
    <w:rsid w:val="00577812"/>
    <w:rsid w:val="005A340B"/>
    <w:rsid w:val="005A490C"/>
    <w:rsid w:val="005C13D0"/>
    <w:rsid w:val="0060184D"/>
    <w:rsid w:val="00604A24"/>
    <w:rsid w:val="00672042"/>
    <w:rsid w:val="006971B1"/>
    <w:rsid w:val="00716B77"/>
    <w:rsid w:val="00757F1B"/>
    <w:rsid w:val="00777F58"/>
    <w:rsid w:val="007F679E"/>
    <w:rsid w:val="00831F1C"/>
    <w:rsid w:val="008450B9"/>
    <w:rsid w:val="00866DD8"/>
    <w:rsid w:val="008C133C"/>
    <w:rsid w:val="008C1437"/>
    <w:rsid w:val="00945B0D"/>
    <w:rsid w:val="009B5208"/>
    <w:rsid w:val="009F1A75"/>
    <w:rsid w:val="00AC2591"/>
    <w:rsid w:val="00AF04D2"/>
    <w:rsid w:val="00B17702"/>
    <w:rsid w:val="00B6483C"/>
    <w:rsid w:val="00B9298C"/>
    <w:rsid w:val="00BD1BE2"/>
    <w:rsid w:val="00BE7F5D"/>
    <w:rsid w:val="00BF042C"/>
    <w:rsid w:val="00C7768B"/>
    <w:rsid w:val="00C853A3"/>
    <w:rsid w:val="00CB0591"/>
    <w:rsid w:val="00D37826"/>
    <w:rsid w:val="00D557EC"/>
    <w:rsid w:val="00DB3322"/>
    <w:rsid w:val="00DF1515"/>
    <w:rsid w:val="00DF6D11"/>
    <w:rsid w:val="00E04886"/>
    <w:rsid w:val="00E23B2E"/>
    <w:rsid w:val="00EA4D35"/>
    <w:rsid w:val="00EE7814"/>
    <w:rsid w:val="00F333B4"/>
    <w:rsid w:val="00F370F6"/>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F3407C"/>
  <w15:docId w15:val="{DEC68FCB-BB52-47DE-8EFB-EFBE9159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datamining.com/data" TargetMode="External"/><Relationship Id="rId5" Type="http://schemas.openxmlformats.org/officeDocument/2006/relationships/hyperlink" Target="http://www.rdatamining.com/data/termDocMatrix.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Erik S Anderson</cp:lastModifiedBy>
  <cp:revision>3</cp:revision>
  <dcterms:created xsi:type="dcterms:W3CDTF">2016-03-30T13:46:00Z</dcterms:created>
  <dcterms:modified xsi:type="dcterms:W3CDTF">2016-04-04T13:04:00Z</dcterms:modified>
</cp:coreProperties>
</file>