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C83C00"/>
          <w:sz w:val="36"/>
        </w:rPr>
        <w:t>MANUAL OFICIAL DE USUARIO, OPERACIÓN Y SEGURIDAD VIAL</w:t>
      </w:r>
    </w:p>
    <w:p>
      <w:pPr>
        <w:spacing w:after="280"/>
        <w:jc w:val="center"/>
      </w:pPr>
      <w:r>
        <w:rPr>
          <w:rFonts w:ascii="Arial" w:hAnsi="Arial"/>
          <w:color w:val="64748B"/>
          <w:sz w:val="21"/>
        </w:rPr>
        <w:t>Barra Rígida de Remolque Desarmable 1.8m (Serie MC-1800R) · Metal Creativo Chile</w:t>
        <w:br/>
        <w:t>Cumple Decreto Supremo N° 55/2025 MTT y Ley N° 18.290 de Tránsito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B91C1C"/>
                <w:sz w:val="20"/>
              </w:rPr>
              <w:t>ALERTA LEGAL: NORMATIVA VIGENTE EN CHILE (DESDE AGOSTO DE 2026)</w:t>
              <w:br/>
            </w:r>
            <w:r>
              <w:rPr>
                <w:rFonts w:ascii="Arial" w:hAnsi="Arial"/>
                <w:color w:val="334155"/>
                <w:sz w:val="18"/>
              </w:rPr>
              <w:t>El Decreto Supremo N° 55/2025 del Ministerio de Transportes y Telecomunicaciones (MTT) prohíbe terminantemente el uso de lazos elásticos, cuerdas de nylon, piolas o cadenas para remolcar vehículos particulares en la vía pública. El remolque con elementos no rígidos constituye una Infracción Grave multada con 1 a 1.5 UTM ($70.000 a $100.000 CLP). Toda tracción debe efectuarse exclusivamente con barra metálica rígida homologada.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1. Especificaciones Técnicas Oficiales de Fábrica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Parámetro Técnico</w:t>
            </w:r>
          </w:p>
        </w:tc>
        <w:tc>
          <w:tcPr>
            <w:tcW w:type="dxa" w:w="49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Oficial Metal Creativo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Fabricante y Origen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Metal Creativo SpA · Fabricación 100% Chilena (Santiago)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Material Estructural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Acero al carbono ASTM A500 Grado B de alta tenacidad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Espesor del Perfil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3.0 mm de pared maciza reforzada contra torsión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Largo Total Ensamblado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1.80 metros (Distancia reglamentaria de seguridad)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Modularidad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3 tramos desmontables de 65 cm c/u (calce deslizante macho-hembra)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Peso Total del Kit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Aprox. 7.2 kg (Fácil manipulación y guardado en maletero)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Capacidad de Arrastre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3.500 kg (3.5 Toneladas) en tracción directa horizontal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Factor de Seguridad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Rotura estática superior a 6.000 kg (Factor 2:1)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Pasadores de Seguridad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2 pasadores de 1/2" cincados con chaveta elástica tipo R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Elementos de Conexión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2 grilletes forjados tipo lira de 1/2" galvanizados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Señalización Reflectante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Huincha reflectante microprismática roja/blanca grado DOT-C2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Garantía de Fábrica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6 Meses de garantía legal directa (Ley 19.496 SERNAC)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2. Componentes del Kit (Despiece)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Tramo Frontal (65 cm): </w:t>
      </w:r>
      <w:r>
        <w:rPr>
          <w:rFonts w:ascii="Arial" w:hAnsi="Arial"/>
          <w:color w:val="334155"/>
          <w:sz w:val="19"/>
        </w:rPr>
        <w:t>Tubo de acero con ojal forjado soldado hacia el vehículo tractor y espiga macho de inserción.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Tramo Central (65 cm): </w:t>
      </w:r>
      <w:r>
        <w:rPr>
          <w:rFonts w:ascii="Arial" w:hAnsi="Arial"/>
          <w:color w:val="334155"/>
          <w:sz w:val="19"/>
        </w:rPr>
        <w:t>Tubo matriz con doble boca hembra receptora y cinta reflectante reglamentaria de alta intensidad.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3. Tramo Trasero (65 cm): </w:t>
      </w:r>
      <w:r>
        <w:rPr>
          <w:rFonts w:ascii="Arial" w:hAnsi="Arial"/>
          <w:color w:val="334155"/>
          <w:sz w:val="19"/>
        </w:rPr>
        <w:t>Espiga macho receptora + ojal forjado de tiro hacia el vehículo averiado.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4. Dos (2) Pasadores de 1/2": </w:t>
      </w:r>
      <w:r>
        <w:rPr>
          <w:rFonts w:ascii="Arial" w:hAnsi="Arial"/>
          <w:color w:val="334155"/>
          <w:sz w:val="19"/>
        </w:rPr>
        <w:t>Atraviesan rígidamente las uniones macho-hembra impidiendo desacoples axiales.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5. Dos (2) Chavetas Elásticas Tipo R: </w:t>
      </w:r>
      <w:r>
        <w:rPr>
          <w:rFonts w:ascii="Arial" w:hAnsi="Arial"/>
          <w:color w:val="334155"/>
          <w:sz w:val="19"/>
        </w:rPr>
        <w:t>Seguros de alambre acerado que garantizan que el pasador nunca se salga en ruta.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6. Dos (2) Grilletes Forjados de 1/2": </w:t>
      </w:r>
      <w:r>
        <w:rPr>
          <w:rFonts w:ascii="Arial" w:hAnsi="Arial"/>
          <w:color w:val="334155"/>
          <w:sz w:val="19"/>
        </w:rPr>
        <w:t>Con perno roscado para enlace rápido a los ganchos de chasis de cada automóvil.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3. Procedimiento de Montaje y Ensamble (Paso a Paso en 60 Segundos)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Paso 1 (Posicionamiento): </w:t>
      </w:r>
      <w:r>
        <w:rPr>
          <w:rFonts w:ascii="Arial" w:hAnsi="Arial"/>
          <w:i w:val="0"/>
          <w:color w:val="334155"/>
          <w:sz w:val="19"/>
        </w:rPr>
        <w:t>Ubique los 3 tramos sobre una superficie firme fuera de la calzada de tránsito rápido con su chaleco reflectante puesto.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Paso 2 (Inserción): </w:t>
      </w:r>
      <w:r>
        <w:rPr>
          <w:rFonts w:ascii="Arial" w:hAnsi="Arial"/>
          <w:i w:val="0"/>
          <w:color w:val="334155"/>
          <w:sz w:val="19"/>
        </w:rPr>
        <w:t>Deslice las espigas macho del tramo frontal y trasero dentro de las bocas del tramo central hasta que los orificios coincidan a 90°.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Paso 3 (Pasadores): </w:t>
      </w:r>
      <w:r>
        <w:rPr>
          <w:rFonts w:ascii="Arial" w:hAnsi="Arial"/>
          <w:i w:val="0"/>
          <w:color w:val="334155"/>
          <w:sz w:val="19"/>
        </w:rPr>
        <w:t>Introduzca el pasador macizo atravesando completamente ambas caras de cada unión.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Paso 4 (Bloqueo de Seguridad): </w:t>
      </w:r>
      <w:r>
        <w:rPr>
          <w:rFonts w:ascii="Arial" w:hAnsi="Arial"/>
          <w:i w:val="0"/>
          <w:color w:val="334155"/>
          <w:sz w:val="19"/>
        </w:rPr>
        <w:t>Inserte la chaveta elástica tipo R en el orificio exterior de cada pasador hasta escuchar el clic metálico. NUNCA inicie la marcha sin ambas chavetas colocadas.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4. Protocolo de Acople a los Vehículos y Regla del Grillete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19"/>
        </w:rPr>
        <w:t>Alinee ambos vehículos en línea recta con 1.70m a 1.80m de distancia. Apague motores y active frenos de mano.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19"/>
        </w:rPr>
        <w:t>Conecte los grilletes ÚNICAMENTE a los ganchos de tiro estructurales originales del chasis o cáncamo roscable del kit de repuesto. NUNCA enganche a parachoques plásticos, bandejas de suspensión, cremallera de dirección ni barra estabilizadora.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83C00"/>
                <w:sz w:val="20"/>
              </w:rPr>
              <w:t>REGLA DE ORO DE SEGURIDAD DEL GRILLETE TIPO LIRA</w:t>
              <w:br/>
            </w:r>
            <w:r>
              <w:rPr>
                <w:rFonts w:ascii="Arial" w:hAnsi="Arial"/>
                <w:color w:val="334155"/>
                <w:sz w:val="18"/>
              </w:rPr>
              <w:t>Al colocar el perno roscado del grillete, apriételo a tope con la mano. Una vez apretado, GÍRELO 1/4 DE VUELTA HACIA ATRÁS (sentido antihorario). Esto evita que la tracción del remolque gripe o bloquee la rosca, permitiendo retirarlo fácilmente sin herramientas al finalizar.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5. Checklist Vital Antes de Poner en Marcha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DESBLOQUEO DEL VOLANTE (VITAL): </w:t>
      </w:r>
      <w:r>
        <w:rPr>
          <w:rFonts w:ascii="Arial" w:hAnsi="Arial"/>
          <w:color w:val="334155"/>
          <w:sz w:val="19"/>
        </w:rPr>
        <w:t>En el vehículo remolcado, ponga la llave en posición 'ON' o Accesorios y mueva el volante para confirmar giro libre. ¡ADVERTENCIA: Si no se desbloquea, el volante se trabará en la primera curva provocando un accidente!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FRENO DE MANO LIBERADO: </w:t>
      </w:r>
      <w:r>
        <w:rPr>
          <w:rFonts w:ascii="Arial" w:hAnsi="Arial"/>
          <w:color w:val="334155"/>
          <w:sz w:val="19"/>
        </w:rPr>
        <w:t>Confirmar visualmente que el freno de estacionamiento esté abajo en el auto remolcado.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3. CAJA EN NEUTRO: </w:t>
      </w:r>
      <w:r>
        <w:rPr>
          <w:rFonts w:ascii="Arial" w:hAnsi="Arial"/>
          <w:color w:val="334155"/>
          <w:sz w:val="19"/>
        </w:rPr>
        <w:t>Punto muerto en caja mecánica; posición 'N' en caja automática.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4. LUCES DE ADVERTENCIA: </w:t>
      </w:r>
      <w:r>
        <w:rPr>
          <w:rFonts w:ascii="Arial" w:hAnsi="Arial"/>
          <w:color w:val="334155"/>
          <w:sz w:val="19"/>
        </w:rPr>
        <w:t>Intermitentes / hazard activos en ambos automóviles durante todo el recorrido.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5. CONDUCTOR HABILITADO AL VOLANTE: </w:t>
      </w:r>
      <w:r>
        <w:rPr>
          <w:rFonts w:ascii="Arial" w:hAnsi="Arial"/>
          <w:color w:val="334155"/>
          <w:sz w:val="19"/>
        </w:rPr>
        <w:t>Solo debe ir el conductor al volante. Niños y acompañantes deben viajar en el vehículo tractor.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6. Técnicas de Conducción en Ruta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Frenos y Dirección Rígidos: </w:t>
      </w:r>
      <w:r>
        <w:rPr>
          <w:rFonts w:ascii="Arial" w:hAnsi="Arial"/>
          <w:color w:val="334155"/>
          <w:sz w:val="19"/>
        </w:rPr>
        <w:t>Con el motor apagado no funciona el servofreno ni la bomba hidráulica. El pedal de freno estará duro y requiere pisar con mucha fuerza muscular. Sujete firmemente el volante con ambas manos.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Límites de Velocidad Legales: </w:t>
      </w:r>
      <w:r>
        <w:rPr>
          <w:rFonts w:ascii="Arial" w:hAnsi="Arial"/>
          <w:color w:val="334155"/>
          <w:sz w:val="19"/>
        </w:rPr>
        <w:t>Máximo 30 km/h en zona urbana y 40 km/h en autopistas según Decreto MTT 55/2025.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Arranque Progresivo: </w:t>
      </w:r>
      <w:r>
        <w:rPr>
          <w:rFonts w:ascii="Arial" w:hAnsi="Arial"/>
          <w:color w:val="334155"/>
          <w:sz w:val="19"/>
        </w:rPr>
        <w:t>El conductor tractor debe iniciar la marcha soltando el embrague lentamente en primera marcha. Cero acelerones bruscos.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Curvas Amplias: </w:t>
      </w:r>
      <w:r>
        <w:rPr>
          <w:rFonts w:ascii="Arial" w:hAnsi="Arial"/>
          <w:color w:val="334155"/>
          <w:sz w:val="19"/>
        </w:rPr>
        <w:t>Abra el radio al girar en esquinas para que el auto remolcado no monte soleras.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7. Mantenimiento y Garantía Legal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19"/>
        </w:rPr>
        <w:t>Garantía de 6 Meses conforme a la Ley N° 19.496 del SERNAC sobre cordones de soldadura y estructura de acero. Limpie con agua dulce tras uso en lluvia o barro y aplique spray lubricante en pasadores.</w:t>
      </w:r>
    </w:p>
    <w:p>
      <w:pPr>
        <w:spacing w:after="80" w:line="276" w:lineRule="auto"/>
      </w:pPr>
      <w:r>
        <w:rPr>
          <w:rFonts w:ascii="Arial" w:hAnsi="Arial"/>
          <w:i/>
          <w:color w:val="334155"/>
          <w:sz w:val="19"/>
        </w:rPr>
        <w:t>Contacto Técnico Metal Creativo SpA · WhatsApp: +56 9 5492 2608 · Web: www.metalcreativo.cl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