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36"/>
        </w:rPr>
        <w:t>Documentación funcional y técnica</w:t>
        <w:br/>
        <w:t>Proyecto de Gestión de Turnos Logísticos</w:t>
      </w:r>
    </w:p>
    <w:p>
      <w:pPr>
        <w:jc w:val="center"/>
      </w:pPr>
      <w:r>
        <w:rPr>
          <w:i/>
          <w:sz w:val="22"/>
        </w:rPr>
        <w:t>Versión de entrega al Área de Documentación de Sistemas – Molino Cañuelas</w:t>
      </w:r>
    </w:p>
    <w:p>
      <w:pPr>
        <w:jc w:val="center"/>
      </w:pPr>
      <w:r>
        <w:rPr>
          <w:sz w:val="20"/>
        </w:rPr>
        <w:t>Base documental: versión final HTML con validación visual de CSV</w:t>
      </w:r>
    </w:p>
    <w:tbl>
      <w:tblPr>
        <w:tblStyle w:val="TableGrid"/>
        <w:tblW w:type="auto" w:w="0"/>
        <w:jc w:val="center"/>
        <w:tblLook w:firstColumn="1" w:firstRow="1" w:lastColumn="0" w:lastRow="0" w:noHBand="0" w:noVBand="1" w:val="04A0"/>
      </w:tblPr>
      <w:tblGrid>
        <w:gridCol w:w="4320"/>
        <w:gridCol w:w="4320"/>
      </w:tblGrid>
      <w:tr>
        <w:tc>
          <w:tcPr>
            <w:tcW w:type="dxa" w:w="4320"/>
          </w:tcPr>
          <w:p>
            <w:r>
              <w:t>Documento</w:t>
            </w:r>
          </w:p>
        </w:tc>
        <w:tc>
          <w:tcPr>
            <w:tcW w:type="dxa" w:w="4320"/>
          </w:tcPr>
          <w:p>
            <w:r>
              <w:t>Documentación funcional y técnica del sistema de gestión de turnos</w:t>
            </w:r>
          </w:p>
        </w:tc>
      </w:tr>
      <w:tr>
        <w:tc>
          <w:tcPr>
            <w:tcW w:type="dxa" w:w="4320"/>
          </w:tcPr>
          <w:p>
            <w:r>
              <w:t>Artefacto principal</w:t>
            </w:r>
          </w:p>
        </w:tc>
        <w:tc>
          <w:tcPr>
            <w:tcW w:type="dxa" w:w="4320"/>
          </w:tcPr>
          <w:p>
            <w:r>
              <w:t>TurnosV38_FlotaCSV_CORREGIDO_FINAL_validacionCSV.html</w:t>
            </w:r>
          </w:p>
        </w:tc>
      </w:tr>
      <w:tr>
        <w:tc>
          <w:tcPr>
            <w:tcW w:type="dxa" w:w="4320"/>
          </w:tcPr>
          <w:p>
            <w:r>
              <w:t>Repositorio operativo</w:t>
            </w:r>
          </w:p>
        </w:tc>
        <w:tc>
          <w:tcPr>
            <w:tcW w:type="dxa" w:w="4320"/>
          </w:tcPr>
          <w:p>
            <w:r>
              <w:t>/sites/GestiondeTurnos</w:t>
            </w:r>
          </w:p>
        </w:tc>
      </w:tr>
      <w:tr>
        <w:tc>
          <w:tcPr>
            <w:tcW w:type="dxa" w:w="4320"/>
          </w:tcPr>
          <w:p>
            <w:r>
              <w:t>Archivo maestro de capacidad</w:t>
            </w:r>
          </w:p>
        </w:tc>
        <w:tc>
          <w:tcPr>
            <w:tcW w:type="dxa" w:w="4320"/>
          </w:tcPr>
          <w:p>
            <w:r>
              <w:t>/sites/GestiondeTurnos/Documentos compartidos/capacidad_turnos_por_planta.csv</w:t>
            </w:r>
          </w:p>
        </w:tc>
      </w:tr>
      <w:tr>
        <w:tc>
          <w:tcPr>
            <w:tcW w:type="dxa" w:w="4320"/>
          </w:tcPr>
          <w:p>
            <w:r>
              <w:t>Objetivo</w:t>
            </w:r>
          </w:p>
        </w:tc>
        <w:tc>
          <w:tcPr>
            <w:tcW w:type="dxa" w:w="4320"/>
          </w:tcPr>
          <w:p>
            <w:r>
              <w:t>Asignación, monitoreo y control de turnos logísticos con capacidad por planta y tipo de carga</w:t>
            </w:r>
          </w:p>
        </w:tc>
      </w:tr>
    </w:tbl>
    <w:p/>
    <w:p>
      <w:pPr>
        <w:pStyle w:val="Heading1"/>
      </w:pPr>
      <w:r>
        <w:t>1. Resumen ejecutivo</w:t>
      </w:r>
    </w:p>
    <w:p>
      <w:r>
        <w:t>El proyecto implementa una aplicación web HTML/JavaScript integrada con SharePoint para administrar turnos logísticos de proveedores y transportes, controlando altas, consultas, aprobaciones, reprogramaciones, cancelaciones y disponibilidad operativa por planta. La solución utiliza listas de SharePoint, archivos CSV maestros y validaciones operativas específicas del negocio.</w:t>
      </w:r>
    </w:p>
    <w:p>
      <w:r>
        <w:t>La versión final incorpora una vista productiva de capacidad por planta y tipo de carga, basada en el archivo maestro capacidad_turnos_por_planta.csv, con validación visual del CSV, panel de estado, control de estructura mínima y comportamiento expandible por planta para visualizar el detalle exacto por tipo de carga.</w:t>
      </w:r>
    </w:p>
    <w:p>
      <w:pPr>
        <w:pStyle w:val="Heading1"/>
      </w:pPr>
      <w:r>
        <w:t>2. Objetivo del sistema</w:t>
      </w:r>
    </w:p>
    <w:p>
      <w:r>
        <w:t>Centralizar la gestión de turnos logísticos de ingreso a plantas, permitiendo planificar cupos, registrar movimientos, controlar estados operativos, consultar disponibilidad y asegurar que la capacidad diaria se gobierne a partir de reglas de negocio unificadas y un archivo maestro de capacidad.</w:t>
      </w:r>
    </w:p>
    <w:p>
      <w:pPr>
        <w:pStyle w:val="Heading1"/>
      </w:pPr>
      <w:r>
        <w:t>3. Alcance funcional</w:t>
      </w:r>
    </w:p>
    <w:p>
      <w:pPr>
        <w:pStyle w:val="ListBullet"/>
      </w:pPr>
      <w:r>
        <w:t>Monitor diario de turnos con filtros por planta, responsable, estado, tipo de turno, patente y proveedor.</w:t>
      </w:r>
    </w:p>
    <w:p>
      <w:pPr>
        <w:pStyle w:val="ListBullet"/>
      </w:pPr>
      <w:r>
        <w:t>ABM de turnos con alta, consulta, modificación, aprobación, reprogramación, cancelación y tracking de ingreso/salida.</w:t>
      </w:r>
    </w:p>
    <w:p>
      <w:pPr>
        <w:pStyle w:val="ListBullet"/>
      </w:pPr>
      <w:r>
        <w:t>Módulos de administración de proveedores, usuarios, flota y zonas de descarga.</w:t>
      </w:r>
    </w:p>
    <w:p>
      <w:pPr>
        <w:pStyle w:val="ListBullet"/>
      </w:pPr>
      <w:r>
        <w:t>Dashboard de indicadores operativos con gráficos y resumen totalizado.</w:t>
      </w:r>
    </w:p>
    <w:p>
      <w:pPr>
        <w:pStyle w:val="ListBullet"/>
      </w:pPr>
      <w:r>
        <w:t>Módulo ETL y auditoría para sincronización con SharePoint y visualización de logs.</w:t>
      </w:r>
    </w:p>
    <w:p>
      <w:pPr>
        <w:pStyle w:val="ListBullet"/>
      </w:pPr>
      <w:r>
        <w:t>Pantalla de capacidad por planta y tipo de carga basada en CSV maestro validado visualmente.</w:t>
      </w:r>
    </w:p>
    <w:p>
      <w:pPr>
        <w:pStyle w:val="Heading1"/>
      </w:pPr>
      <w:r>
        <w:t>4. Contexto de negocio</w:t>
      </w:r>
    </w:p>
    <w:p>
      <w:r>
        <w:t>La aplicación fue diseñada para el circuito de turnos logísticos de ingreso de vehículos a plantas productivas y predios del ecosistema Molino Cañuelas. El proceso cubre la solicitud de turnos por proveedor, la validación de cupos por planta y tipo de carga, la aprobación operativa y el seguimiento de ingreso/salida real. La necesidad principal es operar con reglas homogéneas de capacidad y evitar sobreasignaciones derivadas de configuraciones descentralizadas.</w:t>
      </w:r>
    </w:p>
    <w:p>
      <w:pPr>
        <w:pStyle w:val="Heading1"/>
      </w:pPr>
      <w:r>
        <w:t>5. Arquitectura general de la solución</w:t>
      </w:r>
    </w:p>
    <w:p>
      <w:r>
        <w:t>La solución se implementa como un archivo HTML con JavaScript embebido, ejecutado dentro del ecosistema SharePoint. Se apoya en dos tipos de fuentes de datos:</w:t>
      </w:r>
    </w:p>
    <w:p>
      <w:pPr>
        <w:pStyle w:val="ListBullet2"/>
      </w:pPr>
      <w:r>
        <w:t>Listas de SharePoint: Turnos Proveedores, Zonas descarga y entidades relacionadas.</w:t>
      </w:r>
    </w:p>
    <w:p>
      <w:pPr>
        <w:pStyle w:val="ListBullet2"/>
      </w:pPr>
      <w:r>
        <w:t>Archivos CSV en biblioteca de documentos: proveedores.csv, Usuarios.csv, Flota.csv y capacidad_turnos_por_planta.csv.</w:t>
      </w:r>
    </w:p>
    <w:p>
      <w:r>
        <w:t>La arquitectura evita dependencias de backend externo y se basa en llamadas REST a SharePoint, lectura/escritura de listas y descarga de archivos mediante GetFileByServerRelativeUrl(...)/$value.</w:t>
      </w:r>
    </w:p>
    <w:p>
      <w:pPr>
        <w:pStyle w:val="Heading1"/>
      </w:pPr>
      <w:r>
        <w:t>6. Artefactos principales del proyecto</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t>Artefacto</w:t>
            </w:r>
          </w:p>
        </w:tc>
        <w:tc>
          <w:tcPr>
            <w:tcW w:type="dxa" w:w="2880"/>
          </w:tcPr>
          <w:p>
            <w:r>
              <w:t>Función</w:t>
            </w:r>
          </w:p>
        </w:tc>
        <w:tc>
          <w:tcPr>
            <w:tcW w:type="dxa" w:w="2880"/>
          </w:tcPr>
          <w:p>
            <w:r>
              <w:t>Ubicación lógica</w:t>
            </w:r>
          </w:p>
        </w:tc>
      </w:tr>
      <w:tr>
        <w:tc>
          <w:tcPr>
            <w:tcW w:type="dxa" w:w="2880"/>
          </w:tcPr>
          <w:p>
            <w:r>
              <w:t>TurnosV38_FlotaCSV_CORREGIDO_FINAL_validacionCSV.html</w:t>
            </w:r>
          </w:p>
        </w:tc>
        <w:tc>
          <w:tcPr>
            <w:tcW w:type="dxa" w:w="2880"/>
          </w:tcPr>
          <w:p>
            <w:r>
              <w:t>Aplicación principal final</w:t>
            </w:r>
          </w:p>
        </w:tc>
        <w:tc>
          <w:tcPr>
            <w:tcW w:type="dxa" w:w="2880"/>
          </w:tcPr>
          <w:p>
            <w:r>
              <w:t>Sitio / biblioteca de documentos o repositorio técnico</w:t>
            </w:r>
          </w:p>
        </w:tc>
      </w:tr>
      <w:tr>
        <w:tc>
          <w:tcPr>
            <w:tcW w:type="dxa" w:w="2880"/>
          </w:tcPr>
          <w:p>
            <w:r>
              <w:t>capacidad_turnos_por_planta.csv</w:t>
            </w:r>
          </w:p>
        </w:tc>
        <w:tc>
          <w:tcPr>
            <w:tcW w:type="dxa" w:w="2880"/>
          </w:tcPr>
          <w:p>
            <w:r>
              <w:t>Maestro de capacidad por planta y tipo de carga</w:t>
            </w:r>
          </w:p>
        </w:tc>
        <w:tc>
          <w:tcPr>
            <w:tcW w:type="dxa" w:w="2880"/>
          </w:tcPr>
          <w:p>
            <w:r>
              <w:t>/sites/GestiondeTurnos/Documentos compartidos/</w:t>
            </w:r>
          </w:p>
        </w:tc>
      </w:tr>
      <w:tr>
        <w:tc>
          <w:tcPr>
            <w:tcW w:type="dxa" w:w="2880"/>
          </w:tcPr>
          <w:p>
            <w:r>
              <w:t>Flota.csv</w:t>
            </w:r>
          </w:p>
        </w:tc>
        <w:tc>
          <w:tcPr>
            <w:tcW w:type="dxa" w:w="2880"/>
          </w:tcPr>
          <w:p>
            <w:r>
              <w:t>Maestro de vehículos</w:t>
            </w:r>
          </w:p>
        </w:tc>
        <w:tc>
          <w:tcPr>
            <w:tcW w:type="dxa" w:w="2880"/>
          </w:tcPr>
          <w:p>
            <w:r>
              <w:t>/sites/GestiondeTurnos/Documentos compartidos/</w:t>
            </w:r>
          </w:p>
        </w:tc>
      </w:tr>
      <w:tr>
        <w:tc>
          <w:tcPr>
            <w:tcW w:type="dxa" w:w="2880"/>
          </w:tcPr>
          <w:p>
            <w:r>
              <w:t>proveedores.csv</w:t>
            </w:r>
          </w:p>
        </w:tc>
        <w:tc>
          <w:tcPr>
            <w:tcW w:type="dxa" w:w="2880"/>
          </w:tcPr>
          <w:p>
            <w:r>
              <w:t>Maestro de proveedores</w:t>
            </w:r>
          </w:p>
        </w:tc>
        <w:tc>
          <w:tcPr>
            <w:tcW w:type="dxa" w:w="2880"/>
          </w:tcPr>
          <w:p>
            <w:r>
              <w:t>/sites/GestiondeTurnos/Documentos compartidos/</w:t>
            </w:r>
          </w:p>
        </w:tc>
      </w:tr>
      <w:tr>
        <w:tc>
          <w:tcPr>
            <w:tcW w:type="dxa" w:w="2880"/>
          </w:tcPr>
          <w:p>
            <w:r>
              <w:t>Usuarios.csv</w:t>
            </w:r>
          </w:p>
        </w:tc>
        <w:tc>
          <w:tcPr>
            <w:tcW w:type="dxa" w:w="2880"/>
          </w:tcPr>
          <w:p>
            <w:r>
              <w:t>Maestro de usuarios/responsables</w:t>
            </w:r>
          </w:p>
        </w:tc>
        <w:tc>
          <w:tcPr>
            <w:tcW w:type="dxa" w:w="2880"/>
          </w:tcPr>
          <w:p>
            <w:r>
              <w:t>/sites/GestiondeTurnos/Documentos compartidos/</w:t>
            </w:r>
          </w:p>
        </w:tc>
      </w:tr>
    </w:tbl>
    <w:p>
      <w:pPr>
        <w:pStyle w:val="Heading1"/>
      </w:pPr>
      <w:r>
        <w:t>7. Módulos de la interfaz</w:t>
      </w:r>
    </w:p>
    <w:p>
      <w:pPr>
        <w:pStyle w:val="Heading2"/>
      </w:pPr>
      <w:r>
        <w:t>7.1 Turnos Diarios</w:t>
      </w:r>
    </w:p>
    <w:p>
      <w:pPr>
        <w:pStyle w:val="ListBullet"/>
      </w:pPr>
      <w:r>
        <w:t>Monitor principal de la operación diaria.</w:t>
      </w:r>
    </w:p>
    <w:p>
      <w:pPr>
        <w:pStyle w:val="ListBullet"/>
      </w:pPr>
      <w:r>
        <w:t>Filtros por planta física, responsable, estado, tipo de turno, patente y proveedor.</w:t>
      </w:r>
    </w:p>
    <w:p>
      <w:pPr>
        <w:pStyle w:val="ListBullet"/>
      </w:pPr>
      <w:r>
        <w:t>Vista de turnos existentes, con estado, horario y acciones de consulta/aprobación.</w:t>
      </w:r>
    </w:p>
    <w:p>
      <w:pPr>
        <w:pStyle w:val="ListBullet"/>
      </w:pPr>
      <w:r>
        <w:t>Panel lateral de disponibilidad y calendario.</w:t>
      </w:r>
    </w:p>
    <w:p>
      <w:pPr>
        <w:pStyle w:val="Heading2"/>
      </w:pPr>
      <w:r>
        <w:t>7.2 ABM de Turnos</w:t>
      </w:r>
    </w:p>
    <w:p>
      <w:pPr>
        <w:pStyle w:val="ListBullet"/>
      </w:pPr>
      <w:r>
        <w:t>Registro de solicitudes de turno.</w:t>
      </w:r>
    </w:p>
    <w:p>
      <w:pPr>
        <w:pStyle w:val="ListBullet"/>
      </w:pPr>
      <w:r>
        <w:t>Edición controlada y reprogramaciones.</w:t>
      </w:r>
    </w:p>
    <w:p>
      <w:pPr>
        <w:pStyle w:val="ListBullet"/>
      </w:pPr>
      <w:r>
        <w:t>Aprobación, cancelación y seguimiento operativo.</w:t>
      </w:r>
    </w:p>
    <w:p>
      <w:pPr>
        <w:pStyle w:val="ListBullet"/>
      </w:pPr>
      <w:r>
        <w:t>Marcación de ingreso y salida real.</w:t>
      </w:r>
    </w:p>
    <w:p>
      <w:pPr>
        <w:pStyle w:val="Heading2"/>
      </w:pPr>
      <w:r>
        <w:t>7.3 Configuración / Maestros</w:t>
      </w:r>
    </w:p>
    <w:p>
      <w:pPr>
        <w:pStyle w:val="ListBullet"/>
      </w:pPr>
      <w:r>
        <w:t>Flota, proveedores, usuarios, zonas de descarga y capacidad por planta/tipo de carga.</w:t>
      </w:r>
    </w:p>
    <w:p>
      <w:pPr>
        <w:pStyle w:val="Heading2"/>
      </w:pPr>
      <w:r>
        <w:t>7.4 ETL &amp; Logs</w:t>
      </w:r>
    </w:p>
    <w:p>
      <w:pPr>
        <w:pStyle w:val="ListBullet"/>
      </w:pPr>
      <w:r>
        <w:t>Panel de sincronización con SharePoint.</w:t>
      </w:r>
    </w:p>
    <w:p>
      <w:pPr>
        <w:pStyle w:val="ListBullet"/>
      </w:pPr>
      <w:r>
        <w:t>Visualización de eventos y errores técnicos de lectura/escritura.</w:t>
      </w:r>
    </w:p>
    <w:p>
      <w:pPr>
        <w:pStyle w:val="Heading2"/>
      </w:pPr>
      <w:r>
        <w:t>7.5 Dashboard e Indicadores</w:t>
      </w:r>
    </w:p>
    <w:p>
      <w:pPr>
        <w:pStyle w:val="ListBullet"/>
      </w:pPr>
      <w:r>
        <w:t>Gráficos de estados, proveedores, plantas y horarios.</w:t>
      </w:r>
    </w:p>
    <w:p>
      <w:pPr>
        <w:pStyle w:val="ListBullet"/>
      </w:pPr>
      <w:r>
        <w:t>Resumen de operación totalizada.</w:t>
      </w:r>
    </w:p>
    <w:p>
      <w:pPr>
        <w:pStyle w:val="Heading1"/>
      </w:pPr>
      <w:r>
        <w:t>8. Integración con SharePoint</w:t>
      </w:r>
    </w:p>
    <w:p>
      <w:r>
        <w:t>El sistema opera sobre el sitio /sites/GestiondeTurnos. La lista principal de transacciones es “Turnos Proveedores” (con fallback de nombre alternativo si existe sufijo). La lectura y escritura de listas utiliza la API REST de SharePoint y digest de contexto para operaciones POST, MERGE y DELETE.</w:t>
      </w:r>
    </w:p>
    <w:p>
      <w:r>
        <w:t>Para los archivos CSV se utiliza lectura directa del contenido mediante GetFileByServerRelativeUrl(...)/$value, evitando URLs de visualización que puedan responder HTML. Esto es especialmente importante para el archivo capacidad_turnos_por_planta.csv, cuya carga incluye una validación defensiva adicional para detectar si SharePoint devolvió un documento HTML en vez del contenido del CSV.</w:t>
      </w:r>
    </w:p>
    <w:p>
      <w:pPr>
        <w:pStyle w:val="Heading1"/>
      </w:pPr>
      <w:r>
        <w:t>9. Modelo funcional de capacidad</w:t>
      </w:r>
    </w:p>
    <w:p>
      <w:r>
        <w:t>La capacidad operativa quedó normalizada en un maestro CSV, con una línea por combinación de Planta + Tipo_Carga. La lógica funcional aprobada es la siguiente:</w:t>
      </w:r>
    </w:p>
    <w:p>
      <w:pPr>
        <w:pStyle w:val="ListBullet"/>
      </w:pPr>
      <w:r>
        <w:t>Turnos_Calc representa la capacidad diaria de lunes a viernes (LV), obtenida a partir de Min_LV / Minutos_Turno.</w:t>
      </w:r>
    </w:p>
    <w:p>
      <w:pPr>
        <w:pStyle w:val="ListBullet"/>
      </w:pPr>
      <w:r>
        <w:t>Turnos_Sabado representa la capacidad del sábado, calculada como Min_SAB / Minutos_Turno.</w:t>
      </w:r>
    </w:p>
    <w:p>
      <w:pPr>
        <w:pStyle w:val="ListBullet"/>
      </w:pPr>
      <w:r>
        <w:t>TotalDia es igual a la capacidad diaria LV y no debe multiplicarse por la cantidad de tipos de carga.</w:t>
      </w:r>
    </w:p>
    <w:p>
      <w:pPr>
        <w:pStyle w:val="ListBullet"/>
      </w:pPr>
      <w:r>
        <w:t>Tipo_Carga es una dimensión analítica que habilita o deshabilita asignaciones por tipo, pero no crea capacidad adicional por sí misma.</w:t>
      </w:r>
    </w:p>
    <w:p>
      <w:pPr>
        <w:pStyle w:val="ListBullet"/>
      </w:pPr>
      <w:r>
        <w:t>Turnos_Cargados representa la capacidad o asignación operativa específica de cada tipo de carga.</w:t>
      </w:r>
    </w:p>
    <w:p>
      <w:pPr>
        <w:pStyle w:val="ListBullet"/>
      </w:pPr>
      <w:r>
        <w:t>Habilitado = 1 indica que el tipo participa de la planificación; Habilitado = 0 lo excluye del cupo.</w:t>
      </w:r>
    </w:p>
    <w:p>
      <w:pPr>
        <w:pStyle w:val="Heading1"/>
      </w:pPr>
      <w:r>
        <w:t>10. Estructura final del archivo capacidad_turnos_por_planta.csv</w:t>
      </w:r>
    </w:p>
    <w:p>
      <w:r>
        <w:t>La validación visual del HTML exige como columnas mínimas “Planta” y “Tipo_Carga”. No obstante, la estructura final recomendada para operación productiva es la siguiente:</w:t>
      </w:r>
    </w:p>
    <w:tbl>
      <w:tblPr>
        <w:tblStyle w:val="TableGrid"/>
        <w:tblW w:type="auto" w:w="0"/>
        <w:tblLook w:firstColumn="1" w:firstRow="1" w:lastColumn="0" w:lastRow="0" w:noHBand="0" w:noVBand="1" w:val="04A0"/>
      </w:tblPr>
      <w:tblGrid>
        <w:gridCol w:w="785"/>
        <w:gridCol w:w="785"/>
        <w:gridCol w:w="785"/>
        <w:gridCol w:w="785"/>
        <w:gridCol w:w="785"/>
        <w:gridCol w:w="785"/>
        <w:gridCol w:w="785"/>
        <w:gridCol w:w="785"/>
        <w:gridCol w:w="785"/>
        <w:gridCol w:w="785"/>
        <w:gridCol w:w="785"/>
      </w:tblGrid>
      <w:tr>
        <w:tc>
          <w:tcPr>
            <w:tcW w:type="dxa" w:w="785"/>
          </w:tcPr>
          <w:p>
            <w:r>
              <w:t>Planta</w:t>
            </w:r>
          </w:p>
        </w:tc>
        <w:tc>
          <w:tcPr>
            <w:tcW w:type="dxa" w:w="785"/>
          </w:tcPr>
          <w:p>
            <w:r>
              <w:t>Tipo_Carga</w:t>
            </w:r>
          </w:p>
        </w:tc>
        <w:tc>
          <w:tcPr>
            <w:tcW w:type="dxa" w:w="785"/>
          </w:tcPr>
          <w:p>
            <w:r>
              <w:t>Habilitado</w:t>
            </w:r>
          </w:p>
        </w:tc>
        <w:tc>
          <w:tcPr>
            <w:tcW w:type="dxa" w:w="785"/>
          </w:tcPr>
          <w:p>
            <w:r>
              <w:t>Turnos_Cargados</w:t>
            </w:r>
          </w:p>
        </w:tc>
        <w:tc>
          <w:tcPr>
            <w:tcW w:type="dxa" w:w="785"/>
          </w:tcPr>
          <w:p>
            <w:r>
              <w:t>Turnos_Calc</w:t>
            </w:r>
          </w:p>
        </w:tc>
        <w:tc>
          <w:tcPr>
            <w:tcW w:type="dxa" w:w="785"/>
          </w:tcPr>
          <w:p>
            <w:r>
              <w:t>Turnos_Sabado</w:t>
            </w:r>
          </w:p>
        </w:tc>
        <w:tc>
          <w:tcPr>
            <w:tcW w:type="dxa" w:w="785"/>
          </w:tcPr>
          <w:p>
            <w:r>
              <w:t>Min_LV</w:t>
            </w:r>
          </w:p>
        </w:tc>
        <w:tc>
          <w:tcPr>
            <w:tcW w:type="dxa" w:w="785"/>
          </w:tcPr>
          <w:p>
            <w:r>
              <w:t>Min_SAB</w:t>
            </w:r>
          </w:p>
        </w:tc>
        <w:tc>
          <w:tcPr>
            <w:tcW w:type="dxa" w:w="785"/>
          </w:tcPr>
          <w:p>
            <w:r>
              <w:t>Minutos_Turno</w:t>
            </w:r>
          </w:p>
        </w:tc>
        <w:tc>
          <w:tcPr>
            <w:tcW w:type="dxa" w:w="785"/>
          </w:tcPr>
          <w:p>
            <w:r>
              <w:t>TotalDia</w:t>
            </w:r>
          </w:p>
        </w:tc>
        <w:tc>
          <w:tcPr>
            <w:tcW w:type="dxa" w:w="785"/>
          </w:tcPr>
          <w:p>
            <w:r>
              <w:t>Estatus</w:t>
            </w:r>
          </w:p>
        </w:tc>
      </w:tr>
      <w:tr>
        <w:tc>
          <w:tcPr>
            <w:tcW w:type="dxa" w:w="785"/>
          </w:tcPr>
          <w:p>
            <w:r>
              <w:t>Parque Canuelas</w:t>
            </w:r>
          </w:p>
        </w:tc>
        <w:tc>
          <w:tcPr>
            <w:tcW w:type="dxa" w:w="785"/>
          </w:tcPr>
          <w:p>
            <w:r>
              <w:t>INSUMOS</w:t>
            </w:r>
          </w:p>
        </w:tc>
        <w:tc>
          <w:tcPr>
            <w:tcW w:type="dxa" w:w="785"/>
          </w:tcPr>
          <w:p>
            <w:r>
              <w:t>1</w:t>
            </w:r>
          </w:p>
        </w:tc>
        <w:tc>
          <w:tcPr>
            <w:tcW w:type="dxa" w:w="785"/>
          </w:tcPr>
          <w:p>
            <w:r>
              <w:t>12</w:t>
            </w:r>
          </w:p>
        </w:tc>
        <w:tc>
          <w:tcPr>
            <w:tcW w:type="dxa" w:w="785"/>
          </w:tcPr>
          <w:p>
            <w:r>
              <w:t>12</w:t>
            </w:r>
          </w:p>
        </w:tc>
        <w:tc>
          <w:tcPr>
            <w:tcW w:type="dxa" w:w="785"/>
          </w:tcPr>
          <w:p>
            <w:r>
              <w:t>0</w:t>
            </w:r>
          </w:p>
        </w:tc>
        <w:tc>
          <w:tcPr>
            <w:tcW w:type="dxa" w:w="785"/>
          </w:tcPr>
          <w:p>
            <w:r>
              <w:t>480</w:t>
            </w:r>
          </w:p>
        </w:tc>
        <w:tc>
          <w:tcPr>
            <w:tcW w:type="dxa" w:w="785"/>
          </w:tcPr>
          <w:p>
            <w:r>
              <w:t>0</w:t>
            </w:r>
          </w:p>
        </w:tc>
        <w:tc>
          <w:tcPr>
            <w:tcW w:type="dxa" w:w="785"/>
          </w:tcPr>
          <w:p>
            <w:r>
              <w:t>40</w:t>
            </w:r>
          </w:p>
        </w:tc>
        <w:tc>
          <w:tcPr>
            <w:tcW w:type="dxa" w:w="785"/>
          </w:tcPr>
          <w:p>
            <w:r>
              <w:t>12</w:t>
            </w:r>
          </w:p>
        </w:tc>
        <w:tc>
          <w:tcPr>
            <w:tcW w:type="dxa" w:w="785"/>
          </w:tcPr>
          <w:p>
            <w:r>
              <w:t>OK</w:t>
            </w:r>
          </w:p>
        </w:tc>
      </w:tr>
      <w:tr>
        <w:tc>
          <w:tcPr>
            <w:tcW w:type="dxa" w:w="785"/>
          </w:tcPr>
          <w:p>
            <w:r>
              <w:t>Parque Canuelas</w:t>
            </w:r>
          </w:p>
        </w:tc>
        <w:tc>
          <w:tcPr>
            <w:tcW w:type="dxa" w:w="785"/>
          </w:tcPr>
          <w:p>
            <w:r>
              <w:t>PACKAGING</w:t>
            </w:r>
          </w:p>
        </w:tc>
        <w:tc>
          <w:tcPr>
            <w:tcW w:type="dxa" w:w="785"/>
          </w:tcPr>
          <w:p>
            <w:r>
              <w:t>1</w:t>
            </w:r>
          </w:p>
        </w:tc>
        <w:tc>
          <w:tcPr>
            <w:tcW w:type="dxa" w:w="785"/>
          </w:tcPr>
          <w:p>
            <w:r>
              <w:t>12</w:t>
            </w:r>
          </w:p>
        </w:tc>
        <w:tc>
          <w:tcPr>
            <w:tcW w:type="dxa" w:w="785"/>
          </w:tcPr>
          <w:p>
            <w:r>
              <w:t>12</w:t>
            </w:r>
          </w:p>
        </w:tc>
        <w:tc>
          <w:tcPr>
            <w:tcW w:type="dxa" w:w="785"/>
          </w:tcPr>
          <w:p>
            <w:r>
              <w:t>0</w:t>
            </w:r>
          </w:p>
        </w:tc>
        <w:tc>
          <w:tcPr>
            <w:tcW w:type="dxa" w:w="785"/>
          </w:tcPr>
          <w:p>
            <w:r>
              <w:t>480</w:t>
            </w:r>
          </w:p>
        </w:tc>
        <w:tc>
          <w:tcPr>
            <w:tcW w:type="dxa" w:w="785"/>
          </w:tcPr>
          <w:p>
            <w:r>
              <w:t>0</w:t>
            </w:r>
          </w:p>
        </w:tc>
        <w:tc>
          <w:tcPr>
            <w:tcW w:type="dxa" w:w="785"/>
          </w:tcPr>
          <w:p>
            <w:r>
              <w:t>40</w:t>
            </w:r>
          </w:p>
        </w:tc>
        <w:tc>
          <w:tcPr>
            <w:tcW w:type="dxa" w:w="785"/>
          </w:tcPr>
          <w:p>
            <w:r>
              <w:t>12</w:t>
            </w:r>
          </w:p>
        </w:tc>
        <w:tc>
          <w:tcPr>
            <w:tcW w:type="dxa" w:w="785"/>
          </w:tcPr>
          <w:p>
            <w:r>
              <w:t>OK</w:t>
            </w:r>
          </w:p>
        </w:tc>
      </w:tr>
      <w:tr>
        <w:tc>
          <w:tcPr>
            <w:tcW w:type="dxa" w:w="785"/>
          </w:tcPr>
          <w:p>
            <w:r>
              <w:t>Parque Canuelas</w:t>
            </w:r>
          </w:p>
        </w:tc>
        <w:tc>
          <w:tcPr>
            <w:tcW w:type="dxa" w:w="785"/>
          </w:tcPr>
          <w:p>
            <w:r>
              <w:t>NO_PRODUCTIVO</w:t>
            </w:r>
          </w:p>
        </w:tc>
        <w:tc>
          <w:tcPr>
            <w:tcW w:type="dxa" w:w="785"/>
          </w:tcPr>
          <w:p>
            <w:r>
              <w:t>1</w:t>
            </w:r>
          </w:p>
        </w:tc>
        <w:tc>
          <w:tcPr>
            <w:tcW w:type="dxa" w:w="785"/>
          </w:tcPr>
          <w:p>
            <w:r>
              <w:t>12</w:t>
            </w:r>
          </w:p>
        </w:tc>
        <w:tc>
          <w:tcPr>
            <w:tcW w:type="dxa" w:w="785"/>
          </w:tcPr>
          <w:p>
            <w:r>
              <w:t>12</w:t>
            </w:r>
          </w:p>
        </w:tc>
        <w:tc>
          <w:tcPr>
            <w:tcW w:type="dxa" w:w="785"/>
          </w:tcPr>
          <w:p>
            <w:r>
              <w:t>0</w:t>
            </w:r>
          </w:p>
        </w:tc>
        <w:tc>
          <w:tcPr>
            <w:tcW w:type="dxa" w:w="785"/>
          </w:tcPr>
          <w:p>
            <w:r>
              <w:t>480</w:t>
            </w:r>
          </w:p>
        </w:tc>
        <w:tc>
          <w:tcPr>
            <w:tcW w:type="dxa" w:w="785"/>
          </w:tcPr>
          <w:p>
            <w:r>
              <w:t>0</w:t>
            </w:r>
          </w:p>
        </w:tc>
        <w:tc>
          <w:tcPr>
            <w:tcW w:type="dxa" w:w="785"/>
          </w:tcPr>
          <w:p>
            <w:r>
              <w:t>40</w:t>
            </w:r>
          </w:p>
        </w:tc>
        <w:tc>
          <w:tcPr>
            <w:tcW w:type="dxa" w:w="785"/>
          </w:tcPr>
          <w:p>
            <w:r>
              <w:t>12</w:t>
            </w:r>
          </w:p>
        </w:tc>
        <w:tc>
          <w:tcPr>
            <w:tcW w:type="dxa" w:w="785"/>
          </w:tcPr>
          <w:p>
            <w:r>
              <w:t>OK</w:t>
            </w:r>
          </w:p>
        </w:tc>
      </w:tr>
      <w:tr>
        <w:tc>
          <w:tcPr>
            <w:tcW w:type="dxa" w:w="785"/>
          </w:tcPr>
          <w:p>
            <w:r>
              <w:t>Predio Canuelas</w:t>
            </w:r>
          </w:p>
        </w:tc>
        <w:tc>
          <w:tcPr>
            <w:tcW w:type="dxa" w:w="785"/>
          </w:tcPr>
          <w:p>
            <w:r>
              <w:t>INSUMOS</w:t>
            </w:r>
          </w:p>
        </w:tc>
        <w:tc>
          <w:tcPr>
            <w:tcW w:type="dxa" w:w="785"/>
          </w:tcPr>
          <w:p>
            <w:r>
              <w:t>1</w:t>
            </w:r>
          </w:p>
        </w:tc>
        <w:tc>
          <w:tcPr>
            <w:tcW w:type="dxa" w:w="785"/>
          </w:tcPr>
          <w:p>
            <w:r>
              <w:t>16</w:t>
            </w:r>
          </w:p>
        </w:tc>
        <w:tc>
          <w:tcPr>
            <w:tcW w:type="dxa" w:w="785"/>
          </w:tcPr>
          <w:p>
            <w:r>
              <w:t>10.5</w:t>
            </w:r>
          </w:p>
        </w:tc>
        <w:tc>
          <w:tcPr>
            <w:tcW w:type="dxa" w:w="785"/>
          </w:tcPr>
          <w:p>
            <w:r>
              <w:t>6</w:t>
            </w:r>
          </w:p>
        </w:tc>
        <w:tc>
          <w:tcPr>
            <w:tcW w:type="dxa" w:w="785"/>
          </w:tcPr>
          <w:p>
            <w:r>
              <w:t>420</w:t>
            </w:r>
          </w:p>
        </w:tc>
        <w:tc>
          <w:tcPr>
            <w:tcW w:type="dxa" w:w="785"/>
          </w:tcPr>
          <w:p>
            <w:r>
              <w:t>240</w:t>
            </w:r>
          </w:p>
        </w:tc>
        <w:tc>
          <w:tcPr>
            <w:tcW w:type="dxa" w:w="785"/>
          </w:tcPr>
          <w:p>
            <w:r>
              <w:t>40</w:t>
            </w:r>
          </w:p>
        </w:tc>
        <w:tc>
          <w:tcPr>
            <w:tcW w:type="dxa" w:w="785"/>
          </w:tcPr>
          <w:p>
            <w:r>
              <w:t>10.5</w:t>
            </w:r>
          </w:p>
        </w:tc>
        <w:tc>
          <w:tcPr>
            <w:tcW w:type="dxa" w:w="785"/>
          </w:tcPr>
          <w:p>
            <w:r>
              <w:t>OK</w:t>
            </w:r>
          </w:p>
        </w:tc>
      </w:tr>
      <w:tr>
        <w:tc>
          <w:tcPr>
            <w:tcW w:type="dxa" w:w="785"/>
          </w:tcPr>
          <w:p>
            <w:r>
              <w:t>Predio Canuelas</w:t>
            </w:r>
          </w:p>
        </w:tc>
        <w:tc>
          <w:tcPr>
            <w:tcW w:type="dxa" w:w="785"/>
          </w:tcPr>
          <w:p>
            <w:r>
              <w:t>PACKAGING</w:t>
            </w:r>
          </w:p>
        </w:tc>
        <w:tc>
          <w:tcPr>
            <w:tcW w:type="dxa" w:w="785"/>
          </w:tcPr>
          <w:p>
            <w:r>
              <w:t>1</w:t>
            </w:r>
          </w:p>
        </w:tc>
        <w:tc>
          <w:tcPr>
            <w:tcW w:type="dxa" w:w="785"/>
          </w:tcPr>
          <w:p>
            <w:r>
              <w:t>16</w:t>
            </w:r>
          </w:p>
        </w:tc>
        <w:tc>
          <w:tcPr>
            <w:tcW w:type="dxa" w:w="785"/>
          </w:tcPr>
          <w:p>
            <w:r>
              <w:t>10.5</w:t>
            </w:r>
          </w:p>
        </w:tc>
        <w:tc>
          <w:tcPr>
            <w:tcW w:type="dxa" w:w="785"/>
          </w:tcPr>
          <w:p>
            <w:r>
              <w:t>6</w:t>
            </w:r>
          </w:p>
        </w:tc>
        <w:tc>
          <w:tcPr>
            <w:tcW w:type="dxa" w:w="785"/>
          </w:tcPr>
          <w:p>
            <w:r>
              <w:t>420</w:t>
            </w:r>
          </w:p>
        </w:tc>
        <w:tc>
          <w:tcPr>
            <w:tcW w:type="dxa" w:w="785"/>
          </w:tcPr>
          <w:p>
            <w:r>
              <w:t>240</w:t>
            </w:r>
          </w:p>
        </w:tc>
        <w:tc>
          <w:tcPr>
            <w:tcW w:type="dxa" w:w="785"/>
          </w:tcPr>
          <w:p>
            <w:r>
              <w:t>40</w:t>
            </w:r>
          </w:p>
        </w:tc>
        <w:tc>
          <w:tcPr>
            <w:tcW w:type="dxa" w:w="785"/>
          </w:tcPr>
          <w:p>
            <w:r>
              <w:t>10.5</w:t>
            </w:r>
          </w:p>
        </w:tc>
        <w:tc>
          <w:tcPr>
            <w:tcW w:type="dxa" w:w="785"/>
          </w:tcPr>
          <w:p>
            <w:r>
              <w:t>OK</w:t>
            </w:r>
          </w:p>
        </w:tc>
      </w:tr>
      <w:tr>
        <w:tc>
          <w:tcPr>
            <w:tcW w:type="dxa" w:w="785"/>
          </w:tcPr>
          <w:p>
            <w:r>
              <w:t>Predio Canuelas</w:t>
            </w:r>
          </w:p>
        </w:tc>
        <w:tc>
          <w:tcPr>
            <w:tcW w:type="dxa" w:w="785"/>
          </w:tcPr>
          <w:p>
            <w:r>
              <w:t>NO_PRODUCTIVO</w:t>
            </w:r>
          </w:p>
        </w:tc>
        <w:tc>
          <w:tcPr>
            <w:tcW w:type="dxa" w:w="785"/>
          </w:tcPr>
          <w:p>
            <w:r>
              <w:t>1</w:t>
            </w:r>
          </w:p>
        </w:tc>
        <w:tc>
          <w:tcPr>
            <w:tcW w:type="dxa" w:w="785"/>
          </w:tcPr>
          <w:p>
            <w:r>
              <w:t>16</w:t>
            </w:r>
          </w:p>
        </w:tc>
        <w:tc>
          <w:tcPr>
            <w:tcW w:type="dxa" w:w="785"/>
          </w:tcPr>
          <w:p>
            <w:r>
              <w:t>10.5</w:t>
            </w:r>
          </w:p>
        </w:tc>
        <w:tc>
          <w:tcPr>
            <w:tcW w:type="dxa" w:w="785"/>
          </w:tcPr>
          <w:p>
            <w:r>
              <w:t>6</w:t>
            </w:r>
          </w:p>
        </w:tc>
        <w:tc>
          <w:tcPr>
            <w:tcW w:type="dxa" w:w="785"/>
          </w:tcPr>
          <w:p>
            <w:r>
              <w:t>420</w:t>
            </w:r>
          </w:p>
        </w:tc>
        <w:tc>
          <w:tcPr>
            <w:tcW w:type="dxa" w:w="785"/>
          </w:tcPr>
          <w:p>
            <w:r>
              <w:t>240</w:t>
            </w:r>
          </w:p>
        </w:tc>
        <w:tc>
          <w:tcPr>
            <w:tcW w:type="dxa" w:w="785"/>
          </w:tcPr>
          <w:p>
            <w:r>
              <w:t>40</w:t>
            </w:r>
          </w:p>
        </w:tc>
        <w:tc>
          <w:tcPr>
            <w:tcW w:type="dxa" w:w="785"/>
          </w:tcPr>
          <w:p>
            <w:r>
              <w:t>10.5</w:t>
            </w:r>
          </w:p>
        </w:tc>
        <w:tc>
          <w:tcPr>
            <w:tcW w:type="dxa" w:w="785"/>
          </w:tcPr>
          <w:p>
            <w:r>
              <w:t>OK</w:t>
            </w:r>
          </w:p>
        </w:tc>
      </w:tr>
      <w:tr>
        <w:tc>
          <w:tcPr>
            <w:tcW w:type="dxa" w:w="785"/>
          </w:tcPr>
          <w:p>
            <w:r>
              <w:t>Spegazzini</w:t>
            </w:r>
          </w:p>
        </w:tc>
        <w:tc>
          <w:tcPr>
            <w:tcW w:type="dxa" w:w="785"/>
          </w:tcPr>
          <w:p>
            <w:r>
              <w:t>INSUMOS</w:t>
            </w:r>
          </w:p>
        </w:tc>
        <w:tc>
          <w:tcPr>
            <w:tcW w:type="dxa" w:w="785"/>
          </w:tcPr>
          <w:p>
            <w:r>
              <w:t>1</w:t>
            </w:r>
          </w:p>
        </w:tc>
        <w:tc>
          <w:tcPr>
            <w:tcW w:type="dxa" w:w="785"/>
          </w:tcPr>
          <w:p>
            <w:r>
              <w:t>15</w:t>
            </w:r>
          </w:p>
        </w:tc>
        <w:tc>
          <w:tcPr>
            <w:tcW w:type="dxa" w:w="785"/>
          </w:tcPr>
          <w:p>
            <w:r>
              <w:t>10.67</w:t>
            </w:r>
          </w:p>
        </w:tc>
        <w:tc>
          <w:tcPr>
            <w:tcW w:type="dxa" w:w="785"/>
          </w:tcPr>
          <w:p>
            <w:r>
              <w:t>5.33</w:t>
            </w:r>
          </w:p>
        </w:tc>
        <w:tc>
          <w:tcPr>
            <w:tcW w:type="dxa" w:w="785"/>
          </w:tcPr>
          <w:p>
            <w:r>
              <w:t>480</w:t>
            </w:r>
          </w:p>
        </w:tc>
        <w:tc>
          <w:tcPr>
            <w:tcW w:type="dxa" w:w="785"/>
          </w:tcPr>
          <w:p>
            <w:r>
              <w:t>240</w:t>
            </w:r>
          </w:p>
        </w:tc>
        <w:tc>
          <w:tcPr>
            <w:tcW w:type="dxa" w:w="785"/>
          </w:tcPr>
          <w:p>
            <w:r>
              <w:t>45</w:t>
            </w:r>
          </w:p>
        </w:tc>
        <w:tc>
          <w:tcPr>
            <w:tcW w:type="dxa" w:w="785"/>
          </w:tcPr>
          <w:p>
            <w:r>
              <w:t>10.67</w:t>
            </w:r>
          </w:p>
        </w:tc>
        <w:tc>
          <w:tcPr>
            <w:tcW w:type="dxa" w:w="785"/>
          </w:tcPr>
          <w:p>
            <w:r>
              <w:t>OK</w:t>
            </w:r>
          </w:p>
        </w:tc>
      </w:tr>
      <w:tr>
        <w:tc>
          <w:tcPr>
            <w:tcW w:type="dxa" w:w="785"/>
          </w:tcPr>
          <w:p>
            <w:r>
              <w:t>Spegazzini</w:t>
            </w:r>
          </w:p>
        </w:tc>
        <w:tc>
          <w:tcPr>
            <w:tcW w:type="dxa" w:w="785"/>
          </w:tcPr>
          <w:p>
            <w:r>
              <w:t>PACKAGING</w:t>
            </w:r>
          </w:p>
        </w:tc>
        <w:tc>
          <w:tcPr>
            <w:tcW w:type="dxa" w:w="785"/>
          </w:tcPr>
          <w:p>
            <w:r>
              <w:t>1</w:t>
            </w:r>
          </w:p>
        </w:tc>
        <w:tc>
          <w:tcPr>
            <w:tcW w:type="dxa" w:w="785"/>
          </w:tcPr>
          <w:p>
            <w:r>
              <w:t>15</w:t>
            </w:r>
          </w:p>
        </w:tc>
        <w:tc>
          <w:tcPr>
            <w:tcW w:type="dxa" w:w="785"/>
          </w:tcPr>
          <w:p>
            <w:r>
              <w:t>10.67</w:t>
            </w:r>
          </w:p>
        </w:tc>
        <w:tc>
          <w:tcPr>
            <w:tcW w:type="dxa" w:w="785"/>
          </w:tcPr>
          <w:p>
            <w:r>
              <w:t>5.33</w:t>
            </w:r>
          </w:p>
        </w:tc>
        <w:tc>
          <w:tcPr>
            <w:tcW w:type="dxa" w:w="785"/>
          </w:tcPr>
          <w:p>
            <w:r>
              <w:t>480</w:t>
            </w:r>
          </w:p>
        </w:tc>
        <w:tc>
          <w:tcPr>
            <w:tcW w:type="dxa" w:w="785"/>
          </w:tcPr>
          <w:p>
            <w:r>
              <w:t>240</w:t>
            </w:r>
          </w:p>
        </w:tc>
        <w:tc>
          <w:tcPr>
            <w:tcW w:type="dxa" w:w="785"/>
          </w:tcPr>
          <w:p>
            <w:r>
              <w:t>45</w:t>
            </w:r>
          </w:p>
        </w:tc>
        <w:tc>
          <w:tcPr>
            <w:tcW w:type="dxa" w:w="785"/>
          </w:tcPr>
          <w:p>
            <w:r>
              <w:t>10.67</w:t>
            </w:r>
          </w:p>
        </w:tc>
        <w:tc>
          <w:tcPr>
            <w:tcW w:type="dxa" w:w="785"/>
          </w:tcPr>
          <w:p>
            <w:r>
              <w:t>OK</w:t>
            </w:r>
          </w:p>
        </w:tc>
      </w:tr>
      <w:tr>
        <w:tc>
          <w:tcPr>
            <w:tcW w:type="dxa" w:w="785"/>
          </w:tcPr>
          <w:p>
            <w:r>
              <w:t>Spegazzini</w:t>
            </w:r>
          </w:p>
        </w:tc>
        <w:tc>
          <w:tcPr>
            <w:tcW w:type="dxa" w:w="785"/>
          </w:tcPr>
          <w:p>
            <w:r>
              <w:t>NO_PRODUCTIVO</w:t>
            </w:r>
          </w:p>
        </w:tc>
        <w:tc>
          <w:tcPr>
            <w:tcW w:type="dxa" w:w="785"/>
          </w:tcPr>
          <w:p>
            <w:r>
              <w:t>1</w:t>
            </w:r>
          </w:p>
        </w:tc>
        <w:tc>
          <w:tcPr>
            <w:tcW w:type="dxa" w:w="785"/>
          </w:tcPr>
          <w:p>
            <w:r>
              <w:t>15</w:t>
            </w:r>
          </w:p>
        </w:tc>
        <w:tc>
          <w:tcPr>
            <w:tcW w:type="dxa" w:w="785"/>
          </w:tcPr>
          <w:p>
            <w:r>
              <w:t>10.67</w:t>
            </w:r>
          </w:p>
        </w:tc>
        <w:tc>
          <w:tcPr>
            <w:tcW w:type="dxa" w:w="785"/>
          </w:tcPr>
          <w:p>
            <w:r>
              <w:t>5.33</w:t>
            </w:r>
          </w:p>
        </w:tc>
        <w:tc>
          <w:tcPr>
            <w:tcW w:type="dxa" w:w="785"/>
          </w:tcPr>
          <w:p>
            <w:r>
              <w:t>480</w:t>
            </w:r>
          </w:p>
        </w:tc>
        <w:tc>
          <w:tcPr>
            <w:tcW w:type="dxa" w:w="785"/>
          </w:tcPr>
          <w:p>
            <w:r>
              <w:t>240</w:t>
            </w:r>
          </w:p>
        </w:tc>
        <w:tc>
          <w:tcPr>
            <w:tcW w:type="dxa" w:w="785"/>
          </w:tcPr>
          <w:p>
            <w:r>
              <w:t>45</w:t>
            </w:r>
          </w:p>
        </w:tc>
        <w:tc>
          <w:tcPr>
            <w:tcW w:type="dxa" w:w="785"/>
          </w:tcPr>
          <w:p>
            <w:r>
              <w:t>10.67</w:t>
            </w:r>
          </w:p>
        </w:tc>
        <w:tc>
          <w:tcPr>
            <w:tcW w:type="dxa" w:w="785"/>
          </w:tcPr>
          <w:p>
            <w:r>
              <w:t>OK</w:t>
            </w:r>
          </w:p>
        </w:tc>
      </w:tr>
      <w:tr>
        <w:tc>
          <w:tcPr>
            <w:tcW w:type="dxa" w:w="785"/>
          </w:tcPr>
          <w:p>
            <w:r>
              <w:t>Almar</w:t>
            </w:r>
          </w:p>
        </w:tc>
        <w:tc>
          <w:tcPr>
            <w:tcW w:type="dxa" w:w="785"/>
          </w:tcPr>
          <w:p>
            <w:r>
              <w:t>INSUMOS</w:t>
            </w:r>
          </w:p>
        </w:tc>
        <w:tc>
          <w:tcPr>
            <w:tcW w:type="dxa" w:w="785"/>
          </w:tcPr>
          <w:p>
            <w:r>
              <w:t>0</w:t>
            </w:r>
          </w:p>
        </w:tc>
        <w:tc>
          <w:tcPr>
            <w:tcW w:type="dxa" w:w="785"/>
          </w:tcPr>
          <w:p>
            <w:r>
              <w:t>0</w:t>
            </w:r>
          </w:p>
        </w:tc>
        <w:tc>
          <w:tcPr>
            <w:tcW w:type="dxa" w:w="785"/>
          </w:tcPr>
          <w:p>
            <w:r>
              <w:t>14</w:t>
            </w:r>
          </w:p>
        </w:tc>
        <w:tc>
          <w:tcPr>
            <w:tcW w:type="dxa" w:w="785"/>
          </w:tcPr>
          <w:p>
            <w:r>
              <w:t>8</w:t>
            </w:r>
          </w:p>
        </w:tc>
        <w:tc>
          <w:tcPr>
            <w:tcW w:type="dxa" w:w="785"/>
          </w:tcPr>
          <w:p>
            <w:r>
              <w:t>420</w:t>
            </w:r>
          </w:p>
        </w:tc>
        <w:tc>
          <w:tcPr>
            <w:tcW w:type="dxa" w:w="785"/>
          </w:tcPr>
          <w:p>
            <w:r>
              <w:t>240</w:t>
            </w:r>
          </w:p>
        </w:tc>
        <w:tc>
          <w:tcPr>
            <w:tcW w:type="dxa" w:w="785"/>
          </w:tcPr>
          <w:p>
            <w:r>
              <w:t>30</w:t>
            </w:r>
          </w:p>
        </w:tc>
        <w:tc>
          <w:tcPr>
            <w:tcW w:type="dxa" w:w="785"/>
          </w:tcPr>
          <w:p>
            <w:r>
              <w:t>14</w:t>
            </w:r>
          </w:p>
        </w:tc>
        <w:tc>
          <w:tcPr>
            <w:tcW w:type="dxa" w:w="785"/>
          </w:tcPr>
          <w:p>
            <w:r>
              <w:t>OK</w:t>
            </w:r>
          </w:p>
        </w:tc>
      </w:tr>
      <w:tr>
        <w:tc>
          <w:tcPr>
            <w:tcW w:type="dxa" w:w="785"/>
          </w:tcPr>
          <w:p>
            <w:r>
              <w:t>Almar</w:t>
            </w:r>
          </w:p>
        </w:tc>
        <w:tc>
          <w:tcPr>
            <w:tcW w:type="dxa" w:w="785"/>
          </w:tcPr>
          <w:p>
            <w:r>
              <w:t>PACKAGING</w:t>
            </w:r>
          </w:p>
        </w:tc>
        <w:tc>
          <w:tcPr>
            <w:tcW w:type="dxa" w:w="785"/>
          </w:tcPr>
          <w:p>
            <w:r>
              <w:t>1</w:t>
            </w:r>
          </w:p>
        </w:tc>
        <w:tc>
          <w:tcPr>
            <w:tcW w:type="dxa" w:w="785"/>
          </w:tcPr>
          <w:p>
            <w:r>
              <w:t>22</w:t>
            </w:r>
          </w:p>
        </w:tc>
        <w:tc>
          <w:tcPr>
            <w:tcW w:type="dxa" w:w="785"/>
          </w:tcPr>
          <w:p>
            <w:r>
              <w:t>14</w:t>
            </w:r>
          </w:p>
        </w:tc>
        <w:tc>
          <w:tcPr>
            <w:tcW w:type="dxa" w:w="785"/>
          </w:tcPr>
          <w:p>
            <w:r>
              <w:t>8</w:t>
            </w:r>
          </w:p>
        </w:tc>
        <w:tc>
          <w:tcPr>
            <w:tcW w:type="dxa" w:w="785"/>
          </w:tcPr>
          <w:p>
            <w:r>
              <w:t>420</w:t>
            </w:r>
          </w:p>
        </w:tc>
        <w:tc>
          <w:tcPr>
            <w:tcW w:type="dxa" w:w="785"/>
          </w:tcPr>
          <w:p>
            <w:r>
              <w:t>240</w:t>
            </w:r>
          </w:p>
        </w:tc>
        <w:tc>
          <w:tcPr>
            <w:tcW w:type="dxa" w:w="785"/>
          </w:tcPr>
          <w:p>
            <w:r>
              <w:t>30</w:t>
            </w:r>
          </w:p>
        </w:tc>
        <w:tc>
          <w:tcPr>
            <w:tcW w:type="dxa" w:w="785"/>
          </w:tcPr>
          <w:p>
            <w:r>
              <w:t>14</w:t>
            </w:r>
          </w:p>
        </w:tc>
        <w:tc>
          <w:tcPr>
            <w:tcW w:type="dxa" w:w="785"/>
          </w:tcPr>
          <w:p>
            <w:r>
              <w:t>OK</w:t>
            </w:r>
          </w:p>
        </w:tc>
      </w:tr>
      <w:tr>
        <w:tc>
          <w:tcPr>
            <w:tcW w:type="dxa" w:w="785"/>
          </w:tcPr>
          <w:p>
            <w:r>
              <w:t>Almar</w:t>
            </w:r>
          </w:p>
        </w:tc>
        <w:tc>
          <w:tcPr>
            <w:tcW w:type="dxa" w:w="785"/>
          </w:tcPr>
          <w:p>
            <w:r>
              <w:t>NO_PRODUCTIVO</w:t>
            </w:r>
          </w:p>
        </w:tc>
        <w:tc>
          <w:tcPr>
            <w:tcW w:type="dxa" w:w="785"/>
          </w:tcPr>
          <w:p>
            <w:r>
              <w:t>1</w:t>
            </w:r>
          </w:p>
        </w:tc>
        <w:tc>
          <w:tcPr>
            <w:tcW w:type="dxa" w:w="785"/>
          </w:tcPr>
          <w:p>
            <w:r>
              <w:t>22</w:t>
            </w:r>
          </w:p>
        </w:tc>
        <w:tc>
          <w:tcPr>
            <w:tcW w:type="dxa" w:w="785"/>
          </w:tcPr>
          <w:p>
            <w:r>
              <w:t>14</w:t>
            </w:r>
          </w:p>
        </w:tc>
        <w:tc>
          <w:tcPr>
            <w:tcW w:type="dxa" w:w="785"/>
          </w:tcPr>
          <w:p>
            <w:r>
              <w:t>8</w:t>
            </w:r>
          </w:p>
        </w:tc>
        <w:tc>
          <w:tcPr>
            <w:tcW w:type="dxa" w:w="785"/>
          </w:tcPr>
          <w:p>
            <w:r>
              <w:t>420</w:t>
            </w:r>
          </w:p>
        </w:tc>
        <w:tc>
          <w:tcPr>
            <w:tcW w:type="dxa" w:w="785"/>
          </w:tcPr>
          <w:p>
            <w:r>
              <w:t>240</w:t>
            </w:r>
          </w:p>
        </w:tc>
        <w:tc>
          <w:tcPr>
            <w:tcW w:type="dxa" w:w="785"/>
          </w:tcPr>
          <w:p>
            <w:r>
              <w:t>30</w:t>
            </w:r>
          </w:p>
        </w:tc>
        <w:tc>
          <w:tcPr>
            <w:tcW w:type="dxa" w:w="785"/>
          </w:tcPr>
          <w:p>
            <w:r>
              <w:t>14</w:t>
            </w:r>
          </w:p>
        </w:tc>
        <w:tc>
          <w:tcPr>
            <w:tcW w:type="dxa" w:w="785"/>
          </w:tcPr>
          <w:p>
            <w:r>
              <w:t>OK</w:t>
            </w:r>
          </w:p>
        </w:tc>
      </w:tr>
      <w:tr>
        <w:tc>
          <w:tcPr>
            <w:tcW w:type="dxa" w:w="785"/>
          </w:tcPr>
          <w:p>
            <w:r>
              <w:t>Metro Mataderos</w:t>
            </w:r>
          </w:p>
        </w:tc>
        <w:tc>
          <w:tcPr>
            <w:tcW w:type="dxa" w:w="785"/>
          </w:tcPr>
          <w:p>
            <w:r>
              <w:t>INSUMOS</w:t>
            </w:r>
          </w:p>
        </w:tc>
        <w:tc>
          <w:tcPr>
            <w:tcW w:type="dxa" w:w="785"/>
          </w:tcPr>
          <w:p>
            <w:r>
              <w:t>1</w:t>
            </w:r>
          </w:p>
        </w:tc>
        <w:tc>
          <w:tcPr>
            <w:tcW w:type="dxa" w:w="785"/>
          </w:tcPr>
          <w:p>
            <w:r>
              <w:t>12</w:t>
            </w:r>
          </w:p>
        </w:tc>
        <w:tc>
          <w:tcPr>
            <w:tcW w:type="dxa" w:w="785"/>
          </w:tcPr>
          <w:p>
            <w:r>
              <w:t>12</w:t>
            </w:r>
          </w:p>
        </w:tc>
        <w:tc>
          <w:tcPr>
            <w:tcW w:type="dxa" w:w="785"/>
          </w:tcPr>
          <w:p>
            <w:r>
              <w:t>0</w:t>
            </w:r>
          </w:p>
        </w:tc>
        <w:tc>
          <w:tcPr>
            <w:tcW w:type="dxa" w:w="785"/>
          </w:tcPr>
          <w:p>
            <w:r>
              <w:t>480</w:t>
            </w:r>
          </w:p>
        </w:tc>
        <w:tc>
          <w:tcPr>
            <w:tcW w:type="dxa" w:w="785"/>
          </w:tcPr>
          <w:p>
            <w:r>
              <w:t>0</w:t>
            </w:r>
          </w:p>
        </w:tc>
        <w:tc>
          <w:tcPr>
            <w:tcW w:type="dxa" w:w="785"/>
          </w:tcPr>
          <w:p>
            <w:r>
              <w:t>40</w:t>
            </w:r>
          </w:p>
        </w:tc>
        <w:tc>
          <w:tcPr>
            <w:tcW w:type="dxa" w:w="785"/>
          </w:tcPr>
          <w:p>
            <w:r>
              <w:t>12</w:t>
            </w:r>
          </w:p>
        </w:tc>
        <w:tc>
          <w:tcPr>
            <w:tcW w:type="dxa" w:w="785"/>
          </w:tcPr>
          <w:p>
            <w:r>
              <w:t>OK</w:t>
            </w:r>
          </w:p>
        </w:tc>
      </w:tr>
      <w:tr>
        <w:tc>
          <w:tcPr>
            <w:tcW w:type="dxa" w:w="785"/>
          </w:tcPr>
          <w:p>
            <w:r>
              <w:t>Metro Mataderos</w:t>
            </w:r>
          </w:p>
        </w:tc>
        <w:tc>
          <w:tcPr>
            <w:tcW w:type="dxa" w:w="785"/>
          </w:tcPr>
          <w:p>
            <w:r>
              <w:t>PACKAGING</w:t>
            </w:r>
          </w:p>
        </w:tc>
        <w:tc>
          <w:tcPr>
            <w:tcW w:type="dxa" w:w="785"/>
          </w:tcPr>
          <w:p>
            <w:r>
              <w:t>0</w:t>
            </w:r>
          </w:p>
        </w:tc>
        <w:tc>
          <w:tcPr>
            <w:tcW w:type="dxa" w:w="785"/>
          </w:tcPr>
          <w:p>
            <w:r>
              <w:t>0</w:t>
            </w:r>
          </w:p>
        </w:tc>
        <w:tc>
          <w:tcPr>
            <w:tcW w:type="dxa" w:w="785"/>
          </w:tcPr>
          <w:p>
            <w:r>
              <w:t>12</w:t>
            </w:r>
          </w:p>
        </w:tc>
        <w:tc>
          <w:tcPr>
            <w:tcW w:type="dxa" w:w="785"/>
          </w:tcPr>
          <w:p>
            <w:r>
              <w:t>0</w:t>
            </w:r>
          </w:p>
        </w:tc>
        <w:tc>
          <w:tcPr>
            <w:tcW w:type="dxa" w:w="785"/>
          </w:tcPr>
          <w:p>
            <w:r>
              <w:t>480</w:t>
            </w:r>
          </w:p>
        </w:tc>
        <w:tc>
          <w:tcPr>
            <w:tcW w:type="dxa" w:w="785"/>
          </w:tcPr>
          <w:p>
            <w:r>
              <w:t>0</w:t>
            </w:r>
          </w:p>
        </w:tc>
        <w:tc>
          <w:tcPr>
            <w:tcW w:type="dxa" w:w="785"/>
          </w:tcPr>
          <w:p>
            <w:r>
              <w:t>40</w:t>
            </w:r>
          </w:p>
        </w:tc>
        <w:tc>
          <w:tcPr>
            <w:tcW w:type="dxa" w:w="785"/>
          </w:tcPr>
          <w:p>
            <w:r>
              <w:t>12</w:t>
            </w:r>
          </w:p>
        </w:tc>
        <w:tc>
          <w:tcPr>
            <w:tcW w:type="dxa" w:w="785"/>
          </w:tcPr>
          <w:p>
            <w:r>
              <w:t>OK</w:t>
            </w:r>
          </w:p>
        </w:tc>
      </w:tr>
      <w:tr>
        <w:tc>
          <w:tcPr>
            <w:tcW w:type="dxa" w:w="785"/>
          </w:tcPr>
          <w:p>
            <w:r>
              <w:t>Metro Mataderos</w:t>
            </w:r>
          </w:p>
        </w:tc>
        <w:tc>
          <w:tcPr>
            <w:tcW w:type="dxa" w:w="785"/>
          </w:tcPr>
          <w:p>
            <w:r>
              <w:t>NO_PRODUCTIVO</w:t>
            </w:r>
          </w:p>
        </w:tc>
        <w:tc>
          <w:tcPr>
            <w:tcW w:type="dxa" w:w="785"/>
          </w:tcPr>
          <w:p>
            <w:r>
              <w:t>1</w:t>
            </w:r>
          </w:p>
        </w:tc>
        <w:tc>
          <w:tcPr>
            <w:tcW w:type="dxa" w:w="785"/>
          </w:tcPr>
          <w:p>
            <w:r>
              <w:t>12</w:t>
            </w:r>
          </w:p>
        </w:tc>
        <w:tc>
          <w:tcPr>
            <w:tcW w:type="dxa" w:w="785"/>
          </w:tcPr>
          <w:p>
            <w:r>
              <w:t>12</w:t>
            </w:r>
          </w:p>
        </w:tc>
        <w:tc>
          <w:tcPr>
            <w:tcW w:type="dxa" w:w="785"/>
          </w:tcPr>
          <w:p>
            <w:r>
              <w:t>0</w:t>
            </w:r>
          </w:p>
        </w:tc>
        <w:tc>
          <w:tcPr>
            <w:tcW w:type="dxa" w:w="785"/>
          </w:tcPr>
          <w:p>
            <w:r>
              <w:t>480</w:t>
            </w:r>
          </w:p>
        </w:tc>
        <w:tc>
          <w:tcPr>
            <w:tcW w:type="dxa" w:w="785"/>
          </w:tcPr>
          <w:p>
            <w:r>
              <w:t>0</w:t>
            </w:r>
          </w:p>
        </w:tc>
        <w:tc>
          <w:tcPr>
            <w:tcW w:type="dxa" w:w="785"/>
          </w:tcPr>
          <w:p>
            <w:r>
              <w:t>40</w:t>
            </w:r>
          </w:p>
        </w:tc>
        <w:tc>
          <w:tcPr>
            <w:tcW w:type="dxa" w:w="785"/>
          </w:tcPr>
          <w:p>
            <w:r>
              <w:t>12</w:t>
            </w:r>
          </w:p>
        </w:tc>
        <w:tc>
          <w:tcPr>
            <w:tcW w:type="dxa" w:w="785"/>
          </w:tcPr>
          <w:p>
            <w:r>
              <w:t>OK</w:t>
            </w:r>
          </w:p>
        </w:tc>
      </w:tr>
    </w:tbl>
    <w:p>
      <w:pPr>
        <w:pStyle w:val="Heading1"/>
      </w:pPr>
      <w:r>
        <w:t>11. Validación visual del CSV</w:t>
      </w:r>
    </w:p>
    <w:p>
      <w:r>
        <w:t>La versión final del HTML incorpora un panel visual de estado del CSV dentro de la sección de capacidad. Este panel cumple una función operativa y de soporte, permitiendo identificar sin revisar el log técnico si el maestro de capacidad fue leído correctamente.</w:t>
      </w:r>
    </w:p>
    <w:p>
      <w:pPr>
        <w:pStyle w:val="ListBullet"/>
      </w:pPr>
      <w:r>
        <w:t>Estado OK (verde): CSV válido, con ruta utilizada, cantidad de registros y columnas detectadas.</w:t>
      </w:r>
    </w:p>
    <w:p>
      <w:pPr>
        <w:pStyle w:val="ListBullet"/>
      </w:pPr>
      <w:r>
        <w:t>Estado Warning (ámbar): CSV vacío, en lectura o sin filas útiles.</w:t>
      </w:r>
    </w:p>
    <w:p>
      <w:pPr>
        <w:pStyle w:val="ListBullet"/>
      </w:pPr>
      <w:r>
        <w:t>Estado Error (rojo): CSV inválido o inaccesible, respuesta HTML en lugar de archivo, columnas obligatorias faltantes o problemas de acceso.</w:t>
      </w:r>
    </w:p>
    <w:p>
      <w:r>
        <w:t>La validación también deja trazabilidad en el panel de logs mediante mensajes [ETL CSV], [WARN] y [ERROR CSV CAPACIDAD].</w:t>
      </w:r>
    </w:p>
    <w:p>
      <w:pPr>
        <w:pStyle w:val="Heading1"/>
      </w:pPr>
      <w:r>
        <w:t>12. Comportamiento de la pantalla de capacidad</w:t>
      </w:r>
    </w:p>
    <w:p>
      <w:r>
        <w:t>La grilla de capacidad se diseñó para visualizar una fila principal por planta y permitir expandir un detalle exacto por tipo de carga.</w:t>
      </w:r>
    </w:p>
    <w:p>
      <w:pPr>
        <w:pStyle w:val="ListBullet"/>
      </w:pPr>
      <w:r>
        <w:t>Fila padre: muestra una síntesis de la planta. Incluye botón “+” para expandir.</w:t>
      </w:r>
    </w:p>
    <w:p>
      <w:pPr>
        <w:pStyle w:val="ListBullet"/>
      </w:pPr>
      <w:r>
        <w:t>Fila hija: muestra los datos exactos del CSV para cada Tipo_Carga.</w:t>
      </w:r>
    </w:p>
    <w:p>
      <w:pPr>
        <w:pStyle w:val="ListBullet"/>
      </w:pPr>
      <w:r>
        <w:t>Orden de visualización: por planta y luego por tipo de carga.</w:t>
      </w:r>
    </w:p>
    <w:p>
      <w:pPr>
        <w:pStyle w:val="ListBullet"/>
      </w:pPr>
      <w:r>
        <w:t>Botón “Refrescar desde CSV”: vuelve a leer el archivo y reconstruye la grilla.</w:t>
      </w:r>
    </w:p>
    <w:p>
      <w:pPr>
        <w:pStyle w:val="Heading1"/>
      </w:pPr>
      <w:r>
        <w:t>13. Reglas de negocio operativas</w:t>
      </w:r>
    </w:p>
    <w:p>
      <w:pPr>
        <w:pStyle w:val="ListBullet"/>
      </w:pPr>
      <w:r>
        <w:t>No se debe multiplicar la capacidad diaria por la cantidad de tipos de carga.</w:t>
      </w:r>
    </w:p>
    <w:p>
      <w:pPr>
        <w:pStyle w:val="ListBullet"/>
      </w:pPr>
      <w:r>
        <w:t>La capacidad base de planta está dada por Turnos_Calc (LV) y Turnos_Sabado (sábado).</w:t>
      </w:r>
    </w:p>
    <w:p>
      <w:pPr>
        <w:pStyle w:val="ListBullet"/>
      </w:pPr>
      <w:r>
        <w:t>La disponibilidad por tipo se determina por el cruce entre la capacidad habilitada del CSV y los turnos efectivamente asignados en la lista de SharePoint.</w:t>
      </w:r>
    </w:p>
    <w:p>
      <w:pPr>
        <w:pStyle w:val="ListBullet"/>
      </w:pPr>
      <w:r>
        <w:t>Cancelados y rechazados no ocupan cupo en la disponibilidad.</w:t>
      </w:r>
    </w:p>
    <w:p>
      <w:pPr>
        <w:pStyle w:val="ListBullet"/>
      </w:pPr>
      <w:r>
        <w:t>El sistema reconoce sobreturnos/excepciones y los diferencia visualmente.</w:t>
      </w:r>
    </w:p>
    <w:p>
      <w:pPr>
        <w:pStyle w:val="Heading1"/>
      </w:pPr>
      <w:r>
        <w:t>14. Detalle técnico de funciones clave</w:t>
      </w:r>
    </w:p>
    <w:tbl>
      <w:tblPr>
        <w:tblStyle w:val="TableGrid"/>
        <w:tblW w:type="auto" w:w="0"/>
        <w:tblLook w:firstColumn="1" w:firstRow="1" w:lastColumn="0" w:lastRow="0" w:noHBand="0" w:noVBand="1" w:val="04A0"/>
      </w:tblPr>
      <w:tblGrid>
        <w:gridCol w:w="4320"/>
        <w:gridCol w:w="4320"/>
      </w:tblGrid>
      <w:tr>
        <w:tc>
          <w:tcPr>
            <w:tcW w:type="dxa" w:w="4320"/>
          </w:tcPr>
          <w:p>
            <w:r>
              <w:t>Función</w:t>
            </w:r>
          </w:p>
        </w:tc>
        <w:tc>
          <w:tcPr>
            <w:tcW w:type="dxa" w:w="4320"/>
          </w:tcPr>
          <w:p>
            <w:r>
              <w:t>Responsabilidad</w:t>
            </w:r>
          </w:p>
        </w:tc>
      </w:tr>
      <w:tr>
        <w:tc>
          <w:tcPr>
            <w:tcW w:type="dxa" w:w="4320"/>
          </w:tcPr>
          <w:p>
            <w:r>
              <w:t>cargarCapacidadTurnosCSV()</w:t>
            </w:r>
          </w:p>
        </w:tc>
        <w:tc>
          <w:tcPr>
            <w:tcW w:type="dxa" w:w="4320"/>
          </w:tcPr>
          <w:p>
            <w:r>
              <w:t>Lee el archivo CSV desde SharePoint vía REST, valida formato, detecta HTML erróneo, carga registros, construye índices y actualiza la UI.</w:t>
            </w:r>
          </w:p>
        </w:tc>
      </w:tr>
      <w:tr>
        <w:tc>
          <w:tcPr>
            <w:tcW w:type="dxa" w:w="4320"/>
          </w:tcPr>
          <w:p>
            <w:r>
              <w:t>actualizarEstadoCSVVisual()</w:t>
            </w:r>
          </w:p>
        </w:tc>
        <w:tc>
          <w:tcPr>
            <w:tcW w:type="dxa" w:w="4320"/>
          </w:tcPr>
          <w:p>
            <w:r>
              <w:t>Muestra el semáforo visual de validación del CSV.</w:t>
            </w:r>
          </w:p>
        </w:tc>
      </w:tr>
      <w:tr>
        <w:tc>
          <w:tcPr>
            <w:tcW w:type="dxa" w:w="4320"/>
          </w:tcPr>
          <w:p>
            <w:r>
              <w:t>construirIndiceCapacidad()</w:t>
            </w:r>
          </w:p>
        </w:tc>
        <w:tc>
          <w:tcPr>
            <w:tcW w:type="dxa" w:w="4320"/>
          </w:tcPr>
          <w:p>
            <w:r>
              <w:t>Agrupa registros por planta y genera resumen + detalle por tipo de carga.</w:t>
            </w:r>
          </w:p>
        </w:tc>
      </w:tr>
      <w:tr>
        <w:tc>
          <w:tcPr>
            <w:tcW w:type="dxa" w:w="4320"/>
          </w:tcPr>
          <w:p>
            <w:r>
              <w:t>renderizarABMHorarios()</w:t>
            </w:r>
          </w:p>
        </w:tc>
        <w:tc>
          <w:tcPr>
            <w:tcW w:type="dxa" w:w="4320"/>
          </w:tcPr>
          <w:p>
            <w:r>
              <w:t>Renderiza la pantalla de capacidad en formato padre/hijo con filas expandibles.</w:t>
            </w:r>
          </w:p>
        </w:tc>
      </w:tr>
      <w:tr>
        <w:tc>
          <w:tcPr>
            <w:tcW w:type="dxa" w:w="4320"/>
          </w:tcPr>
          <w:p>
            <w:r>
              <w:t>toggleDetalleCapacidad()</w:t>
            </w:r>
          </w:p>
        </w:tc>
        <w:tc>
          <w:tcPr>
            <w:tcW w:type="dxa" w:w="4320"/>
          </w:tcPr>
          <w:p>
            <w:r>
              <w:t>Expande o colapsa las filas hijas de una planta.</w:t>
            </w:r>
          </w:p>
        </w:tc>
      </w:tr>
      <w:tr>
        <w:tc>
          <w:tcPr>
            <w:tcW w:type="dxa" w:w="4320"/>
          </w:tcPr>
          <w:p>
            <w:r>
              <w:t>renderizarResumenCapacidad()</w:t>
            </w:r>
          </w:p>
        </w:tc>
        <w:tc>
          <w:tcPr>
            <w:tcW w:type="dxa" w:w="4320"/>
          </w:tcPr>
          <w:p>
            <w:r>
              <w:t>Actualiza el panel lateral de capacidad disponible por planta y tipo en función de la fecha seleccionada y turnos ocupados.</w:t>
            </w:r>
          </w:p>
        </w:tc>
      </w:tr>
    </w:tbl>
    <w:p>
      <w:pPr>
        <w:pStyle w:val="Heading1"/>
      </w:pPr>
      <w:r>
        <w:t>15. Flujo operativo del usuario</w:t>
      </w:r>
    </w:p>
    <w:p>
      <w:pPr>
        <w:pStyle w:val="ListNumber"/>
      </w:pPr>
      <w:r>
        <w:t>El usuario ingresa al monitor diario de turnos.</w:t>
      </w:r>
    </w:p>
    <w:p>
      <w:pPr>
        <w:pStyle w:val="ListNumber"/>
      </w:pPr>
      <w:r>
        <w:t>Consulta disponibilidad y cupo por planta/tipo según fecha.</w:t>
      </w:r>
    </w:p>
    <w:p>
      <w:pPr>
        <w:pStyle w:val="ListNumber"/>
      </w:pPr>
      <w:r>
        <w:t>Registra una solicitud de turno desde ABM.</w:t>
      </w:r>
    </w:p>
    <w:p>
      <w:pPr>
        <w:pStyle w:val="ListNumber"/>
      </w:pPr>
      <w:r>
        <w:t>El turno se graba en SharePoint con estado Pendiente.</w:t>
      </w:r>
    </w:p>
    <w:p>
      <w:pPr>
        <w:pStyle w:val="ListNumber"/>
      </w:pPr>
      <w:r>
        <w:t>El responsable operativo aprueba, reprograma o cancela.</w:t>
      </w:r>
    </w:p>
    <w:p>
      <w:pPr>
        <w:pStyle w:val="ListNumber"/>
      </w:pPr>
      <w:r>
        <w:t>Durante la operación se registra hora de ingreso y salida real.</w:t>
      </w:r>
    </w:p>
    <w:p>
      <w:pPr>
        <w:pStyle w:val="ListNumber"/>
      </w:pPr>
      <w:r>
        <w:t>La capacidad por planta/tipo se controla con el CSV maestro.</w:t>
      </w:r>
    </w:p>
    <w:p>
      <w:pPr>
        <w:pStyle w:val="Heading1"/>
      </w:pPr>
      <w:r>
        <w:t>16. Fuentes de error más frecuentes y tratamiento</w:t>
      </w:r>
    </w:p>
    <w:tbl>
      <w:tblPr>
        <w:tblStyle w:val="TableGrid"/>
        <w:tblW w:type="auto" w:w="0"/>
        <w:tblLook w:firstColumn="1" w:firstRow="1" w:lastColumn="0" w:lastRow="0" w:noHBand="0" w:noVBand="1" w:val="04A0"/>
      </w:tblPr>
      <w:tblGrid>
        <w:gridCol w:w="4320"/>
        <w:gridCol w:w="4320"/>
      </w:tblGrid>
      <w:tr>
        <w:tc>
          <w:tcPr>
            <w:tcW w:type="dxa" w:w="4320"/>
          </w:tcPr>
          <w:p>
            <w:r>
              <w:t>Mensaje o síntoma</w:t>
            </w:r>
          </w:p>
        </w:tc>
        <w:tc>
          <w:tcPr>
            <w:tcW w:type="dxa" w:w="4320"/>
          </w:tcPr>
          <w:p>
            <w:r>
              <w:t>Interpretación / acción recomendada</w:t>
            </w:r>
          </w:p>
        </w:tc>
      </w:tr>
      <w:tr>
        <w:tc>
          <w:tcPr>
            <w:tcW w:type="dxa" w:w="4320"/>
          </w:tcPr>
          <w:p>
            <w:r>
              <w:t>capacidad_turnos_por_planta.csv: 0 registros cargados</w:t>
            </w:r>
          </w:p>
        </w:tc>
        <w:tc>
          <w:tcPr>
            <w:tcW w:type="dxa" w:w="4320"/>
          </w:tcPr>
          <w:p>
            <w:r>
              <w:t>El archivo fue leído pero no se mapearon filas válidas. Debe revisarse si faltan columnas Planta o Tipo_Carga, si el archivo está vacío o si el contenido no usa ; como separador.</w:t>
            </w:r>
          </w:p>
        </w:tc>
      </w:tr>
      <w:tr>
        <w:tc>
          <w:tcPr>
            <w:tcW w:type="dxa" w:w="4320"/>
          </w:tcPr>
          <w:p>
            <w:r>
              <w:t>La URL devolvió HTML en lugar del contenido del CSV</w:t>
            </w:r>
          </w:p>
        </w:tc>
        <w:tc>
          <w:tcPr>
            <w:tcW w:type="dxa" w:w="4320"/>
          </w:tcPr>
          <w:p>
            <w:r>
              <w:t>SharePoint respondió una página renderizada. Debe usarse la ruta REST GetFileByServerRelativeUrl(...)/$value.</w:t>
            </w:r>
          </w:p>
        </w:tc>
      </w:tr>
      <w:tr>
        <w:tc>
          <w:tcPr>
            <w:tcW w:type="dxa" w:w="4320"/>
          </w:tcPr>
          <w:p>
            <w:r>
              <w:t>Faltan columnas obligatorias en CSV</w:t>
            </w:r>
          </w:p>
        </w:tc>
        <w:tc>
          <w:tcPr>
            <w:tcW w:type="dxa" w:w="4320"/>
          </w:tcPr>
          <w:p>
            <w:r>
              <w:t>La estructura no cumple el mínimo requerido. Corregir encabezados y volver a cargar.</w:t>
            </w:r>
          </w:p>
        </w:tc>
      </w:tr>
      <w:tr>
        <w:tc>
          <w:tcPr>
            <w:tcW w:type="dxa" w:w="4320"/>
          </w:tcPr>
          <w:p>
            <w:r>
              <w:t>Zonas SP no disponible: HTTP 404</w:t>
            </w:r>
          </w:p>
        </w:tc>
        <w:tc>
          <w:tcPr>
            <w:tcW w:type="dxa" w:w="4320"/>
          </w:tcPr>
          <w:p>
            <w:r>
              <w:t>No afecta directamente la carga del CSV de capacidad, pero impacta la administración de zonas. Revisar lista o permisos.</w:t>
            </w:r>
          </w:p>
        </w:tc>
      </w:tr>
    </w:tbl>
    <w:p>
      <w:pPr>
        <w:pStyle w:val="Heading1"/>
      </w:pPr>
      <w:r>
        <w:t>17. Requisitos de datos y convenciones</w:t>
      </w:r>
    </w:p>
    <w:p>
      <w:pPr>
        <w:pStyle w:val="ListBullet"/>
      </w:pPr>
      <w:r>
        <w:t>Separador obligatorio del CSV: punto y coma (;).</w:t>
      </w:r>
    </w:p>
    <w:p>
      <w:pPr>
        <w:pStyle w:val="ListBullet"/>
      </w:pPr>
      <w:r>
        <w:t>Tipos de carga normalizados: INSUMOS, PACKAGING, NO_PRODUCTIVO.</w:t>
      </w:r>
    </w:p>
    <w:p>
      <w:pPr>
        <w:pStyle w:val="ListBullet"/>
      </w:pPr>
      <w:r>
        <w:t>Estatus recomendado: OK para configuraciones vigentes.</w:t>
      </w:r>
    </w:p>
    <w:p>
      <w:pPr>
        <w:pStyle w:val="ListBullet"/>
      </w:pPr>
      <w:r>
        <w:t>Codificación recomendada: UTF-8.</w:t>
      </w:r>
    </w:p>
    <w:p>
      <w:pPr>
        <w:pStyle w:val="ListBullet"/>
      </w:pPr>
      <w:r>
        <w:t>Sin espacios en blanco adicionales en nombres de planta o tipos de carga.</w:t>
      </w:r>
    </w:p>
    <w:p>
      <w:pPr>
        <w:pStyle w:val="Heading1"/>
      </w:pPr>
      <w:r>
        <w:t>18. Seguridad y permisos</w:t>
      </w:r>
    </w:p>
    <w:p>
      <w:r>
        <w:t>La aplicación asume permisos de lectura y escritura sobre listas de SharePoint y permisos de lectura/escritura sobre archivos CSV en la biblioteca de documentos. Para operaciones de actualización se utiliza digest de contexto. Cualquier error de acceso debe tratarse como incidencia de permisos o ruta del recurso.</w:t>
      </w:r>
    </w:p>
    <w:p>
      <w:pPr>
        <w:pStyle w:val="Heading1"/>
      </w:pPr>
      <w:r>
        <w:t>19. Pruebas recomendadas para liberación</w:t>
      </w:r>
    </w:p>
    <w:p>
      <w:pPr>
        <w:pStyle w:val="ListBullet"/>
      </w:pPr>
      <w:r>
        <w:t>Prueba de lectura exitosa del CSV y semáforo verde.</w:t>
      </w:r>
    </w:p>
    <w:p>
      <w:pPr>
        <w:pStyle w:val="ListBullet"/>
      </w:pPr>
      <w:r>
        <w:t>Prueba con archivo inválido o incompleto y semáforo rojo.</w:t>
      </w:r>
    </w:p>
    <w:p>
      <w:pPr>
        <w:pStyle w:val="ListBullet"/>
      </w:pPr>
      <w:r>
        <w:t>Prueba con archivo vacío y semáforo ámbar.</w:t>
      </w:r>
    </w:p>
    <w:p>
      <w:pPr>
        <w:pStyle w:val="ListBullet"/>
      </w:pPr>
      <w:r>
        <w:t>Validación de expansión por planta y detalle por tipo de carga.</w:t>
      </w:r>
    </w:p>
    <w:p>
      <w:pPr>
        <w:pStyle w:val="ListBullet"/>
      </w:pPr>
      <w:r>
        <w:t>Validación de disponibilidad vs. turnos ocupados en fecha seleccionada.</w:t>
      </w:r>
    </w:p>
    <w:p>
      <w:pPr>
        <w:pStyle w:val="ListBullet"/>
      </w:pPr>
      <w:r>
        <w:t>Prueba de alta/aprobación/reprogramación/cancelación de turnos.</w:t>
      </w:r>
    </w:p>
    <w:p>
      <w:pPr>
        <w:pStyle w:val="ListBullet"/>
      </w:pPr>
      <w:r>
        <w:t>Prueba de refresh manual desde CSV.</w:t>
      </w:r>
    </w:p>
    <w:p>
      <w:pPr>
        <w:pStyle w:val="Heading1"/>
      </w:pPr>
      <w:r>
        <w:t>20. Procedimiento operativo de mantenimiento</w:t>
      </w:r>
    </w:p>
    <w:p>
      <w:pPr>
        <w:pStyle w:val="ListBullet"/>
      </w:pPr>
      <w:r>
        <w:t>Mantener actualizado el archivo capacidad_turnos_por_planta.csv en la ubicación estándar.</w:t>
      </w:r>
    </w:p>
    <w:p>
      <w:pPr>
        <w:pStyle w:val="ListBullet"/>
      </w:pPr>
      <w:r>
        <w:t>No modificar nombres de columnas sin coordinar ajuste del HTML.</w:t>
      </w:r>
    </w:p>
    <w:p>
      <w:pPr>
        <w:pStyle w:val="ListBullet"/>
      </w:pPr>
      <w:r>
        <w:t>Ante incorporación de nuevas plantas, agregar líneas al CSV con los tipos de carga correspondientes.</w:t>
      </w:r>
    </w:p>
    <w:p>
      <w:pPr>
        <w:pStyle w:val="ListBullet"/>
      </w:pPr>
      <w:r>
        <w:t>Ante cambio de ventanas horarias o minutos por turno, regenerar Turnos_Calc, Turnos_Sabado y TotalDia.</w:t>
      </w:r>
    </w:p>
    <w:p>
      <w:pPr>
        <w:pStyle w:val="ListBullet"/>
      </w:pPr>
      <w:r>
        <w:t>Usar el panel visual del CSV como primer control de salud del sistema.</w:t>
      </w:r>
    </w:p>
    <w:p>
      <w:pPr>
        <w:pStyle w:val="Heading1"/>
      </w:pPr>
      <w:r>
        <w:t>21. Consideraciones para el área de documentación de sistemas</w:t>
      </w:r>
    </w:p>
    <w:p>
      <w:r>
        <w:t>Se recomienda archivar esta documentación junto con: (a) el HTML final de producción, (b) un ejemplo vigente del CSV maestro, y (c) una matriz de permisos SharePoint por lista y biblioteca. También es conveniente versionar los cambios del HTML con control de cambios indicando fecha, motivo de modificación y responsable técnico.</w:t>
      </w:r>
    </w:p>
    <w:p>
      <w:pPr>
        <w:pStyle w:val="Heading1"/>
      </w:pPr>
      <w:r>
        <w:t>22. Anexo A – Ejemplo de archivo CSV completo</w:t>
      </w:r>
    </w:p>
    <w:p>
      <w:r>
        <w:t>A continuación se incluye el ejemplo operativo de referencia alineado a la validación actual:</w:t>
      </w:r>
    </w:p>
    <w:p>
      <w:r>
        <w:rPr>
          <w:rFonts w:ascii="Consolas" w:hAnsi="Consolas" w:eastAsia="Consolas"/>
          <w:sz w:val="17"/>
        </w:rPr>
        <w:t>Planta;Tipo_Carga;Habilitado;Turnos_Cargados;Turnos_Calc;Turnos_Sabado;Min_LV;Min_SAB;Minutos_Turno;TotalDia;Estatus</w:t>
        <w:br/>
        <w:t>Parque Canuelas;INSUMOS;1;12;12;0;480;0;40;12;OK</w:t>
        <w:br/>
        <w:t>Parque Canuelas;PACKAGING;1;12;12;0;480;0;40;12;OK</w:t>
        <w:br/>
        <w:t>Parque Canuelas;NO_PRODUCTIVO;1;12;12;0;480;0;40;12;OK</w:t>
        <w:br/>
        <w:t>Predio Canuelas;INSUMOS;1;16;10.5;6;420;240;40;10.5;OK</w:t>
        <w:br/>
        <w:t>Predio Canuelas;PACKAGING;1;16;10.5;6;420;240;40;10.5;OK</w:t>
        <w:br/>
        <w:t>Predio Canuelas;NO_PRODUCTIVO;1;16;10.5;6;420;240;40;10.5;OK</w:t>
        <w:br/>
        <w:t>Spegazzini;INSUMOS;1;15;10.67;5.33;480;240;45;10.67;OK</w:t>
        <w:br/>
        <w:t>Spegazzini;PACKAGING;1;15;10.67;5.33;480;240;45;10.67;OK</w:t>
        <w:br/>
        <w:t>Spegazzini;NO_PRODUCTIVO;1;15;10.67;5.33;480;240;45;10.67;OK</w:t>
        <w:br/>
        <w:t>Almar;INSUMOS;0;0;14;8;420;240;30;14;OK</w:t>
        <w:br/>
        <w:t>Almar;PACKAGING;1;22;14;8;420;240;30;14;OK</w:t>
        <w:br/>
        <w:t>Almar;NO_PRODUCTIVO;1;22;14;8;420;240;30;14;OK</w:t>
        <w:br/>
        <w:t>Metro Mataderos;INSUMOS;1;12;12;0;480;0;40;12;OK</w:t>
        <w:br/>
        <w:t>Metro Mataderos;PACKAGING;0;0;12;0;480;0;40;12;OK</w:t>
        <w:br/>
        <w:t>Metro Mataderos;NO_PRODUCTIVO;1;12;12;0;480;0;40;12;OK</w:t>
      </w:r>
    </w:p>
    <w:p>
      <w:pPr>
        <w:pStyle w:val="Heading1"/>
      </w:pPr>
      <w:r>
        <w:t>23. Anexo B – Control de versiones sugerido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Versión</w:t>
            </w:r>
          </w:p>
        </w:tc>
        <w:tc>
          <w:tcPr>
            <w:tcW w:type="dxa" w:w="2160"/>
          </w:tcPr>
          <w:p>
            <w:r>
              <w:t>Fecha</w:t>
            </w:r>
          </w:p>
        </w:tc>
        <w:tc>
          <w:tcPr>
            <w:tcW w:type="dxa" w:w="2160"/>
          </w:tcPr>
          <w:p>
            <w:r>
              <w:t>Descripción</w:t>
            </w:r>
          </w:p>
        </w:tc>
        <w:tc>
          <w:tcPr>
            <w:tcW w:type="dxa" w:w="2160"/>
          </w:tcPr>
          <w:p>
            <w:r>
              <w:t>Responsable</w:t>
            </w:r>
          </w:p>
        </w:tc>
      </w:tr>
      <w:tr>
        <w:tc>
          <w:tcPr>
            <w:tcW w:type="dxa" w:w="2160"/>
          </w:tcPr>
          <w:p>
            <w:r>
              <w:t>V38 base</w:t>
            </w:r>
          </w:p>
        </w:tc>
        <w:tc>
          <w:tcPr>
            <w:tcW w:type="dxa" w:w="2160"/>
          </w:tcPr>
          <w:p>
            <w:r>
              <w:t>Base histórica</w:t>
            </w:r>
          </w:p>
        </w:tc>
        <w:tc>
          <w:tcPr>
            <w:tcW w:type="dxa" w:w="2160"/>
          </w:tcPr>
          <w:p>
            <w:r>
              <w:t>Versión original del HTML con monitoreo y ABM.</w:t>
            </w:r>
          </w:p>
        </w:tc>
        <w:tc>
          <w:tcPr>
            <w:tcW w:type="dxa" w:w="2160"/>
          </w:tcPr>
          <w:p>
            <w:r>
              <w:t>Equipo funcional/técnico</w:t>
            </w:r>
          </w:p>
        </w:tc>
      </w:tr>
      <w:tr>
        <w:tc>
          <w:tcPr>
            <w:tcW w:type="dxa" w:w="2160"/>
          </w:tcPr>
          <w:p>
            <w:r>
              <w:t>V final CSV</w:t>
            </w:r>
          </w:p>
        </w:tc>
        <w:tc>
          <w:tcPr>
            <w:tcW w:type="dxa" w:w="2160"/>
          </w:tcPr>
          <w:p>
            <w:r>
              <w:t>Versión actual</w:t>
            </w:r>
          </w:p>
        </w:tc>
        <w:tc>
          <w:tcPr>
            <w:tcW w:type="dxa" w:w="2160"/>
          </w:tcPr>
          <w:p>
            <w:r>
              <w:t>Incorpora maestro de capacidad, vista expandible por planta/tipo y validación visual del CSV.</w:t>
            </w:r>
          </w:p>
        </w:tc>
        <w:tc>
          <w:tcPr>
            <w:tcW w:type="dxa" w:w="2160"/>
          </w:tcPr>
          <w:p>
            <w:r>
              <w:t>Equipo funcional/técnico</w:t>
            </w:r>
          </w:p>
        </w:tc>
      </w:tr>
    </w:tbl>
    <w:p>
      <w:pPr>
        <w:pStyle w:val="Heading1"/>
      </w:pPr>
      <w:r>
        <w:t>24. Cierre</w:t>
      </w:r>
    </w:p>
    <w:p>
      <w:r>
        <w:t>La solución documentada en el presente material deja formalizado el comportamiento del sistema de gestión de turnos logísticos hasta la versión final basada en HTML con validación visual del archivo maestro de capacidad. El documento está orientado a mantenimiento, soporte, operación y trazabilidad interna para el Área de Documentación de Sistemas de Molino Cañuelas.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