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 w:line="264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36"/>
          <w:szCs w:val="36"/>
        </w:rPr>
        <w:t xml:space="preserve">Briefing Inteligente - Dra Miriam</w:t>
      </w:r>
    </w:p>
    <w:p>
      <w:pPr>
        <w:spacing w:after="240" w:before="0" w:line="264" w:lineRule="auto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CKOS + Branddock | Versao AI-first documental | 2026-05-27</w:t>
      </w:r>
    </w:p>
    <w:p>
      <w:pPr>
        <w:pStyle w:val="Heading1"/>
        <w:spacing w:after="120" w:before="0" w:line="264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Diagnostico executivo</w:t>
      </w:r>
    </w:p>
    <w:p>
      <w:pPr>
        <w:spacing w:after="120" w:before="0" w:line="264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pack Miriam agora possui uma camada de Briefing Vivo. Ela transforma intencao curta em contexto, lacunas, proxima pergunta, artefatos parciais, gates de aprovacao e aprendizado. O briefing deixa de ser um questionario fixo e passa a ser um runtime documental progressivo.</w:t>
      </w:r>
    </w:p>
    <w:tbl>
      <w:tblPr>
        <w:tblW w:type="dxa" w:w="9360"/>
        <w:tblBorders>
          <w:top w:val="single" w:color="D9E2F3" w:sz="1"/>
          <w:left w:val="single" w:color="D9E2F3" w:sz="1"/>
          <w:bottom w:val="single" w:color="D9E2F3" w:sz="1"/>
          <w:right w:val="single" w:color="D9E2F3" w:sz="1"/>
          <w:insideH w:val="single" w:color="D9E2F3" w:sz="1"/>
          <w:insideV w:val="single" w:color="D9E2F3" w:sz="1"/>
        </w:tblBorders>
      </w:tblPr>
      <w:tblGrid>
        <w:gridCol w:w="100"/>
        <w:gridCol w:w="100"/>
      </w:tblGrid>
      <w:tr>
        <w:tc>
          <w:tcPr>
            <w:shd w:fill="E8EE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Campo</w:t>
            </w:r>
          </w:p>
        </w:tc>
        <w:tc>
          <w:tcPr>
            <w:shd w:fill="E8EE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Modo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Briefing Vivo AI-first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Risco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Alto: OAB, penal, reputacao e exposicao feminina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Planning only; sem estrategia final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Proxima saida segura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SOURCE_EVIDENCE_MAP.md + MATRIZ_DE_RISCOS_ETICOS.md apos respostas reais</w:t>
            </w:r>
          </w:p>
        </w:tc>
      </w:tr>
    </w:tbl>
    <w:p>
      <w:pPr>
        <w:pStyle w:val="Heading1"/>
        <w:spacing w:after="120" w:before="0" w:line="264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Regra central</w:t>
      </w:r>
    </w:p>
    <w:p>
      <w:pPr>
        <w:spacing w:after="120" w:before="0" w:line="264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 caso de conflito entre crescimento e etica, etica vence. O projeto envolve publicidade juridica, OAB, direito penal, reputacao feminina e risco de sensacionalismo.</w:t>
      </w:r>
    </w:p>
    <w:p>
      <w:pPr>
        <w:pStyle w:val="Heading2"/>
        <w:spacing w:after="120" w:before="0" w:line="264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que o sistema nao deve criar ainda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Posicionamento final.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Tom de voz final.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Pilares editoriais finais.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Calendario de conteudo.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Bio final.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Plano de lancamento.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HTML final, UI, backend, API, migrations ou agentes reais.</w:t>
      </w:r>
    </w:p>
    <w:p>
      <w:pPr>
        <w:pStyle w:val="Heading1"/>
        <w:spacing w:after="120" w:before="0" w:line="264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Como o Briefing Vivo opera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Recebe uma intencao curta.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Interpreta contexto e fontes disponiveis.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Identifica gaps e riscos.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Faz apenas a proxima pergunta necessaria.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Registra respostas como fato, hipotese, ponto a validar ou decisao.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Gera artefatos parciais somente quando houver contexto suficiente.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Solicita PMO, Metacognik e aprovacao humana antes de avancar.</w:t>
      </w:r>
    </w:p>
    <w:p>
      <w:pPr>
        <w:pStyle w:val="Heading1"/>
        <w:spacing w:after="120" w:before="0" w:line="264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Proxima pergunta recomendada</w:t>
      </w:r>
    </w:p>
    <w:p>
      <w:pPr>
        <w:spacing w:after="120" w:before="0" w:line="264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Qual e o objetivo primario de Miriam nos proximos 90 dias: construir autoridade, captar primeiros clientes, conseguir parceria/escritorio, educar audiencia, ou reposicionar uma conta ja existente?</w:t>
      </w:r>
    </w:p>
    <w:p>
      <w:pPr>
        <w:pStyle w:val="Heading1"/>
        <w:spacing w:after="120" w:before="0" w:line="264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Artefatos seguros apos resposta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SOURCE_EVIDENCE_MAP.md, para conectar fonte, insight, risco e decisao.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MATRIZ_DE_RISCOS_ETICOS.md, para classificar OAB, reputacao, linguagem e exposicao.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PMO_AUDIT_REPORT.md, para revisar ordem, custo, escopo e bloqueios.</w:t>
      </w:r>
    </w:p>
    <w:p>
      <w:pPr>
        <w:pStyle w:val="Heading1"/>
        <w:spacing w:after="120" w:before="0" w:line="264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Fontes principais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Deep Research juridico/OAB/advogada criminal.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Deep Research robusto sobre algoritmo 2026 Instagram/TikTok.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Deep Research complementar sobre autoridade profissional.</w:t>
      </w:r>
    </w:p>
    <w:p>
      <w:pPr>
        <w:pStyle w:val="ListParagraph"/>
        <w:numPr>
          <w:ilvl w:val="0"/>
          <w:numId w:val="1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Notas atuais do pack Miriam e policies CKOS simuladas.</w:t>
      </w:r>
    </w:p>
    <w:p>
      <w:pPr>
        <w:pStyle w:val="Heading1"/>
        <w:spacing w:after="120" w:before="0" w:line="264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Nota de uso</w:t>
      </w:r>
    </w:p>
    <w:p>
      <w:pPr>
        <w:spacing w:after="120" w:before="0" w:line="264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e um resumo executivo em DOCX. A fonte operacional permanece no vault Markdown, especialmente em MIRIAM_PERSONAL_BRANDING/01_AI_FIRST_BRIEFING/00_BRIEFING_VIVO.md.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80"/>
    </w:pPr>
    <w:rPr>
      <w:rFonts w:ascii="Calibri" w:cs="Calibri" w:eastAsia="Calibri" w:hAnsi="Calibri"/>
      <w:b/>
      <w:bCs/>
      <w:color w:val="0B2545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2026-05-27T05:20:18.975Z</dcterms:created>
  <dcterms:modified xsi:type="dcterms:W3CDTF">2026-05-27T05:20:18.977Z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