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5D71" w14:textId="77777777" w:rsidR="00A306B7" w:rsidRPr="00A306B7" w:rsidRDefault="00A306B7" w:rsidP="00A306B7">
      <w:r w:rsidRPr="00A306B7">
        <w:rPr>
          <w:b/>
          <w:bCs/>
        </w:rPr>
        <w:t>Documentação do Processo de Construção do Dashboard e Modelagem de Dados</w:t>
      </w:r>
    </w:p>
    <w:p w14:paraId="572A93E9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1. Introdução</w:t>
      </w:r>
    </w:p>
    <w:p w14:paraId="17794603" w14:textId="77777777" w:rsidR="00A306B7" w:rsidRPr="00A306B7" w:rsidRDefault="00A306B7" w:rsidP="00A306B7">
      <w:r w:rsidRPr="00A306B7">
        <w:t>Este documento detalha as decisões tomadas durante a modelagem dos dados, desenvolvimento do pipeline ETL e construção do dashboard para análise da performance financeira da empresa. O objetivo do projeto foi integrar múltiplas fontes de dados, estruturar um Data Warehouse eficiente e fornecer insights estratégicos por meio de um dashboard interativo e análises preditivas. A estratégia adotada permitiu consolidar dados dispersos e garantir que todas as informações críticas estivessem acessíveis para tomada de decisão.</w:t>
      </w:r>
    </w:p>
    <w:p w14:paraId="227F97F1" w14:textId="77777777" w:rsidR="00A306B7" w:rsidRPr="00A306B7" w:rsidRDefault="00A306B7" w:rsidP="00A306B7">
      <w:r w:rsidRPr="00A306B7">
        <w:t>Além disso, a abordagem priorizou a construção de um sistema escalável, garantindo que novos dados pudessem ser integrados sem comprometer o desempenho das consultas e visualizações. O processo de modelagem de dados também foi pensado para permitir análises aprofundadas de padrões de compra e comportamento do cliente. A estrutura final possibilitou insights valiosos sobre receita, segmentação de clientes e padrões sazonais, contribuindo para uma tomada de decisão mais assertiva.</w:t>
      </w:r>
    </w:p>
    <w:p w14:paraId="13F4AA88" w14:textId="77777777" w:rsidR="00A306B7" w:rsidRPr="00A306B7" w:rsidRDefault="00A306B7" w:rsidP="00A306B7">
      <w:r w:rsidRPr="00A306B7">
        <w:pict w14:anchorId="452F4FFC">
          <v:rect id="_x0000_i1085" style="width:0;height:1.5pt" o:hralign="center" o:hrstd="t" o:hr="t" fillcolor="#a0a0a0" stroked="f"/>
        </w:pict>
      </w:r>
    </w:p>
    <w:p w14:paraId="2C3EDCCE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2. Modelagem de Dados e Pipeline ETL</w:t>
      </w:r>
    </w:p>
    <w:p w14:paraId="02A98390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2.1 Estruturação do Banco de Dados</w:t>
      </w:r>
    </w:p>
    <w:p w14:paraId="3C28CBAF" w14:textId="77777777" w:rsidR="00A306B7" w:rsidRPr="00A306B7" w:rsidRDefault="00A306B7" w:rsidP="00A306B7">
      <w:r w:rsidRPr="00A306B7">
        <w:t xml:space="preserve">Optamos pelo </w:t>
      </w:r>
      <w:r w:rsidRPr="00A306B7">
        <w:rPr>
          <w:b/>
          <w:bCs/>
        </w:rPr>
        <w:t>PostgreSQL</w:t>
      </w:r>
      <w:r w:rsidRPr="00A306B7">
        <w:t xml:space="preserve"> como banco de dados devido à sua robustez, escalabilidade e suporte nativo a operações analíticas. A modelagem seguiu um formato </w:t>
      </w:r>
      <w:r w:rsidRPr="00A306B7">
        <w:rPr>
          <w:b/>
          <w:bCs/>
        </w:rPr>
        <w:t>dimensional</w:t>
      </w:r>
      <w:r w:rsidRPr="00A306B7">
        <w:t xml:space="preserve">, utilizando o esquema </w:t>
      </w:r>
      <w:r w:rsidRPr="00A306B7">
        <w:rPr>
          <w:b/>
          <w:bCs/>
        </w:rPr>
        <w:t>estrela</w:t>
      </w:r>
      <w:r w:rsidRPr="00A306B7">
        <w:t>, pois facilita consultas analíticas de alto desempenho e melhora a experiência dos usuários de negócio ao explorar os dados. Além disso, a implementação de índices e particionamento ajudou a garantir eficiência na execução das consultas.</w:t>
      </w:r>
    </w:p>
    <w:p w14:paraId="041ABE0A" w14:textId="77777777" w:rsidR="00A306B7" w:rsidRPr="00A306B7" w:rsidRDefault="00A306B7" w:rsidP="00A306B7">
      <w:pPr>
        <w:numPr>
          <w:ilvl w:val="0"/>
          <w:numId w:val="8"/>
        </w:numPr>
      </w:pPr>
      <w:r w:rsidRPr="00A306B7">
        <w:rPr>
          <w:b/>
          <w:bCs/>
        </w:rPr>
        <w:t>Fato:</w:t>
      </w:r>
      <w:r w:rsidRPr="00A306B7">
        <w:t xml:space="preserve"> Tabela </w:t>
      </w:r>
      <w:proofErr w:type="spellStart"/>
      <w:r w:rsidRPr="00A306B7">
        <w:t>transacoes</w:t>
      </w:r>
      <w:proofErr w:type="spellEnd"/>
      <w:r w:rsidRPr="00A306B7">
        <w:t xml:space="preserve"> armazenando movimentações financeiras dos clientes.</w:t>
      </w:r>
    </w:p>
    <w:p w14:paraId="10F9385D" w14:textId="77777777" w:rsidR="00A306B7" w:rsidRPr="00A306B7" w:rsidRDefault="00A306B7" w:rsidP="00A306B7">
      <w:pPr>
        <w:numPr>
          <w:ilvl w:val="0"/>
          <w:numId w:val="8"/>
        </w:numPr>
      </w:pPr>
      <w:r w:rsidRPr="00A306B7">
        <w:rPr>
          <w:b/>
          <w:bCs/>
        </w:rPr>
        <w:t>Dimensões:</w:t>
      </w:r>
      <w:r w:rsidRPr="00A306B7">
        <w:t xml:space="preserve"> </w:t>
      </w:r>
    </w:p>
    <w:p w14:paraId="43F3FA23" w14:textId="77777777" w:rsidR="00A306B7" w:rsidRPr="00A306B7" w:rsidRDefault="00A306B7" w:rsidP="00A306B7">
      <w:pPr>
        <w:numPr>
          <w:ilvl w:val="1"/>
          <w:numId w:val="8"/>
        </w:numPr>
      </w:pPr>
      <w:r w:rsidRPr="00A306B7">
        <w:t>clientes: informações demográficas e de perfil de clientes.</w:t>
      </w:r>
    </w:p>
    <w:p w14:paraId="01CFECF5" w14:textId="77777777" w:rsidR="00A306B7" w:rsidRPr="00A306B7" w:rsidRDefault="00A306B7" w:rsidP="00A306B7">
      <w:pPr>
        <w:numPr>
          <w:ilvl w:val="1"/>
          <w:numId w:val="8"/>
        </w:numPr>
      </w:pPr>
      <w:r w:rsidRPr="00A306B7">
        <w:t>produtos: categorias e valores dos produtos financeiros.</w:t>
      </w:r>
    </w:p>
    <w:p w14:paraId="20C2171F" w14:textId="77777777" w:rsidR="00A306B7" w:rsidRPr="00A306B7" w:rsidRDefault="00A306B7" w:rsidP="00A306B7">
      <w:pPr>
        <w:numPr>
          <w:ilvl w:val="1"/>
          <w:numId w:val="8"/>
        </w:numPr>
      </w:pPr>
      <w:r w:rsidRPr="00A306B7">
        <w:t>tempo: granularidade temporal para facilitar análises sazonais.</w:t>
      </w:r>
    </w:p>
    <w:p w14:paraId="50FDC8DE" w14:textId="77777777" w:rsidR="00A306B7" w:rsidRPr="00A306B7" w:rsidRDefault="00A306B7" w:rsidP="00A306B7">
      <w:r w:rsidRPr="00A306B7">
        <w:t xml:space="preserve">A estrutura do banco foi desenhada para garantir eficiência no acesso aos dados e flexibilidade na análise. Dessa forma, conseguimos facilitar a obtenção de insights </w:t>
      </w:r>
      <w:r w:rsidRPr="00A306B7">
        <w:lastRenderedPageBreak/>
        <w:t>estratégicos para diferentes setores da empresa, desde marketing até planejamento financeiro.</w:t>
      </w:r>
    </w:p>
    <w:p w14:paraId="330FDDDE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2.2 Construção do Pipeline ETL</w:t>
      </w:r>
    </w:p>
    <w:p w14:paraId="02BF52BD" w14:textId="77777777" w:rsidR="00A306B7" w:rsidRPr="00A306B7" w:rsidRDefault="00A306B7" w:rsidP="00A306B7">
      <w:r w:rsidRPr="00A306B7">
        <w:t xml:space="preserve">Para a ingestão, transformação e carga dos dados, utilizamos </w:t>
      </w:r>
      <w:r w:rsidRPr="00A306B7">
        <w:rPr>
          <w:b/>
          <w:bCs/>
        </w:rPr>
        <w:t>Python</w:t>
      </w:r>
      <w:r w:rsidRPr="00A306B7">
        <w:t xml:space="preserve"> com </w:t>
      </w:r>
      <w:r w:rsidRPr="00A306B7">
        <w:rPr>
          <w:b/>
          <w:bCs/>
        </w:rPr>
        <w:t>pandas</w:t>
      </w:r>
      <w:r w:rsidRPr="00A306B7">
        <w:t xml:space="preserve"> e </w:t>
      </w:r>
      <w:proofErr w:type="spellStart"/>
      <w:r w:rsidRPr="00A306B7">
        <w:rPr>
          <w:b/>
          <w:bCs/>
        </w:rPr>
        <w:t>SQLAlchemy</w:t>
      </w:r>
      <w:proofErr w:type="spellEnd"/>
      <w:r w:rsidRPr="00A306B7">
        <w:t xml:space="preserve"> para manipulação dos dados e carga no PostgreSQL. As etapas do ETL foram cuidadosamente planejadas para garantir confiabilidade e escalabilidade.</w:t>
      </w:r>
    </w:p>
    <w:p w14:paraId="00D5BBE9" w14:textId="77777777" w:rsidR="00A306B7" w:rsidRPr="00A306B7" w:rsidRDefault="00A306B7" w:rsidP="00A306B7">
      <w:pPr>
        <w:numPr>
          <w:ilvl w:val="0"/>
          <w:numId w:val="9"/>
        </w:numPr>
      </w:pPr>
      <w:r w:rsidRPr="00A306B7">
        <w:rPr>
          <w:b/>
          <w:bCs/>
        </w:rPr>
        <w:t>Extração:</w:t>
      </w:r>
    </w:p>
    <w:p w14:paraId="2296834F" w14:textId="77777777" w:rsidR="00A306B7" w:rsidRPr="00A306B7" w:rsidRDefault="00A306B7" w:rsidP="00A306B7">
      <w:pPr>
        <w:numPr>
          <w:ilvl w:val="1"/>
          <w:numId w:val="9"/>
        </w:numPr>
      </w:pPr>
      <w:r w:rsidRPr="00A306B7">
        <w:t>Dados brutos foram carregados a partir de múltiplas fontes e integrados ao pipeline.</w:t>
      </w:r>
    </w:p>
    <w:p w14:paraId="033837E0" w14:textId="77777777" w:rsidR="00A306B7" w:rsidRPr="00A306B7" w:rsidRDefault="00A306B7" w:rsidP="00A306B7">
      <w:pPr>
        <w:numPr>
          <w:ilvl w:val="1"/>
          <w:numId w:val="9"/>
        </w:numPr>
      </w:pPr>
      <w:r w:rsidRPr="00A306B7">
        <w:t>Definição de processos automatizados para futuras atualizações.</w:t>
      </w:r>
    </w:p>
    <w:p w14:paraId="1EC44C54" w14:textId="77777777" w:rsidR="00A306B7" w:rsidRPr="00A306B7" w:rsidRDefault="00A306B7" w:rsidP="00A306B7">
      <w:pPr>
        <w:numPr>
          <w:ilvl w:val="1"/>
          <w:numId w:val="9"/>
        </w:numPr>
      </w:pPr>
      <w:r w:rsidRPr="00A306B7">
        <w:t>Validação da consistência dos dados antes da transformação.</w:t>
      </w:r>
    </w:p>
    <w:p w14:paraId="6BB0FA56" w14:textId="77777777" w:rsidR="00A306B7" w:rsidRPr="00A306B7" w:rsidRDefault="00A306B7" w:rsidP="00A306B7">
      <w:pPr>
        <w:numPr>
          <w:ilvl w:val="0"/>
          <w:numId w:val="9"/>
        </w:numPr>
      </w:pPr>
      <w:r w:rsidRPr="00A306B7">
        <w:rPr>
          <w:b/>
          <w:bCs/>
        </w:rPr>
        <w:t>Transformação:</w:t>
      </w:r>
    </w:p>
    <w:p w14:paraId="7F8096D5" w14:textId="77777777" w:rsidR="00A306B7" w:rsidRPr="00A306B7" w:rsidRDefault="00A306B7" w:rsidP="00A306B7">
      <w:pPr>
        <w:numPr>
          <w:ilvl w:val="1"/>
          <w:numId w:val="9"/>
        </w:numPr>
      </w:pPr>
      <w:r w:rsidRPr="00A306B7">
        <w:t>Tratamento de valores nulos e duplicados para garantir integridade.</w:t>
      </w:r>
    </w:p>
    <w:p w14:paraId="03276D08" w14:textId="77777777" w:rsidR="00A306B7" w:rsidRPr="00A306B7" w:rsidRDefault="00A306B7" w:rsidP="00A306B7">
      <w:pPr>
        <w:numPr>
          <w:ilvl w:val="1"/>
          <w:numId w:val="9"/>
        </w:numPr>
      </w:pPr>
      <w:r w:rsidRPr="00A306B7">
        <w:t>Normalização e padronização dos dados para consistência.</w:t>
      </w:r>
    </w:p>
    <w:p w14:paraId="1A8E84EE" w14:textId="77777777" w:rsidR="00A306B7" w:rsidRPr="00A306B7" w:rsidRDefault="00A306B7" w:rsidP="00A306B7">
      <w:pPr>
        <w:numPr>
          <w:ilvl w:val="1"/>
          <w:numId w:val="9"/>
        </w:numPr>
      </w:pPr>
      <w:r w:rsidRPr="00A306B7">
        <w:t>Cálculo de métricas agregadas, como total gasto e frequência de compras.</w:t>
      </w:r>
    </w:p>
    <w:p w14:paraId="688E5AB4" w14:textId="77777777" w:rsidR="00A306B7" w:rsidRPr="00A306B7" w:rsidRDefault="00A306B7" w:rsidP="00A306B7">
      <w:pPr>
        <w:numPr>
          <w:ilvl w:val="1"/>
          <w:numId w:val="9"/>
        </w:numPr>
      </w:pPr>
      <w:r w:rsidRPr="00A306B7">
        <w:t>Aplicação de regras de negócio para derivação de novos indicadores.</w:t>
      </w:r>
    </w:p>
    <w:p w14:paraId="383A9DBB" w14:textId="77777777" w:rsidR="00A306B7" w:rsidRPr="00A306B7" w:rsidRDefault="00A306B7" w:rsidP="00A306B7">
      <w:pPr>
        <w:numPr>
          <w:ilvl w:val="0"/>
          <w:numId w:val="9"/>
        </w:numPr>
      </w:pPr>
      <w:r w:rsidRPr="00A306B7">
        <w:rPr>
          <w:b/>
          <w:bCs/>
        </w:rPr>
        <w:t>Carga:</w:t>
      </w:r>
    </w:p>
    <w:p w14:paraId="3BC1EFD1" w14:textId="77777777" w:rsidR="00A306B7" w:rsidRPr="00A306B7" w:rsidRDefault="00A306B7" w:rsidP="00A306B7">
      <w:pPr>
        <w:numPr>
          <w:ilvl w:val="1"/>
          <w:numId w:val="9"/>
        </w:numPr>
      </w:pPr>
      <w:r w:rsidRPr="00A306B7">
        <w:t xml:space="preserve">Inserção dos dados transformados no PostgreSQL no </w:t>
      </w:r>
      <w:proofErr w:type="spellStart"/>
      <w:r w:rsidRPr="00A306B7">
        <w:t>schema</w:t>
      </w:r>
      <w:proofErr w:type="spellEnd"/>
      <w:r w:rsidRPr="00A306B7">
        <w:t xml:space="preserve"> </w:t>
      </w:r>
      <w:proofErr w:type="spellStart"/>
      <w:r w:rsidRPr="00A306B7">
        <w:t>desafio_bi</w:t>
      </w:r>
      <w:proofErr w:type="spellEnd"/>
      <w:r w:rsidRPr="00A306B7">
        <w:t>.</w:t>
      </w:r>
    </w:p>
    <w:p w14:paraId="1A19F973" w14:textId="77777777" w:rsidR="00A306B7" w:rsidRPr="00A306B7" w:rsidRDefault="00A306B7" w:rsidP="00A306B7">
      <w:pPr>
        <w:numPr>
          <w:ilvl w:val="1"/>
          <w:numId w:val="9"/>
        </w:numPr>
      </w:pPr>
      <w:r w:rsidRPr="00A306B7">
        <w:t>Implementação de particionamento e índices para otimização de consultas.</w:t>
      </w:r>
    </w:p>
    <w:p w14:paraId="7183600E" w14:textId="77777777" w:rsidR="00A306B7" w:rsidRPr="00A306B7" w:rsidRDefault="00A306B7" w:rsidP="00A306B7">
      <w:pPr>
        <w:numPr>
          <w:ilvl w:val="1"/>
          <w:numId w:val="9"/>
        </w:numPr>
      </w:pPr>
      <w:r w:rsidRPr="00A306B7">
        <w:t>Validação de integridade dos dados pós-carga.</w:t>
      </w:r>
    </w:p>
    <w:p w14:paraId="5808EA87" w14:textId="77777777" w:rsidR="00A306B7" w:rsidRPr="00A306B7" w:rsidRDefault="00A306B7" w:rsidP="00A306B7">
      <w:r w:rsidRPr="00A306B7">
        <w:t>Essas decisões garantiram que o pipeline fosse eficiente, escalável e capaz de suportar análises avançadas, tornando a estrutura resiliente e adaptável a mudanças futuras.</w:t>
      </w:r>
    </w:p>
    <w:p w14:paraId="691A172E" w14:textId="77777777" w:rsidR="00A306B7" w:rsidRPr="00A306B7" w:rsidRDefault="00A306B7" w:rsidP="00A306B7">
      <w:r w:rsidRPr="00A306B7">
        <w:pict w14:anchorId="431C534F">
          <v:rect id="_x0000_i1086" style="width:0;height:1.5pt" o:hralign="center" o:hrstd="t" o:hr="t" fillcolor="#a0a0a0" stroked="f"/>
        </w:pict>
      </w:r>
    </w:p>
    <w:p w14:paraId="28F82D42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3. Construção do Dashboard</w:t>
      </w:r>
    </w:p>
    <w:p w14:paraId="53ED05E2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3.1 Ferramenta Escolhida</w:t>
      </w:r>
    </w:p>
    <w:p w14:paraId="47077ED3" w14:textId="77777777" w:rsidR="00A306B7" w:rsidRPr="00A306B7" w:rsidRDefault="00A306B7" w:rsidP="00A306B7">
      <w:r w:rsidRPr="00A306B7">
        <w:lastRenderedPageBreak/>
        <w:t xml:space="preserve">A escolha do </w:t>
      </w:r>
      <w:proofErr w:type="spellStart"/>
      <w:r w:rsidRPr="00A306B7">
        <w:rPr>
          <w:b/>
          <w:bCs/>
        </w:rPr>
        <w:t>Metabase</w:t>
      </w:r>
      <w:proofErr w:type="spellEnd"/>
      <w:r w:rsidRPr="00A306B7">
        <w:t xml:space="preserve"> foi baseada na sua capacidade de integração com o PostgreSQL e sua interface intuitiva para usuários não técnicos. Além disso, o </w:t>
      </w:r>
      <w:proofErr w:type="spellStart"/>
      <w:r w:rsidRPr="00A306B7">
        <w:t>Metabase</w:t>
      </w:r>
      <w:proofErr w:type="spellEnd"/>
      <w:r w:rsidRPr="00A306B7">
        <w:t xml:space="preserve"> oferece filtros interativos, dashboards dinâmicos e baixa complexidade na implementação. Outra vantagem do </w:t>
      </w:r>
      <w:proofErr w:type="spellStart"/>
      <w:r w:rsidRPr="00A306B7">
        <w:t>Metabase</w:t>
      </w:r>
      <w:proofErr w:type="spellEnd"/>
      <w:r w:rsidRPr="00A306B7">
        <w:t xml:space="preserve"> é sua flexibilidade para permitir análises ad hoc, onde os usuários podem explorar os dados sem necessidade de intervenção técnica.</w:t>
      </w:r>
    </w:p>
    <w:p w14:paraId="059948AF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3.2 Critérios para Escolha das Métricas e Visualizações</w:t>
      </w:r>
    </w:p>
    <w:p w14:paraId="648627DB" w14:textId="77777777" w:rsidR="00A306B7" w:rsidRPr="00A306B7" w:rsidRDefault="00A306B7" w:rsidP="00A306B7">
      <w:r w:rsidRPr="00A306B7">
        <w:t>A definição das métricas do dashboard foi guiada pelos seguintes princípios:</w:t>
      </w:r>
    </w:p>
    <w:p w14:paraId="09B3E4F0" w14:textId="77777777" w:rsidR="00A306B7" w:rsidRPr="00A306B7" w:rsidRDefault="00A306B7" w:rsidP="00A306B7">
      <w:pPr>
        <w:numPr>
          <w:ilvl w:val="0"/>
          <w:numId w:val="10"/>
        </w:numPr>
      </w:pPr>
      <w:r w:rsidRPr="00A306B7">
        <w:rPr>
          <w:b/>
          <w:bCs/>
        </w:rPr>
        <w:t>Monitoramento da Performance</w:t>
      </w:r>
      <w:r w:rsidRPr="00A306B7">
        <w:t>:</w:t>
      </w:r>
    </w:p>
    <w:p w14:paraId="55627FA3" w14:textId="77777777" w:rsidR="00A306B7" w:rsidRPr="00A306B7" w:rsidRDefault="00A306B7" w:rsidP="00A306B7">
      <w:pPr>
        <w:numPr>
          <w:ilvl w:val="1"/>
          <w:numId w:val="10"/>
        </w:numPr>
      </w:pPr>
      <w:r w:rsidRPr="00A306B7">
        <w:t>Receita total e volume de transações.</w:t>
      </w:r>
    </w:p>
    <w:p w14:paraId="3EC76FC0" w14:textId="77777777" w:rsidR="00A306B7" w:rsidRPr="00A306B7" w:rsidRDefault="00A306B7" w:rsidP="00A306B7">
      <w:pPr>
        <w:numPr>
          <w:ilvl w:val="1"/>
          <w:numId w:val="10"/>
        </w:numPr>
      </w:pPr>
      <w:r w:rsidRPr="00A306B7">
        <w:t>Receita por produto e por região.</w:t>
      </w:r>
    </w:p>
    <w:p w14:paraId="0416E2EF" w14:textId="77777777" w:rsidR="00A306B7" w:rsidRPr="00A306B7" w:rsidRDefault="00A306B7" w:rsidP="00A306B7">
      <w:pPr>
        <w:numPr>
          <w:ilvl w:val="1"/>
          <w:numId w:val="10"/>
        </w:numPr>
      </w:pPr>
      <w:r w:rsidRPr="00A306B7">
        <w:t>Evolução da receita ao longo do tempo.</w:t>
      </w:r>
    </w:p>
    <w:p w14:paraId="7D0C978E" w14:textId="77777777" w:rsidR="00A306B7" w:rsidRPr="00A306B7" w:rsidRDefault="00A306B7" w:rsidP="00A306B7">
      <w:pPr>
        <w:numPr>
          <w:ilvl w:val="0"/>
          <w:numId w:val="10"/>
        </w:numPr>
      </w:pPr>
      <w:r w:rsidRPr="00A306B7">
        <w:rPr>
          <w:b/>
          <w:bCs/>
        </w:rPr>
        <w:t>Análises Avançadas:</w:t>
      </w:r>
    </w:p>
    <w:p w14:paraId="671F0D48" w14:textId="77777777" w:rsidR="00A306B7" w:rsidRPr="00A306B7" w:rsidRDefault="00A306B7" w:rsidP="00A306B7">
      <w:pPr>
        <w:numPr>
          <w:ilvl w:val="1"/>
          <w:numId w:val="10"/>
        </w:numPr>
      </w:pPr>
      <w:r w:rsidRPr="00A306B7">
        <w:t>Identificação de padrões sazonais e tendências de vendas.</w:t>
      </w:r>
    </w:p>
    <w:p w14:paraId="2D4D762C" w14:textId="77777777" w:rsidR="00A306B7" w:rsidRPr="00A306B7" w:rsidRDefault="00A306B7" w:rsidP="00A306B7">
      <w:pPr>
        <w:numPr>
          <w:ilvl w:val="1"/>
          <w:numId w:val="10"/>
        </w:numPr>
      </w:pPr>
      <w:r w:rsidRPr="00A306B7">
        <w:t>Segmentação de clientes com base no comportamento de compra.</w:t>
      </w:r>
    </w:p>
    <w:p w14:paraId="0FBB48DC" w14:textId="77777777" w:rsidR="00A306B7" w:rsidRPr="00A306B7" w:rsidRDefault="00A306B7" w:rsidP="00A306B7">
      <w:pPr>
        <w:numPr>
          <w:ilvl w:val="1"/>
          <w:numId w:val="10"/>
        </w:numPr>
      </w:pPr>
      <w:r w:rsidRPr="00A306B7">
        <w:t xml:space="preserve">Análise de </w:t>
      </w:r>
      <w:proofErr w:type="spellStart"/>
      <w:r w:rsidRPr="00A306B7">
        <w:t>churn</w:t>
      </w:r>
      <w:proofErr w:type="spellEnd"/>
      <w:r w:rsidRPr="00A306B7">
        <w:t xml:space="preserve"> para prever perda de clientes.</w:t>
      </w:r>
    </w:p>
    <w:p w14:paraId="1EE6CF5B" w14:textId="77777777" w:rsidR="00A306B7" w:rsidRPr="00A306B7" w:rsidRDefault="00A306B7" w:rsidP="00A306B7">
      <w:r w:rsidRPr="00A306B7">
        <w:t>Cada visualização foi estruturada para permitir que tomadores de decisão identifiquem rapidamente oportunidades e riscos no desempenho financeiro da empresa, garantindo uma abordagem baseada em dados.</w:t>
      </w:r>
    </w:p>
    <w:p w14:paraId="17AD88B7" w14:textId="77777777" w:rsidR="00A306B7" w:rsidRPr="00A306B7" w:rsidRDefault="00A306B7" w:rsidP="00A306B7">
      <w:r w:rsidRPr="00A306B7">
        <w:pict w14:anchorId="30B4D298">
          <v:rect id="_x0000_i1087" style="width:0;height:1.5pt" o:hralign="center" o:hrstd="t" o:hr="t" fillcolor="#a0a0a0" stroked="f"/>
        </w:pict>
      </w:r>
    </w:p>
    <w:p w14:paraId="77627FDC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4. Análise Preditiva e Insights Estratégicos</w:t>
      </w:r>
    </w:p>
    <w:p w14:paraId="18D021A5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4.1 Modelagem Preditiva</w:t>
      </w:r>
    </w:p>
    <w:p w14:paraId="03A78133" w14:textId="77777777" w:rsidR="00A306B7" w:rsidRPr="00A306B7" w:rsidRDefault="00A306B7" w:rsidP="00A306B7">
      <w:r w:rsidRPr="00A306B7">
        <w:t xml:space="preserve">Para prever tendências de vendas e identificar padrões de </w:t>
      </w:r>
      <w:proofErr w:type="spellStart"/>
      <w:r w:rsidRPr="00A306B7">
        <w:t>churn</w:t>
      </w:r>
      <w:proofErr w:type="spellEnd"/>
      <w:r w:rsidRPr="00A306B7">
        <w:t xml:space="preserve">, utilizamos </w:t>
      </w:r>
      <w:r w:rsidRPr="00A306B7">
        <w:rPr>
          <w:b/>
          <w:bCs/>
        </w:rPr>
        <w:t xml:space="preserve">Facebook </w:t>
      </w:r>
      <w:proofErr w:type="spellStart"/>
      <w:r w:rsidRPr="00A306B7">
        <w:rPr>
          <w:b/>
          <w:bCs/>
        </w:rPr>
        <w:t>Prophet</w:t>
      </w:r>
      <w:proofErr w:type="spellEnd"/>
      <w:r w:rsidRPr="00A306B7">
        <w:t xml:space="preserve"> para modelagem de séries temporais e </w:t>
      </w:r>
      <w:r w:rsidRPr="00A306B7">
        <w:rPr>
          <w:b/>
          <w:bCs/>
        </w:rPr>
        <w:t>Random Forest</w:t>
      </w:r>
      <w:r w:rsidRPr="00A306B7">
        <w:t xml:space="preserve"> para classificação de clientes em </w:t>
      </w:r>
      <w:proofErr w:type="spellStart"/>
      <w:r w:rsidRPr="00A306B7">
        <w:t>churn</w:t>
      </w:r>
      <w:proofErr w:type="spellEnd"/>
      <w:r w:rsidRPr="00A306B7">
        <w:t xml:space="preserve"> e não </w:t>
      </w:r>
      <w:proofErr w:type="spellStart"/>
      <w:r w:rsidRPr="00A306B7">
        <w:t>churn</w:t>
      </w:r>
      <w:proofErr w:type="spellEnd"/>
      <w:r w:rsidRPr="00A306B7">
        <w:t>. Ambos os modelos foram escolhidos devido à sua eficácia e capacidade de gerar previsões precisas.</w:t>
      </w:r>
    </w:p>
    <w:p w14:paraId="4C14353A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Principais Insights e Resultados Encontrados</w:t>
      </w:r>
    </w:p>
    <w:p w14:paraId="3E4AD8A6" w14:textId="77777777" w:rsidR="00A306B7" w:rsidRPr="00A306B7" w:rsidRDefault="00A306B7" w:rsidP="00A306B7">
      <w:pPr>
        <w:numPr>
          <w:ilvl w:val="0"/>
          <w:numId w:val="11"/>
        </w:numPr>
      </w:pPr>
      <w:r w:rsidRPr="00A306B7">
        <w:rPr>
          <w:b/>
          <w:bCs/>
        </w:rPr>
        <w:t>Tendência Geral de Receita:</w:t>
      </w:r>
    </w:p>
    <w:p w14:paraId="58662554" w14:textId="77777777" w:rsidR="00A306B7" w:rsidRPr="00A306B7" w:rsidRDefault="00A306B7" w:rsidP="00A306B7">
      <w:pPr>
        <w:numPr>
          <w:ilvl w:val="1"/>
          <w:numId w:val="11"/>
        </w:numPr>
      </w:pPr>
      <w:r w:rsidRPr="00A306B7">
        <w:t xml:space="preserve">O modelo de séries temporais revelou uma </w:t>
      </w:r>
      <w:r w:rsidRPr="00A306B7">
        <w:rPr>
          <w:b/>
          <w:bCs/>
        </w:rPr>
        <w:t>leve tendência de queda</w:t>
      </w:r>
      <w:r w:rsidRPr="00A306B7">
        <w:t xml:space="preserve"> na receita ao longo do tempo.</w:t>
      </w:r>
    </w:p>
    <w:p w14:paraId="61B2FD3A" w14:textId="77777777" w:rsidR="00A306B7" w:rsidRPr="00A306B7" w:rsidRDefault="00A306B7" w:rsidP="00A306B7">
      <w:pPr>
        <w:numPr>
          <w:ilvl w:val="1"/>
          <w:numId w:val="11"/>
        </w:numPr>
      </w:pPr>
      <w:r w:rsidRPr="00A306B7">
        <w:t xml:space="preserve">Identificamos picos sazonais de vendas em </w:t>
      </w:r>
      <w:proofErr w:type="gramStart"/>
      <w:r w:rsidRPr="00A306B7">
        <w:rPr>
          <w:b/>
          <w:bCs/>
        </w:rPr>
        <w:t>Maio</w:t>
      </w:r>
      <w:proofErr w:type="gramEnd"/>
      <w:r w:rsidRPr="00A306B7">
        <w:rPr>
          <w:b/>
          <w:bCs/>
        </w:rPr>
        <w:t>, Julho e Setembro</w:t>
      </w:r>
      <w:r w:rsidRPr="00A306B7">
        <w:t xml:space="preserve">, e uma queda significativa em </w:t>
      </w:r>
      <w:r w:rsidRPr="00A306B7">
        <w:rPr>
          <w:b/>
          <w:bCs/>
        </w:rPr>
        <w:t>Novembro e Dezembro</w:t>
      </w:r>
      <w:r w:rsidRPr="00A306B7">
        <w:t>.</w:t>
      </w:r>
    </w:p>
    <w:p w14:paraId="2AA9819F" w14:textId="77777777" w:rsidR="00A306B7" w:rsidRPr="00A306B7" w:rsidRDefault="00A306B7" w:rsidP="00A306B7">
      <w:pPr>
        <w:numPr>
          <w:ilvl w:val="0"/>
          <w:numId w:val="11"/>
        </w:numPr>
      </w:pPr>
      <w:r w:rsidRPr="00A306B7">
        <w:rPr>
          <w:b/>
          <w:bCs/>
        </w:rPr>
        <w:lastRenderedPageBreak/>
        <w:t>Segmentação de Clientes:</w:t>
      </w:r>
    </w:p>
    <w:p w14:paraId="43DE8BA6" w14:textId="77777777" w:rsidR="00A306B7" w:rsidRPr="00A306B7" w:rsidRDefault="00A306B7" w:rsidP="00A306B7">
      <w:pPr>
        <w:numPr>
          <w:ilvl w:val="1"/>
          <w:numId w:val="11"/>
        </w:numPr>
      </w:pPr>
      <w:r w:rsidRPr="00A306B7">
        <w:t xml:space="preserve">Utilizamos </w:t>
      </w:r>
      <w:r w:rsidRPr="00A306B7">
        <w:rPr>
          <w:b/>
          <w:bCs/>
        </w:rPr>
        <w:t>K-</w:t>
      </w:r>
      <w:proofErr w:type="spellStart"/>
      <w:r w:rsidRPr="00A306B7">
        <w:rPr>
          <w:b/>
          <w:bCs/>
        </w:rPr>
        <w:t>Means</w:t>
      </w:r>
      <w:proofErr w:type="spellEnd"/>
      <w:r w:rsidRPr="00A306B7">
        <w:rPr>
          <w:b/>
          <w:bCs/>
        </w:rPr>
        <w:t xml:space="preserve"> </w:t>
      </w:r>
      <w:proofErr w:type="spellStart"/>
      <w:r w:rsidRPr="00A306B7">
        <w:rPr>
          <w:b/>
          <w:bCs/>
        </w:rPr>
        <w:t>Clustering</w:t>
      </w:r>
      <w:proofErr w:type="spellEnd"/>
      <w:r w:rsidRPr="00A306B7">
        <w:t xml:space="preserve"> para agrupar clientes em três perfis: </w:t>
      </w:r>
    </w:p>
    <w:p w14:paraId="4BA045CE" w14:textId="77777777" w:rsidR="00A306B7" w:rsidRPr="00A306B7" w:rsidRDefault="00A306B7" w:rsidP="00A306B7">
      <w:pPr>
        <w:numPr>
          <w:ilvl w:val="2"/>
          <w:numId w:val="11"/>
        </w:numPr>
      </w:pPr>
      <w:r w:rsidRPr="00A306B7">
        <w:rPr>
          <w:b/>
          <w:bCs/>
        </w:rPr>
        <w:t>Clientes VIP</w:t>
      </w:r>
      <w:r w:rsidRPr="00A306B7">
        <w:t>: Alta frequência de compra e alto ticket médio.</w:t>
      </w:r>
    </w:p>
    <w:p w14:paraId="5EA2DC41" w14:textId="77777777" w:rsidR="00A306B7" w:rsidRPr="00A306B7" w:rsidRDefault="00A306B7" w:rsidP="00A306B7">
      <w:pPr>
        <w:numPr>
          <w:ilvl w:val="2"/>
          <w:numId w:val="11"/>
        </w:numPr>
      </w:pPr>
      <w:r w:rsidRPr="00A306B7">
        <w:rPr>
          <w:b/>
          <w:bCs/>
        </w:rPr>
        <w:t>Clientes Ocasionalmente Ativos</w:t>
      </w:r>
      <w:r w:rsidRPr="00A306B7">
        <w:t>: Compram de forma esporádica.</w:t>
      </w:r>
    </w:p>
    <w:p w14:paraId="28E8A373" w14:textId="77777777" w:rsidR="00A306B7" w:rsidRPr="00A306B7" w:rsidRDefault="00A306B7" w:rsidP="00A306B7">
      <w:pPr>
        <w:numPr>
          <w:ilvl w:val="2"/>
          <w:numId w:val="11"/>
        </w:numPr>
      </w:pPr>
      <w:r w:rsidRPr="00A306B7">
        <w:rPr>
          <w:b/>
          <w:bCs/>
        </w:rPr>
        <w:t>Clientes de Baixo Engajamento</w:t>
      </w:r>
      <w:r w:rsidRPr="00A306B7">
        <w:t xml:space="preserve">: Risco alto de </w:t>
      </w:r>
      <w:proofErr w:type="spellStart"/>
      <w:r w:rsidRPr="00A306B7">
        <w:t>churn</w:t>
      </w:r>
      <w:proofErr w:type="spellEnd"/>
      <w:r w:rsidRPr="00A306B7">
        <w:t>.</w:t>
      </w:r>
    </w:p>
    <w:p w14:paraId="7FD33396" w14:textId="77777777" w:rsidR="00A306B7" w:rsidRPr="00A306B7" w:rsidRDefault="00A306B7" w:rsidP="00A306B7">
      <w:pPr>
        <w:numPr>
          <w:ilvl w:val="1"/>
          <w:numId w:val="11"/>
        </w:numPr>
      </w:pPr>
      <w:r w:rsidRPr="00A306B7">
        <w:t>Os clusters foram utilizados para personalizar campanhas de marketing e aumentar retenção.</w:t>
      </w:r>
    </w:p>
    <w:p w14:paraId="646F0643" w14:textId="77777777" w:rsidR="00A306B7" w:rsidRPr="00A306B7" w:rsidRDefault="00A306B7" w:rsidP="00A306B7">
      <w:pPr>
        <w:numPr>
          <w:ilvl w:val="0"/>
          <w:numId w:val="11"/>
        </w:numPr>
      </w:pPr>
      <w:r w:rsidRPr="00A306B7">
        <w:rPr>
          <w:b/>
          <w:bCs/>
        </w:rPr>
        <w:t xml:space="preserve">Fatores de </w:t>
      </w:r>
      <w:proofErr w:type="spellStart"/>
      <w:r w:rsidRPr="00A306B7">
        <w:rPr>
          <w:b/>
          <w:bCs/>
        </w:rPr>
        <w:t>Churn</w:t>
      </w:r>
      <w:proofErr w:type="spellEnd"/>
      <w:r w:rsidRPr="00A306B7">
        <w:rPr>
          <w:b/>
          <w:bCs/>
        </w:rPr>
        <w:t>:</w:t>
      </w:r>
    </w:p>
    <w:p w14:paraId="12503373" w14:textId="77777777" w:rsidR="00A306B7" w:rsidRPr="00A306B7" w:rsidRDefault="00A306B7" w:rsidP="00A306B7">
      <w:pPr>
        <w:numPr>
          <w:ilvl w:val="1"/>
          <w:numId w:val="11"/>
        </w:numPr>
      </w:pPr>
      <w:r w:rsidRPr="00A306B7">
        <w:t xml:space="preserve">A variável mais impactante na previsão foi </w:t>
      </w:r>
      <w:r w:rsidRPr="00A306B7">
        <w:rPr>
          <w:b/>
          <w:bCs/>
        </w:rPr>
        <w:t>Recência (tempo desde a última compra)</w:t>
      </w:r>
      <w:r w:rsidRPr="00A306B7">
        <w:t xml:space="preserve">, seguida pelo </w:t>
      </w:r>
      <w:r w:rsidRPr="00A306B7">
        <w:rPr>
          <w:b/>
          <w:bCs/>
        </w:rPr>
        <w:t>Total Gasto</w:t>
      </w:r>
      <w:r w:rsidRPr="00A306B7">
        <w:t>.</w:t>
      </w:r>
    </w:p>
    <w:p w14:paraId="29D286F7" w14:textId="77777777" w:rsidR="00A306B7" w:rsidRPr="00A306B7" w:rsidRDefault="00A306B7" w:rsidP="00A306B7">
      <w:pPr>
        <w:numPr>
          <w:ilvl w:val="1"/>
          <w:numId w:val="11"/>
        </w:numPr>
      </w:pPr>
      <w:r w:rsidRPr="00A306B7">
        <w:t xml:space="preserve">Identificamos que </w:t>
      </w:r>
      <w:r w:rsidRPr="00A306B7">
        <w:rPr>
          <w:b/>
          <w:bCs/>
        </w:rPr>
        <w:t xml:space="preserve">clientes que não compram há mais de 420 dias têm alta probabilidade de </w:t>
      </w:r>
      <w:proofErr w:type="spellStart"/>
      <w:r w:rsidRPr="00A306B7">
        <w:rPr>
          <w:b/>
          <w:bCs/>
        </w:rPr>
        <w:t>churn</w:t>
      </w:r>
      <w:proofErr w:type="spellEnd"/>
      <w:r w:rsidRPr="00A306B7">
        <w:t>.</w:t>
      </w:r>
    </w:p>
    <w:p w14:paraId="0C907073" w14:textId="77777777" w:rsidR="00A306B7" w:rsidRPr="00A306B7" w:rsidRDefault="00A306B7" w:rsidP="00A306B7">
      <w:pPr>
        <w:numPr>
          <w:ilvl w:val="1"/>
          <w:numId w:val="11"/>
        </w:numPr>
      </w:pPr>
      <w:r w:rsidRPr="00A306B7">
        <w:t>Foi sugerida uma estratégia de reengajamento com promoções e comunicação segmentada.</w:t>
      </w:r>
    </w:p>
    <w:p w14:paraId="1C36A088" w14:textId="77777777" w:rsidR="00A306B7" w:rsidRPr="00A306B7" w:rsidRDefault="00A306B7" w:rsidP="00A306B7">
      <w:r w:rsidRPr="00A306B7">
        <w:pict w14:anchorId="23FFE358">
          <v:rect id="_x0000_i1088" style="width:0;height:1.5pt" o:hralign="center" o:hrstd="t" o:hr="t" fillcolor="#a0a0a0" stroked="f"/>
        </w:pict>
      </w:r>
    </w:p>
    <w:p w14:paraId="76B93015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5. Conclusão e Próximos Passos</w:t>
      </w:r>
    </w:p>
    <w:p w14:paraId="39769C0D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Decisões Estratégicas Baseadas nos Insights</w:t>
      </w:r>
    </w:p>
    <w:p w14:paraId="164D7378" w14:textId="77777777" w:rsidR="00A306B7" w:rsidRPr="00A306B7" w:rsidRDefault="00A306B7" w:rsidP="00A306B7">
      <w:r w:rsidRPr="00A306B7">
        <w:rPr>
          <w:rFonts w:ascii="Segoe UI Symbol" w:hAnsi="Segoe UI Symbol" w:cs="Segoe UI Symbol"/>
        </w:rPr>
        <w:t>✔</w:t>
      </w:r>
      <w:r w:rsidRPr="00A306B7">
        <w:t xml:space="preserve"> Criar </w:t>
      </w:r>
      <w:r w:rsidRPr="00A306B7">
        <w:rPr>
          <w:b/>
          <w:bCs/>
        </w:rPr>
        <w:t>campanhas de retenção</w:t>
      </w:r>
      <w:r w:rsidRPr="00A306B7">
        <w:t xml:space="preserve"> focadas em clientes com alta recência e baixo engajamento. </w:t>
      </w:r>
      <w:r w:rsidRPr="00A306B7">
        <w:rPr>
          <w:rFonts w:ascii="Segoe UI Symbol" w:hAnsi="Segoe UI Symbol" w:cs="Segoe UI Symbol"/>
        </w:rPr>
        <w:t>✔</w:t>
      </w:r>
      <w:r w:rsidRPr="00A306B7">
        <w:t xml:space="preserve"> Implementar </w:t>
      </w:r>
      <w:r w:rsidRPr="00A306B7">
        <w:rPr>
          <w:b/>
          <w:bCs/>
        </w:rPr>
        <w:t>programas de fidelidade</w:t>
      </w:r>
      <w:r w:rsidRPr="00A306B7">
        <w:t xml:space="preserve"> para clientes de alto valor. </w:t>
      </w:r>
      <w:r w:rsidRPr="00A306B7">
        <w:rPr>
          <w:rFonts w:ascii="Segoe UI Symbol" w:hAnsi="Segoe UI Symbol" w:cs="Segoe UI Symbol"/>
        </w:rPr>
        <w:t>✔</w:t>
      </w:r>
      <w:r w:rsidRPr="00A306B7">
        <w:t xml:space="preserve"> Ajustar ofertas promocionais para aumentar a recorr</w:t>
      </w:r>
      <w:r w:rsidRPr="00A306B7">
        <w:rPr>
          <w:rFonts w:ascii="Aptos" w:hAnsi="Aptos" w:cs="Aptos"/>
        </w:rPr>
        <w:t>ê</w:t>
      </w:r>
      <w:r w:rsidRPr="00A306B7">
        <w:t xml:space="preserve">ncia de compras. </w:t>
      </w:r>
      <w:r w:rsidRPr="00A306B7">
        <w:rPr>
          <w:rFonts w:ascii="Segoe UI Symbol" w:hAnsi="Segoe UI Symbol" w:cs="Segoe UI Symbol"/>
        </w:rPr>
        <w:t>✔</w:t>
      </w:r>
      <w:r w:rsidRPr="00A306B7">
        <w:t xml:space="preserve"> Melhorar a segmenta</w:t>
      </w:r>
      <w:r w:rsidRPr="00A306B7">
        <w:rPr>
          <w:rFonts w:ascii="Aptos" w:hAnsi="Aptos" w:cs="Aptos"/>
        </w:rPr>
        <w:t>çã</w:t>
      </w:r>
      <w:r w:rsidRPr="00A306B7">
        <w:t>o de campanhas com base na an</w:t>
      </w:r>
      <w:r w:rsidRPr="00A306B7">
        <w:rPr>
          <w:rFonts w:ascii="Aptos" w:hAnsi="Aptos" w:cs="Aptos"/>
        </w:rPr>
        <w:t>á</w:t>
      </w:r>
      <w:r w:rsidRPr="00A306B7">
        <w:t xml:space="preserve">lise de clusters. </w:t>
      </w:r>
      <w:r w:rsidRPr="00A306B7">
        <w:rPr>
          <w:rFonts w:ascii="Segoe UI Symbol" w:hAnsi="Segoe UI Symbol" w:cs="Segoe UI Symbol"/>
        </w:rPr>
        <w:t>✔</w:t>
      </w:r>
      <w:r w:rsidRPr="00A306B7">
        <w:t xml:space="preserve"> Acompanhar a evolu</w:t>
      </w:r>
      <w:r w:rsidRPr="00A306B7">
        <w:rPr>
          <w:rFonts w:ascii="Aptos" w:hAnsi="Aptos" w:cs="Aptos"/>
        </w:rPr>
        <w:t>çã</w:t>
      </w:r>
      <w:r w:rsidRPr="00A306B7">
        <w:t>o das m</w:t>
      </w:r>
      <w:r w:rsidRPr="00A306B7">
        <w:rPr>
          <w:rFonts w:ascii="Aptos" w:hAnsi="Aptos" w:cs="Aptos"/>
        </w:rPr>
        <w:t>é</w:t>
      </w:r>
      <w:r w:rsidRPr="00A306B7">
        <w:t xml:space="preserve">tricas de </w:t>
      </w:r>
      <w:proofErr w:type="spellStart"/>
      <w:r w:rsidRPr="00A306B7">
        <w:t>churn</w:t>
      </w:r>
      <w:proofErr w:type="spellEnd"/>
      <w:r w:rsidRPr="00A306B7">
        <w:t xml:space="preserve"> e engajamento. </w:t>
      </w:r>
      <w:r w:rsidRPr="00A306B7">
        <w:rPr>
          <w:rFonts w:ascii="Segoe UI Symbol" w:hAnsi="Segoe UI Symbol" w:cs="Segoe UI Symbol"/>
        </w:rPr>
        <w:t>✔</w:t>
      </w:r>
      <w:r w:rsidRPr="00A306B7">
        <w:t xml:space="preserve"> Aplicar estrat</w:t>
      </w:r>
      <w:r w:rsidRPr="00A306B7">
        <w:rPr>
          <w:rFonts w:ascii="Aptos" w:hAnsi="Aptos" w:cs="Aptos"/>
        </w:rPr>
        <w:t>é</w:t>
      </w:r>
      <w:r w:rsidRPr="00A306B7">
        <w:t>gias sazonais para maximizar vendas em per</w:t>
      </w:r>
      <w:r w:rsidRPr="00A306B7">
        <w:rPr>
          <w:rFonts w:ascii="Aptos" w:hAnsi="Aptos" w:cs="Aptos"/>
        </w:rPr>
        <w:t>í</w:t>
      </w:r>
      <w:r w:rsidRPr="00A306B7">
        <w:t>odos de alta demanda.</w:t>
      </w:r>
    </w:p>
    <w:p w14:paraId="345386C8" w14:textId="77777777" w:rsidR="00A306B7" w:rsidRPr="00A306B7" w:rsidRDefault="00A306B7" w:rsidP="00A306B7">
      <w:pPr>
        <w:rPr>
          <w:b/>
          <w:bCs/>
        </w:rPr>
      </w:pPr>
      <w:r w:rsidRPr="00A306B7">
        <w:rPr>
          <w:b/>
          <w:bCs/>
        </w:rPr>
        <w:t>Possíveis Melhorias Futuras</w:t>
      </w:r>
    </w:p>
    <w:p w14:paraId="03666560" w14:textId="77777777" w:rsidR="00A306B7" w:rsidRPr="00A306B7" w:rsidRDefault="00A306B7" w:rsidP="00A306B7">
      <w:pPr>
        <w:numPr>
          <w:ilvl w:val="0"/>
          <w:numId w:val="12"/>
        </w:numPr>
      </w:pPr>
      <w:r w:rsidRPr="00A306B7">
        <w:t xml:space="preserve">Incorporar </w:t>
      </w:r>
      <w:r w:rsidRPr="00A306B7">
        <w:rPr>
          <w:b/>
          <w:bCs/>
        </w:rPr>
        <w:t>dados macroeconômicos</w:t>
      </w:r>
      <w:r w:rsidRPr="00A306B7">
        <w:t xml:space="preserve"> para enriquecer a previsão de vendas.</w:t>
      </w:r>
    </w:p>
    <w:p w14:paraId="0A4BC8A1" w14:textId="77777777" w:rsidR="00A306B7" w:rsidRPr="00A306B7" w:rsidRDefault="00A306B7" w:rsidP="00A306B7">
      <w:pPr>
        <w:numPr>
          <w:ilvl w:val="0"/>
          <w:numId w:val="12"/>
        </w:numPr>
      </w:pPr>
      <w:r w:rsidRPr="00A306B7">
        <w:t xml:space="preserve">Desenvolver um modelo de </w:t>
      </w:r>
      <w:proofErr w:type="spellStart"/>
      <w:r w:rsidRPr="00A306B7">
        <w:rPr>
          <w:b/>
          <w:bCs/>
        </w:rPr>
        <w:t>Lifetime</w:t>
      </w:r>
      <w:proofErr w:type="spellEnd"/>
      <w:r w:rsidRPr="00A306B7">
        <w:rPr>
          <w:b/>
          <w:bCs/>
        </w:rPr>
        <w:t xml:space="preserve"> </w:t>
      </w:r>
      <w:proofErr w:type="spellStart"/>
      <w:r w:rsidRPr="00A306B7">
        <w:rPr>
          <w:b/>
          <w:bCs/>
        </w:rPr>
        <w:t>Value</w:t>
      </w:r>
      <w:proofErr w:type="spellEnd"/>
      <w:r w:rsidRPr="00A306B7">
        <w:rPr>
          <w:b/>
          <w:bCs/>
        </w:rPr>
        <w:t xml:space="preserve"> (LTV)</w:t>
      </w:r>
      <w:r w:rsidRPr="00A306B7">
        <w:t xml:space="preserve"> para priorizar investimentos nos clientes mais lucrativos.</w:t>
      </w:r>
    </w:p>
    <w:p w14:paraId="185C772C" w14:textId="77777777" w:rsidR="00A306B7" w:rsidRPr="00A306B7" w:rsidRDefault="00A306B7" w:rsidP="00A306B7">
      <w:pPr>
        <w:numPr>
          <w:ilvl w:val="0"/>
          <w:numId w:val="12"/>
        </w:numPr>
      </w:pPr>
      <w:r w:rsidRPr="00A306B7">
        <w:t xml:space="preserve">Automatizar o pipeline ETL utilizando ferramentas como </w:t>
      </w:r>
      <w:proofErr w:type="spellStart"/>
      <w:r w:rsidRPr="00A306B7">
        <w:rPr>
          <w:b/>
          <w:bCs/>
        </w:rPr>
        <w:t>Airbyte</w:t>
      </w:r>
      <w:proofErr w:type="spellEnd"/>
      <w:r w:rsidRPr="00A306B7">
        <w:rPr>
          <w:b/>
          <w:bCs/>
        </w:rPr>
        <w:t xml:space="preserve">, </w:t>
      </w:r>
      <w:proofErr w:type="spellStart"/>
      <w:r w:rsidRPr="00A306B7">
        <w:rPr>
          <w:b/>
          <w:bCs/>
        </w:rPr>
        <w:t>dbt</w:t>
      </w:r>
      <w:proofErr w:type="spellEnd"/>
      <w:r w:rsidRPr="00A306B7">
        <w:rPr>
          <w:b/>
          <w:bCs/>
        </w:rPr>
        <w:t xml:space="preserve"> e </w:t>
      </w:r>
      <w:proofErr w:type="spellStart"/>
      <w:r w:rsidRPr="00A306B7">
        <w:rPr>
          <w:b/>
          <w:bCs/>
        </w:rPr>
        <w:t>Dagster</w:t>
      </w:r>
      <w:proofErr w:type="spellEnd"/>
      <w:r w:rsidRPr="00A306B7">
        <w:t>.</w:t>
      </w:r>
    </w:p>
    <w:p w14:paraId="2E548CAE" w14:textId="77777777" w:rsidR="00A306B7" w:rsidRPr="00A306B7" w:rsidRDefault="00A306B7" w:rsidP="00A306B7">
      <w:pPr>
        <w:numPr>
          <w:ilvl w:val="0"/>
          <w:numId w:val="12"/>
        </w:numPr>
      </w:pPr>
      <w:r w:rsidRPr="00A306B7">
        <w:lastRenderedPageBreak/>
        <w:t xml:space="preserve">Criar um sistema de notificações para alertar sobre clientes com alto risco de </w:t>
      </w:r>
      <w:proofErr w:type="spellStart"/>
      <w:r w:rsidRPr="00A306B7">
        <w:t>churn</w:t>
      </w:r>
      <w:proofErr w:type="spellEnd"/>
      <w:r w:rsidRPr="00A306B7">
        <w:t>.</w:t>
      </w:r>
    </w:p>
    <w:p w14:paraId="7CA5C3CD" w14:textId="77777777" w:rsidR="00A306B7" w:rsidRPr="00A306B7" w:rsidRDefault="00A306B7" w:rsidP="00A306B7">
      <w:r w:rsidRPr="00A306B7">
        <w:t>Este documento serve como guia para futuras melhorias e como referência para a tomada de decisão baseada em dados, garantindo um fluxo contínuo de insights estratégicos e permitindo a evolução constante das análises empresariais.</w:t>
      </w:r>
    </w:p>
    <w:p w14:paraId="1C5E4921" w14:textId="68DC8801" w:rsidR="007E0DD5" w:rsidRDefault="007E0DD5" w:rsidP="00A306B7"/>
    <w:sectPr w:rsidR="007E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C06"/>
    <w:multiLevelType w:val="multilevel"/>
    <w:tmpl w:val="9F0C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8073D"/>
    <w:multiLevelType w:val="multilevel"/>
    <w:tmpl w:val="E00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926D3"/>
    <w:multiLevelType w:val="multilevel"/>
    <w:tmpl w:val="3622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A2045"/>
    <w:multiLevelType w:val="multilevel"/>
    <w:tmpl w:val="690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15D15"/>
    <w:multiLevelType w:val="multilevel"/>
    <w:tmpl w:val="6BA8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2317E"/>
    <w:multiLevelType w:val="multilevel"/>
    <w:tmpl w:val="BA26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412EB"/>
    <w:multiLevelType w:val="multilevel"/>
    <w:tmpl w:val="E5FA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04506"/>
    <w:multiLevelType w:val="multilevel"/>
    <w:tmpl w:val="665C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B0696"/>
    <w:multiLevelType w:val="multilevel"/>
    <w:tmpl w:val="C3C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218B1"/>
    <w:multiLevelType w:val="multilevel"/>
    <w:tmpl w:val="C51E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65978"/>
    <w:multiLevelType w:val="multilevel"/>
    <w:tmpl w:val="3946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C3764"/>
    <w:multiLevelType w:val="multilevel"/>
    <w:tmpl w:val="69D8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295684">
    <w:abstractNumId w:val="8"/>
  </w:num>
  <w:num w:numId="2" w16cid:durableId="1977291182">
    <w:abstractNumId w:val="9"/>
  </w:num>
  <w:num w:numId="3" w16cid:durableId="76754310">
    <w:abstractNumId w:val="0"/>
  </w:num>
  <w:num w:numId="4" w16cid:durableId="346370496">
    <w:abstractNumId w:val="1"/>
  </w:num>
  <w:num w:numId="5" w16cid:durableId="2082874297">
    <w:abstractNumId w:val="6"/>
  </w:num>
  <w:num w:numId="6" w16cid:durableId="1021124208">
    <w:abstractNumId w:val="2"/>
  </w:num>
  <w:num w:numId="7" w16cid:durableId="566263542">
    <w:abstractNumId w:val="5"/>
  </w:num>
  <w:num w:numId="8" w16cid:durableId="1122580523">
    <w:abstractNumId w:val="4"/>
  </w:num>
  <w:num w:numId="9" w16cid:durableId="1153983605">
    <w:abstractNumId w:val="10"/>
  </w:num>
  <w:num w:numId="10" w16cid:durableId="511728875">
    <w:abstractNumId w:val="3"/>
  </w:num>
  <w:num w:numId="11" w16cid:durableId="280962175">
    <w:abstractNumId w:val="11"/>
  </w:num>
  <w:num w:numId="12" w16cid:durableId="1115978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2A"/>
    <w:rsid w:val="00276A2A"/>
    <w:rsid w:val="004B1CFD"/>
    <w:rsid w:val="006301F4"/>
    <w:rsid w:val="00672707"/>
    <w:rsid w:val="007B1BBB"/>
    <w:rsid w:val="007E0DD5"/>
    <w:rsid w:val="00A306B7"/>
    <w:rsid w:val="00B75EE8"/>
    <w:rsid w:val="00D24565"/>
    <w:rsid w:val="00F6613D"/>
    <w:rsid w:val="00F8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ACEF"/>
  <w15:chartTrackingRefBased/>
  <w15:docId w15:val="{5D8EE354-844D-437A-920A-28694A3A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6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6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6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6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6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6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6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6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6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6A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6A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6A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6A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6A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6A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6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6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6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6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6A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6A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6A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6A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6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1066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Carriço</dc:creator>
  <cp:keywords/>
  <dc:description/>
  <cp:lastModifiedBy>Claudia Maria Carrico De Lima Menezes</cp:lastModifiedBy>
  <cp:revision>2</cp:revision>
  <dcterms:created xsi:type="dcterms:W3CDTF">2025-02-21T22:49:00Z</dcterms:created>
  <dcterms:modified xsi:type="dcterms:W3CDTF">2025-02-22T00:04:00Z</dcterms:modified>
</cp:coreProperties>
</file>