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FAD2" w14:textId="77777777" w:rsidR="000D0361" w:rsidRDefault="00000000">
      <w:pPr>
        <w:pStyle w:val="Title"/>
      </w:pPr>
      <w:r>
        <w:t>Wine Showcase</w:t>
      </w:r>
    </w:p>
    <w:p w14:paraId="5C392C25" w14:textId="77777777" w:rsidR="000D0361" w:rsidRDefault="00000000">
      <w:pPr>
        <w:pStyle w:val="Author"/>
      </w:pPr>
      <w:r>
        <w:t>Daniel Cohen</w:t>
      </w:r>
    </w:p>
    <w:p w14:paraId="185F69D3" w14:textId="77777777" w:rsidR="000D0361" w:rsidRDefault="00000000">
      <w:pPr>
        <w:pStyle w:val="Date"/>
      </w:pPr>
      <w:r>
        <w:t>2026-02-11</w:t>
      </w:r>
    </w:p>
    <w:p w14:paraId="1F6B8A16" w14:textId="77777777" w:rsidR="000D0361" w:rsidRDefault="00000000">
      <w:pPr>
        <w:pStyle w:val="FirstParagraph"/>
      </w:pPr>
      <w:r>
        <w:t>This will be a showcase of logistic regression, predicting whether a bottle wine is red or white using their chemical characteristics. No coding experience or statistical background should be needed to follow most of this discussion, but code is provided for those who know. All of the methods shown below can be extended to any case of prediction where outcomes come in a small number of categories, with two outcomes being the simplest case.</w:t>
      </w:r>
    </w:p>
    <w:p w14:paraId="7B9D3DF0" w14:textId="77777777" w:rsidR="000D0361" w:rsidRDefault="00000000">
      <w:pPr>
        <w:pStyle w:val="SourceCode"/>
      </w:pPr>
      <w:r>
        <w:rPr>
          <w:rStyle w:val="CommentTok"/>
        </w:rPr>
        <w:t># Import data about white and red wines:</w:t>
      </w:r>
      <w:r>
        <w:br/>
      </w:r>
      <w:r>
        <w:rPr>
          <w:rStyle w:val="NormalTok"/>
        </w:rPr>
        <w:t xml:space="preserve">white </w:t>
      </w:r>
      <w:r>
        <w:rPr>
          <w:rStyle w:val="OtherTok"/>
        </w:rPr>
        <w:t>&lt;-</w:t>
      </w:r>
      <w:r>
        <w:rPr>
          <w:rStyle w:val="NormalTok"/>
        </w:rPr>
        <w:t xml:space="preserve"> </w:t>
      </w:r>
      <w:r>
        <w:rPr>
          <w:rStyle w:val="FunctionTok"/>
        </w:rPr>
        <w:t>read.csv</w:t>
      </w:r>
      <w:r>
        <w:rPr>
          <w:rStyle w:val="NormalTok"/>
        </w:rPr>
        <w:t>(</w:t>
      </w:r>
      <w:r>
        <w:rPr>
          <w:rStyle w:val="StringTok"/>
        </w:rPr>
        <w:t>"https://tinyurl.com/winedata1"</w:t>
      </w:r>
      <w:r>
        <w:rPr>
          <w:rStyle w:val="NormalTok"/>
        </w:rPr>
        <w:t>,</w:t>
      </w:r>
      <w:r>
        <w:br/>
      </w:r>
      <w:r>
        <w:rPr>
          <w:rStyle w:val="NormalTok"/>
        </w:rPr>
        <w:t xml:space="preserve">                  </w:t>
      </w:r>
      <w:r>
        <w:rPr>
          <w:rStyle w:val="AttributeTok"/>
        </w:rPr>
        <w:t>sep =</w:t>
      </w:r>
      <w:r>
        <w:rPr>
          <w:rStyle w:val="NormalTok"/>
        </w:rPr>
        <w:t xml:space="preserve"> </w:t>
      </w:r>
      <w:r>
        <w:rPr>
          <w:rStyle w:val="StringTok"/>
        </w:rPr>
        <w:t>";"</w:t>
      </w:r>
      <w:r>
        <w:rPr>
          <w:rStyle w:val="NormalTok"/>
        </w:rPr>
        <w:t>)</w:t>
      </w:r>
      <w:r>
        <w:br/>
      </w:r>
      <w:r>
        <w:rPr>
          <w:rStyle w:val="NormalTok"/>
        </w:rPr>
        <w:t xml:space="preserve">red </w:t>
      </w:r>
      <w:r>
        <w:rPr>
          <w:rStyle w:val="OtherTok"/>
        </w:rPr>
        <w:t>&lt;-</w:t>
      </w:r>
      <w:r>
        <w:rPr>
          <w:rStyle w:val="NormalTok"/>
        </w:rPr>
        <w:t xml:space="preserve"> </w:t>
      </w:r>
      <w:r>
        <w:rPr>
          <w:rStyle w:val="FunctionTok"/>
        </w:rPr>
        <w:t>read.csv</w:t>
      </w:r>
      <w:r>
        <w:rPr>
          <w:rStyle w:val="NormalTok"/>
        </w:rPr>
        <w:t>(</w:t>
      </w:r>
      <w:r>
        <w:rPr>
          <w:rStyle w:val="StringTok"/>
        </w:rPr>
        <w:t>"https://tinyurl.com/winedata2"</w:t>
      </w:r>
      <w:r>
        <w:rPr>
          <w:rStyle w:val="NormalTok"/>
        </w:rPr>
        <w:t>,</w:t>
      </w:r>
      <w:r>
        <w:br/>
      </w:r>
      <w:r>
        <w:rPr>
          <w:rStyle w:val="NormalTok"/>
        </w:rPr>
        <w:t xml:space="preserve">                </w:t>
      </w:r>
      <w:r>
        <w:rPr>
          <w:rStyle w:val="AttributeTok"/>
        </w:rPr>
        <w:t>sep =</w:t>
      </w:r>
      <w:r>
        <w:rPr>
          <w:rStyle w:val="NormalTok"/>
        </w:rPr>
        <w:t xml:space="preserve"> </w:t>
      </w:r>
      <w:r>
        <w:rPr>
          <w:rStyle w:val="StringTok"/>
        </w:rPr>
        <w:t>";"</w:t>
      </w:r>
      <w:r>
        <w:rPr>
          <w:rStyle w:val="NormalTok"/>
        </w:rPr>
        <w:t>)</w:t>
      </w:r>
      <w:r>
        <w:br/>
      </w:r>
      <w:r>
        <w:rPr>
          <w:rStyle w:val="CommentTok"/>
        </w:rPr>
        <w:t># Add a type variable:</w:t>
      </w:r>
      <w:r>
        <w:br/>
      </w:r>
      <w:r>
        <w:rPr>
          <w:rStyle w:val="NormalTok"/>
        </w:rPr>
        <w:t>white</w:t>
      </w:r>
      <w:r>
        <w:rPr>
          <w:rStyle w:val="SpecialCharTok"/>
        </w:rPr>
        <w:t>$</w:t>
      </w:r>
      <w:r>
        <w:rPr>
          <w:rStyle w:val="NormalTok"/>
        </w:rPr>
        <w:t xml:space="preserve">type </w:t>
      </w:r>
      <w:r>
        <w:rPr>
          <w:rStyle w:val="OtherTok"/>
        </w:rPr>
        <w:t>&lt;-</w:t>
      </w:r>
      <w:r>
        <w:rPr>
          <w:rStyle w:val="NormalTok"/>
        </w:rPr>
        <w:t xml:space="preserve"> </w:t>
      </w:r>
      <w:r>
        <w:rPr>
          <w:rStyle w:val="StringTok"/>
        </w:rPr>
        <w:t>"white"</w:t>
      </w:r>
      <w:r>
        <w:br/>
      </w:r>
      <w:r>
        <w:rPr>
          <w:rStyle w:val="NormalTok"/>
        </w:rPr>
        <w:t>red</w:t>
      </w:r>
      <w:r>
        <w:rPr>
          <w:rStyle w:val="SpecialCharTok"/>
        </w:rPr>
        <w:t>$</w:t>
      </w:r>
      <w:r>
        <w:rPr>
          <w:rStyle w:val="NormalTok"/>
        </w:rPr>
        <w:t xml:space="preserve">type </w:t>
      </w:r>
      <w:r>
        <w:rPr>
          <w:rStyle w:val="OtherTok"/>
        </w:rPr>
        <w:t>&lt;-</w:t>
      </w:r>
      <w:r>
        <w:rPr>
          <w:rStyle w:val="NormalTok"/>
        </w:rPr>
        <w:t xml:space="preserve"> </w:t>
      </w:r>
      <w:r>
        <w:rPr>
          <w:rStyle w:val="StringTok"/>
        </w:rPr>
        <w:t>"red"</w:t>
      </w:r>
      <w:r>
        <w:br/>
      </w:r>
      <w:r>
        <w:rPr>
          <w:rStyle w:val="CommentTok"/>
        </w:rPr>
        <w:t># Merge the datasets:</w:t>
      </w:r>
      <w:r>
        <w:br/>
      </w:r>
      <w:r>
        <w:rPr>
          <w:rStyle w:val="NormalTok"/>
        </w:rPr>
        <w:t xml:space="preserve">wine </w:t>
      </w:r>
      <w:r>
        <w:rPr>
          <w:rStyle w:val="OtherTok"/>
        </w:rPr>
        <w:t>&lt;-</w:t>
      </w:r>
      <w:r>
        <w:rPr>
          <w:rStyle w:val="NormalTok"/>
        </w:rPr>
        <w:t xml:space="preserve"> </w:t>
      </w:r>
      <w:r>
        <w:rPr>
          <w:rStyle w:val="FunctionTok"/>
        </w:rPr>
        <w:t>rbind</w:t>
      </w:r>
      <w:r>
        <w:rPr>
          <w:rStyle w:val="NormalTok"/>
        </w:rPr>
        <w:t>(white, red)</w:t>
      </w:r>
      <w:r>
        <w:br/>
      </w:r>
      <w:r>
        <w:rPr>
          <w:rStyle w:val="NormalTok"/>
        </w:rPr>
        <w:t>wine</w:t>
      </w:r>
      <w:r>
        <w:rPr>
          <w:rStyle w:val="SpecialCharTok"/>
        </w:rPr>
        <w:t>$</w:t>
      </w:r>
      <w:r>
        <w:rPr>
          <w:rStyle w:val="NormalTok"/>
        </w:rPr>
        <w:t xml:space="preserve">type </w:t>
      </w:r>
      <w:r>
        <w:rPr>
          <w:rStyle w:val="OtherTok"/>
        </w:rPr>
        <w:t>&lt;-</w:t>
      </w:r>
      <w:r>
        <w:rPr>
          <w:rStyle w:val="NormalTok"/>
        </w:rPr>
        <w:t xml:space="preserve"> </w:t>
      </w:r>
      <w:r>
        <w:rPr>
          <w:rStyle w:val="FunctionTok"/>
        </w:rPr>
        <w:t>factor</w:t>
      </w:r>
      <w:r>
        <w:rPr>
          <w:rStyle w:val="NormalTok"/>
        </w:rPr>
        <w:t>(wine</w:t>
      </w:r>
      <w:r>
        <w:rPr>
          <w:rStyle w:val="SpecialCharTok"/>
        </w:rPr>
        <w:t>$</w:t>
      </w:r>
      <w:r>
        <w:rPr>
          <w:rStyle w:val="NormalTok"/>
        </w:rPr>
        <w:t>type)</w:t>
      </w:r>
      <w:r>
        <w:br/>
      </w:r>
      <w:r>
        <w:br/>
      </w:r>
      <w:r>
        <w:rPr>
          <w:rStyle w:val="FunctionTok"/>
        </w:rPr>
        <w:t>library</w:t>
      </w:r>
      <w:r>
        <w:rPr>
          <w:rStyle w:val="NormalTok"/>
        </w:rPr>
        <w:t>(dplyr)</w:t>
      </w:r>
      <w:r>
        <w:br/>
      </w:r>
      <w:r>
        <w:rPr>
          <w:rStyle w:val="CommentTok"/>
        </w:rPr>
        <w:t xml:space="preserve">#Select all numerical variables for math: </w:t>
      </w:r>
      <w:r>
        <w:br/>
      </w:r>
      <w:r>
        <w:rPr>
          <w:rStyle w:val="NormalTok"/>
        </w:rPr>
        <w:t xml:space="preserve">wine_numeric </w:t>
      </w:r>
      <w:r>
        <w:rPr>
          <w:rStyle w:val="OtherTok"/>
        </w:rPr>
        <w:t>&lt;-</w:t>
      </w:r>
      <w:r>
        <w:rPr>
          <w:rStyle w:val="NormalTok"/>
        </w:rPr>
        <w:t xml:space="preserve"> wine </w:t>
      </w:r>
      <w:r>
        <w:rPr>
          <w:rStyle w:val="SpecialCharTok"/>
        </w:rPr>
        <w:t>|&gt;</w:t>
      </w:r>
      <w:r>
        <w:rPr>
          <w:rStyle w:val="NormalTok"/>
        </w:rPr>
        <w:t xml:space="preserve"> </w:t>
      </w:r>
      <w:r>
        <w:rPr>
          <w:rStyle w:val="FunctionTok"/>
        </w:rPr>
        <w:t>select</w:t>
      </w:r>
      <w:r>
        <w:rPr>
          <w:rStyle w:val="NormalTok"/>
        </w:rPr>
        <w:t>(</w:t>
      </w:r>
      <w:r>
        <w:rPr>
          <w:rStyle w:val="FunctionTok"/>
        </w:rPr>
        <w:t>where</w:t>
      </w:r>
      <w:r>
        <w:rPr>
          <w:rStyle w:val="NormalTok"/>
        </w:rPr>
        <w:t>(is.numeric))</w:t>
      </w:r>
    </w:p>
    <w:p w14:paraId="5A5E191F" w14:textId="77777777" w:rsidR="000D0361" w:rsidRDefault="00000000">
      <w:pPr>
        <w:pStyle w:val="FirstParagraph"/>
      </w:pPr>
      <w:r>
        <w:t>Here is the information gathered for each bottle of wine. Of note is that over three quarters of the data set is white wines.</w:t>
      </w:r>
    </w:p>
    <w:p w14:paraId="66F69A8B" w14:textId="77777777" w:rsidR="000D0361" w:rsidRDefault="00000000">
      <w:pPr>
        <w:pStyle w:val="SourceCode"/>
      </w:pPr>
      <w:r>
        <w:rPr>
          <w:rStyle w:val="FunctionTok"/>
        </w:rPr>
        <w:t>colnames</w:t>
      </w:r>
      <w:r>
        <w:rPr>
          <w:rStyle w:val="NormalTok"/>
        </w:rPr>
        <w:t>(wine)</w:t>
      </w:r>
    </w:p>
    <w:p w14:paraId="1D93AFFF" w14:textId="77777777" w:rsidR="000D0361" w:rsidRDefault="00000000">
      <w:pPr>
        <w:pStyle w:val="SourceCode"/>
      </w:pPr>
      <w:r>
        <w:rPr>
          <w:rStyle w:val="VerbatimChar"/>
        </w:rPr>
        <w:t xml:space="preserve">##  [1] "fixed.acidity"        "volatile.acidity"     "citric.acid"         </w:t>
      </w:r>
      <w:r>
        <w:br/>
      </w:r>
      <w:r>
        <w:rPr>
          <w:rStyle w:val="VerbatimChar"/>
        </w:rPr>
        <w:t xml:space="preserve">##  [4] "residual.sugar"       "chlorides"            "free.sulfur.dioxide" </w:t>
      </w:r>
      <w:r>
        <w:br/>
      </w:r>
      <w:r>
        <w:rPr>
          <w:rStyle w:val="VerbatimChar"/>
        </w:rPr>
        <w:t xml:space="preserve">##  [7] "total.sulfur.dioxide" "density"              "pH"                  </w:t>
      </w:r>
      <w:r>
        <w:br/>
      </w:r>
      <w:r>
        <w:rPr>
          <w:rStyle w:val="VerbatimChar"/>
        </w:rPr>
        <w:t xml:space="preserve">## [10] "sulphates"            "alcohol"              "quality"             </w:t>
      </w:r>
      <w:r>
        <w:br/>
      </w:r>
      <w:r>
        <w:rPr>
          <w:rStyle w:val="VerbatimChar"/>
        </w:rPr>
        <w:t>## [13] "type"</w:t>
      </w:r>
    </w:p>
    <w:p w14:paraId="45D399E3" w14:textId="77777777" w:rsidR="000D0361" w:rsidRDefault="00000000">
      <w:pPr>
        <w:pStyle w:val="SourceCode"/>
      </w:pPr>
      <w:r>
        <w:rPr>
          <w:rStyle w:val="FunctionTok"/>
        </w:rPr>
        <w:t>summary</w:t>
      </w:r>
      <w:r>
        <w:rPr>
          <w:rStyle w:val="NormalTok"/>
        </w:rPr>
        <w:t>(wine</w:t>
      </w:r>
      <w:r>
        <w:rPr>
          <w:rStyle w:val="SpecialCharTok"/>
        </w:rPr>
        <w:t>$</w:t>
      </w:r>
      <w:r>
        <w:rPr>
          <w:rStyle w:val="NormalTok"/>
        </w:rPr>
        <w:t>type)</w:t>
      </w:r>
    </w:p>
    <w:p w14:paraId="61C3618B" w14:textId="77777777" w:rsidR="000D0361" w:rsidRDefault="00000000">
      <w:pPr>
        <w:pStyle w:val="SourceCode"/>
      </w:pPr>
      <w:r>
        <w:rPr>
          <w:rStyle w:val="VerbatimChar"/>
        </w:rPr>
        <w:t xml:space="preserve">##   red white </w:t>
      </w:r>
      <w:r>
        <w:br/>
      </w:r>
      <w:r>
        <w:rPr>
          <w:rStyle w:val="VerbatimChar"/>
        </w:rPr>
        <w:t>##  1599  4898</w:t>
      </w:r>
    </w:p>
    <w:p w14:paraId="1F8207A9" w14:textId="77777777" w:rsidR="000D0361" w:rsidRDefault="00000000">
      <w:pPr>
        <w:pStyle w:val="FirstParagraph"/>
      </w:pPr>
      <w:r>
        <w:t>While it is generally good practice to do descriptive statistics first, creating the model and showing it’s output will reveal some interesting emergent characteristics.</w:t>
      </w:r>
    </w:p>
    <w:p w14:paraId="5A6CA307" w14:textId="77777777" w:rsidR="000D0361" w:rsidRDefault="00000000">
      <w:pPr>
        <w:pStyle w:val="SourceCode"/>
      </w:pPr>
      <w:r>
        <w:rPr>
          <w:rStyle w:val="NormalTok"/>
        </w:rPr>
        <w:t xml:space="preserve">wine_regression </w:t>
      </w:r>
      <w:r>
        <w:rPr>
          <w:rStyle w:val="OtherTok"/>
        </w:rPr>
        <w:t>&lt;-</w:t>
      </w:r>
      <w:r>
        <w:rPr>
          <w:rStyle w:val="NormalTok"/>
        </w:rPr>
        <w:t xml:space="preserve"> </w:t>
      </w:r>
      <w:r>
        <w:rPr>
          <w:rStyle w:val="FunctionTok"/>
        </w:rPr>
        <w:t>glm</w:t>
      </w:r>
      <w:r>
        <w:rPr>
          <w:rStyle w:val="NormalTok"/>
        </w:rPr>
        <w:t xml:space="preserve">(type </w:t>
      </w:r>
      <w:r>
        <w:rPr>
          <w:rStyle w:val="SpecialCharTok"/>
        </w:rPr>
        <w:t>~</w:t>
      </w:r>
      <w:r>
        <w:rPr>
          <w:rStyle w:val="NormalTok"/>
        </w:rPr>
        <w:t xml:space="preserve"> ., </w:t>
      </w:r>
      <w:r>
        <w:rPr>
          <w:rStyle w:val="AttributeTok"/>
        </w:rPr>
        <w:t>data =</w:t>
      </w:r>
      <w:r>
        <w:rPr>
          <w:rStyle w:val="NormalTok"/>
        </w:rPr>
        <w:t xml:space="preserve"> wine, </w:t>
      </w:r>
      <w:r>
        <w:rPr>
          <w:rStyle w:val="AttributeTok"/>
        </w:rPr>
        <w:t>family =</w:t>
      </w:r>
      <w:r>
        <w:rPr>
          <w:rStyle w:val="NormalTok"/>
        </w:rPr>
        <w:t xml:space="preserve"> </w:t>
      </w:r>
      <w:r>
        <w:rPr>
          <w:rStyle w:val="StringTok"/>
        </w:rPr>
        <w:t>"binomial"</w:t>
      </w:r>
      <w:r>
        <w:rPr>
          <w:rStyle w:val="NormalTok"/>
        </w:rPr>
        <w:t>)</w:t>
      </w:r>
      <w:r>
        <w:br/>
      </w:r>
      <w:r>
        <w:rPr>
          <w:rStyle w:val="NormalTok"/>
        </w:rPr>
        <w:t xml:space="preserve">summary </w:t>
      </w:r>
      <w:r>
        <w:rPr>
          <w:rStyle w:val="OtherTok"/>
        </w:rPr>
        <w:t>&lt;-</w:t>
      </w:r>
      <w:r>
        <w:rPr>
          <w:rStyle w:val="NormalTok"/>
        </w:rPr>
        <w:t xml:space="preserve"> </w:t>
      </w:r>
      <w:r>
        <w:rPr>
          <w:rStyle w:val="FunctionTok"/>
        </w:rPr>
        <w:t>summary</w:t>
      </w:r>
      <w:r>
        <w:rPr>
          <w:rStyle w:val="NormalTok"/>
        </w:rPr>
        <w:t>(wine_regression)</w:t>
      </w:r>
      <w:r>
        <w:br/>
      </w:r>
      <w:r>
        <w:rPr>
          <w:rStyle w:val="NormalTok"/>
        </w:rPr>
        <w:lastRenderedPageBreak/>
        <w:t xml:space="preserve">R2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summary</w:t>
      </w:r>
      <w:r>
        <w:rPr>
          <w:rStyle w:val="SpecialCharTok"/>
        </w:rPr>
        <w:t>$</w:t>
      </w:r>
      <w:r>
        <w:rPr>
          <w:rStyle w:val="NormalTok"/>
        </w:rPr>
        <w:t>deviance</w:t>
      </w:r>
      <w:r>
        <w:rPr>
          <w:rStyle w:val="SpecialCharTok"/>
        </w:rPr>
        <w:t>/</w:t>
      </w:r>
      <w:r>
        <w:rPr>
          <w:rStyle w:val="NormalTok"/>
        </w:rPr>
        <w:t>summary</w:t>
      </w:r>
      <w:r>
        <w:rPr>
          <w:rStyle w:val="SpecialCharTok"/>
        </w:rPr>
        <w:t>$</w:t>
      </w:r>
      <w:r>
        <w:rPr>
          <w:rStyle w:val="NormalTok"/>
        </w:rPr>
        <w:t>null.deviance</w:t>
      </w:r>
      <w:r>
        <w:br/>
      </w:r>
      <w:r>
        <w:rPr>
          <w:rStyle w:val="FunctionTok"/>
        </w:rPr>
        <w:t>round</w:t>
      </w:r>
      <w:r>
        <w:rPr>
          <w:rStyle w:val="NormalTok"/>
        </w:rPr>
        <w:t xml:space="preserve">(R2, </w:t>
      </w:r>
      <w:r>
        <w:rPr>
          <w:rStyle w:val="DecValTok"/>
        </w:rPr>
        <w:t>2</w:t>
      </w:r>
      <w:r>
        <w:rPr>
          <w:rStyle w:val="NormalTok"/>
        </w:rPr>
        <w:t>)</w:t>
      </w:r>
    </w:p>
    <w:p w14:paraId="14B72C12" w14:textId="77777777" w:rsidR="000D0361" w:rsidRDefault="00000000">
      <w:pPr>
        <w:pStyle w:val="SourceCode"/>
      </w:pPr>
      <w:r>
        <w:rPr>
          <w:rStyle w:val="VerbatimChar"/>
        </w:rPr>
        <w:t>## [1] 0.94</w:t>
      </w:r>
    </w:p>
    <w:p w14:paraId="522270ED" w14:textId="77777777" w:rsidR="000D0361" w:rsidRDefault="00000000">
      <w:pPr>
        <w:pStyle w:val="FirstParagraph"/>
      </w:pPr>
      <w:r>
        <w:t>If you had no information on any given bottle of wine, a reasonable choice here would be to guess that it was white every time, as the majority of the wines were white. This model has a (pseudo) R-Squared of .94, meaning that the model is able to correctly predict when a bottle of wine is red 94% of the time, which is quite accurate for a computer model with no senses.</w:t>
      </w:r>
    </w:p>
    <w:p w14:paraId="0E530B64" w14:textId="77777777" w:rsidR="000D0361" w:rsidRDefault="00000000">
      <w:pPr>
        <w:pStyle w:val="SourceCode"/>
      </w:pPr>
      <w:r>
        <w:rPr>
          <w:rStyle w:val="NormalTok"/>
        </w:rPr>
        <w:t xml:space="preserve">predictions </w:t>
      </w:r>
      <w:r>
        <w:rPr>
          <w:rStyle w:val="OtherTok"/>
        </w:rPr>
        <w:t>&lt;-</w:t>
      </w:r>
      <w:r>
        <w:rPr>
          <w:rStyle w:val="NormalTok"/>
        </w:rPr>
        <w:t xml:space="preserve"> </w:t>
      </w:r>
      <w:r>
        <w:rPr>
          <w:rStyle w:val="FunctionTok"/>
        </w:rPr>
        <w:t>predict</w:t>
      </w:r>
      <w:r>
        <w:rPr>
          <w:rStyle w:val="NormalTok"/>
        </w:rPr>
        <w:t xml:space="preserve">(wine_regression, wine, </w:t>
      </w:r>
      <w:r>
        <w:rPr>
          <w:rStyle w:val="AttributeTok"/>
        </w:rPr>
        <w:t>type =</w:t>
      </w:r>
      <w:r>
        <w:rPr>
          <w:rStyle w:val="NormalTok"/>
        </w:rPr>
        <w:t xml:space="preserve"> </w:t>
      </w:r>
      <w:r>
        <w:rPr>
          <w:rStyle w:val="StringTok"/>
        </w:rPr>
        <w:t>"response"</w:t>
      </w:r>
      <w:r>
        <w:rPr>
          <w:rStyle w:val="NormalTok"/>
        </w:rPr>
        <w:t>)</w:t>
      </w:r>
      <w:r>
        <w:br/>
      </w:r>
      <w:r>
        <w:rPr>
          <w:rStyle w:val="NormalTok"/>
        </w:rPr>
        <w:t xml:space="preserve">predictions </w:t>
      </w:r>
      <w:r>
        <w:rPr>
          <w:rStyle w:val="OtherTok"/>
        </w:rPr>
        <w:t>&lt;-</w:t>
      </w:r>
      <w:r>
        <w:rPr>
          <w:rStyle w:val="NormalTok"/>
        </w:rPr>
        <w:t xml:space="preserve"> </w:t>
      </w:r>
      <w:r>
        <w:rPr>
          <w:rStyle w:val="FunctionTok"/>
        </w:rPr>
        <w:t>as.data.frame</w:t>
      </w:r>
      <w:r>
        <w:rPr>
          <w:rStyle w:val="NormalTok"/>
        </w:rPr>
        <w:t>(predictions)</w:t>
      </w:r>
      <w:r>
        <w:br/>
      </w:r>
      <w:r>
        <w:rPr>
          <w:rStyle w:val="FunctionTok"/>
        </w:rPr>
        <w:t>library</w:t>
      </w:r>
      <w:r>
        <w:rPr>
          <w:rStyle w:val="NormalTok"/>
        </w:rPr>
        <w:t>(ggplot2)</w:t>
      </w:r>
      <w:r>
        <w:br/>
      </w:r>
      <w:r>
        <w:rPr>
          <w:rStyle w:val="FunctionTok"/>
        </w:rPr>
        <w:t>ggplot</w:t>
      </w:r>
      <w:r>
        <w:rPr>
          <w:rStyle w:val="NormalTok"/>
        </w:rPr>
        <w:t>(</w:t>
      </w:r>
      <w:r>
        <w:rPr>
          <w:rStyle w:val="AttributeTok"/>
        </w:rPr>
        <w:t>data =</w:t>
      </w:r>
      <w:r>
        <w:rPr>
          <w:rStyle w:val="NormalTok"/>
        </w:rPr>
        <w:t xml:space="preserve"> predictions, (</w:t>
      </w:r>
      <w:r>
        <w:rPr>
          <w:rStyle w:val="FunctionTok"/>
        </w:rPr>
        <w:t>aes</w:t>
      </w:r>
      <w:r>
        <w:rPr>
          <w:rStyle w:val="NormalTok"/>
        </w:rPr>
        <w:t>(</w:t>
      </w:r>
      <w:r>
        <w:rPr>
          <w:rStyle w:val="AttributeTok"/>
        </w:rPr>
        <w:t>x =</w:t>
      </w:r>
      <w:r>
        <w:rPr>
          <w:rStyle w:val="NormalTok"/>
        </w:rPr>
        <w:t xml:space="preserve"> predictions))) </w:t>
      </w:r>
      <w:r>
        <w:rPr>
          <w:rStyle w:val="SpecialCharTok"/>
        </w:rPr>
        <w:t>+</w:t>
      </w:r>
      <w:r>
        <w:rPr>
          <w:rStyle w:val="NormalTok"/>
        </w:rPr>
        <w:t xml:space="preserve"> </w:t>
      </w:r>
      <w:r>
        <w:rPr>
          <w:rStyle w:val="FunctionTok"/>
        </w:rPr>
        <w:t>geom_histogram</w:t>
      </w:r>
      <w:r>
        <w:rPr>
          <w:rStyle w:val="NormalTok"/>
        </w:rPr>
        <w:t>()</w:t>
      </w:r>
    </w:p>
    <w:p w14:paraId="22E8C642" w14:textId="77777777" w:rsidR="000D0361" w:rsidRDefault="00000000">
      <w:pPr>
        <w:pStyle w:val="FirstParagraph"/>
      </w:pPr>
      <w:r>
        <w:rPr>
          <w:noProof/>
        </w:rPr>
        <w:drawing>
          <wp:inline distT="0" distB="0" distL="0" distR="0" wp14:anchorId="3BF490E6" wp14:editId="3067A870">
            <wp:extent cx="5334000" cy="42672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Wine_files/figure-docx/unnamed-chunk-4-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570A9E07" w14:textId="77777777" w:rsidR="000D0361" w:rsidRDefault="00000000">
      <w:pPr>
        <w:pStyle w:val="BodyText"/>
      </w:pPr>
      <w:r>
        <w:t>This plot shows the probability that the model assigned each bottle of wine to being white, with .75 meaning having a 75% chance of being white. The model is not hedging it’s bets at all, assigning most bottles an almost sure bet of being its color.</w:t>
      </w:r>
    </w:p>
    <w:p w14:paraId="4D5D5A65" w14:textId="77777777" w:rsidR="000D0361" w:rsidRDefault="00000000">
      <w:pPr>
        <w:pStyle w:val="SourceCode"/>
      </w:pPr>
      <w:r>
        <w:rPr>
          <w:rStyle w:val="FunctionTok"/>
        </w:rPr>
        <w:t>library</w:t>
      </w:r>
      <w:r>
        <w:rPr>
          <w:rStyle w:val="NormalTok"/>
        </w:rPr>
        <w:t>(car)</w:t>
      </w:r>
      <w:r>
        <w:br/>
      </w:r>
      <w:r>
        <w:rPr>
          <w:rStyle w:val="NormalTok"/>
        </w:rPr>
        <w:t xml:space="preserve">anova_table </w:t>
      </w:r>
      <w:r>
        <w:rPr>
          <w:rStyle w:val="OtherTok"/>
        </w:rPr>
        <w:t>&lt;-</w:t>
      </w:r>
      <w:r>
        <w:rPr>
          <w:rStyle w:val="NormalTok"/>
        </w:rPr>
        <w:t xml:space="preserve"> (</w:t>
      </w:r>
      <w:r>
        <w:rPr>
          <w:rStyle w:val="FunctionTok"/>
        </w:rPr>
        <w:t>Anova</w:t>
      </w:r>
      <w:r>
        <w:rPr>
          <w:rStyle w:val="NormalTok"/>
        </w:rPr>
        <w:t xml:space="preserve">(wine_regression, </w:t>
      </w:r>
      <w:r>
        <w:rPr>
          <w:rStyle w:val="AttributeTok"/>
        </w:rPr>
        <w:t>type =</w:t>
      </w:r>
      <w:r>
        <w:rPr>
          <w:rStyle w:val="NormalTok"/>
        </w:rPr>
        <w:t xml:space="preserve"> </w:t>
      </w:r>
      <w:r>
        <w:rPr>
          <w:rStyle w:val="DecValTok"/>
        </w:rPr>
        <w:t>3</w:t>
      </w:r>
      <w:r>
        <w:rPr>
          <w:rStyle w:val="NormalTok"/>
        </w:rPr>
        <w:t xml:space="preserve">, </w:t>
      </w:r>
      <w:r>
        <w:rPr>
          <w:rStyle w:val="AttributeTok"/>
        </w:rPr>
        <w:t>test.statistic =</w:t>
      </w:r>
      <w:r>
        <w:rPr>
          <w:rStyle w:val="NormalTok"/>
        </w:rPr>
        <w:t xml:space="preserve"> </w:t>
      </w:r>
      <w:r>
        <w:rPr>
          <w:rStyle w:val="StringTok"/>
        </w:rPr>
        <w:t>"Wald"</w:t>
      </w:r>
      <w:r>
        <w:rPr>
          <w:rStyle w:val="NormalTok"/>
        </w:rPr>
        <w:t xml:space="preserve"> ))[</w:t>
      </w:r>
      <w:r>
        <w:rPr>
          <w:rStyle w:val="DecValTok"/>
        </w:rPr>
        <w:t>2</w:t>
      </w:r>
      <w:r>
        <w:rPr>
          <w:rStyle w:val="NormalTok"/>
        </w:rPr>
        <w:t>]</w:t>
      </w:r>
      <w:r>
        <w:br/>
      </w:r>
      <w:r>
        <w:br/>
      </w:r>
      <w:r>
        <w:rPr>
          <w:rStyle w:val="NormalTok"/>
        </w:rPr>
        <w:lastRenderedPageBreak/>
        <w:t>anova_table</w:t>
      </w:r>
      <w:r>
        <w:rPr>
          <w:rStyle w:val="SpecialCharTok"/>
        </w:rPr>
        <w:t>$</w:t>
      </w:r>
      <w:r>
        <w:rPr>
          <w:rStyle w:val="NormalTok"/>
        </w:rPr>
        <w:t xml:space="preserve">Percent_Explained </w:t>
      </w:r>
      <w:r>
        <w:rPr>
          <w:rStyle w:val="OtherTok"/>
        </w:rPr>
        <w:t>&lt;-</w:t>
      </w:r>
      <w:r>
        <w:rPr>
          <w:rStyle w:val="NormalTok"/>
        </w:rPr>
        <w:t xml:space="preserve"> anova_table</w:t>
      </w:r>
      <w:r>
        <w:rPr>
          <w:rStyle w:val="SpecialCharTok"/>
        </w:rPr>
        <w:t>$</w:t>
      </w:r>
      <w:r>
        <w:rPr>
          <w:rStyle w:val="NormalTok"/>
        </w:rPr>
        <w:t>Chisq</w:t>
      </w:r>
      <w:r>
        <w:rPr>
          <w:rStyle w:val="SpecialCharTok"/>
        </w:rPr>
        <w:t>/</w:t>
      </w:r>
      <w:r>
        <w:rPr>
          <w:rStyle w:val="FunctionTok"/>
        </w:rPr>
        <w:t>sum</w:t>
      </w:r>
      <w:r>
        <w:rPr>
          <w:rStyle w:val="NormalTok"/>
        </w:rPr>
        <w:t>(anova_table</w:t>
      </w:r>
      <w:r>
        <w:rPr>
          <w:rStyle w:val="SpecialCharTok"/>
        </w:rPr>
        <w:t>$</w:t>
      </w:r>
      <w:r>
        <w:rPr>
          <w:rStyle w:val="NormalTok"/>
        </w:rPr>
        <w:t xml:space="preserve">Chisq) </w:t>
      </w:r>
      <w:r>
        <w:rPr>
          <w:rStyle w:val="SpecialCharTok"/>
        </w:rPr>
        <w:t>*</w:t>
      </w:r>
      <w:r>
        <w:rPr>
          <w:rStyle w:val="NormalTok"/>
        </w:rPr>
        <w:t xml:space="preserve"> </w:t>
      </w:r>
      <w:r>
        <w:rPr>
          <w:rStyle w:val="DecValTok"/>
        </w:rPr>
        <w:t>100</w:t>
      </w:r>
      <w:r>
        <w:br/>
      </w:r>
      <w:r>
        <w:br/>
      </w:r>
      <w:r>
        <w:rPr>
          <w:rStyle w:val="FunctionTok"/>
        </w:rPr>
        <w:t>round</w:t>
      </w:r>
      <w:r>
        <w:rPr>
          <w:rStyle w:val="NormalTok"/>
        </w:rPr>
        <w:t>(anova_table,</w:t>
      </w:r>
      <w:r>
        <w:rPr>
          <w:rStyle w:val="DecValTok"/>
        </w:rPr>
        <w:t>2</w:t>
      </w:r>
      <w:r>
        <w:rPr>
          <w:rStyle w:val="NormalTok"/>
        </w:rPr>
        <w:t>)</w:t>
      </w:r>
    </w:p>
    <w:p w14:paraId="1161A518" w14:textId="77777777" w:rsidR="000D0361" w:rsidRDefault="00000000">
      <w:pPr>
        <w:pStyle w:val="SourceCode"/>
      </w:pPr>
      <w:r>
        <w:rPr>
          <w:rStyle w:val="VerbatimChar"/>
        </w:rPr>
        <w:t>##                       Chisq Percent_Explained</w:t>
      </w:r>
      <w:r>
        <w:br/>
      </w:r>
      <w:r>
        <w:rPr>
          <w:rStyle w:val="VerbatimChar"/>
        </w:rPr>
        <w:t>## (Intercept)          100.86             18.51</w:t>
      </w:r>
      <w:r>
        <w:br/>
      </w:r>
      <w:r>
        <w:rPr>
          <w:rStyle w:val="VerbatimChar"/>
        </w:rPr>
        <w:t>## fixed.acidity          2.95              0.54</w:t>
      </w:r>
      <w:r>
        <w:br/>
      </w:r>
      <w:r>
        <w:rPr>
          <w:rStyle w:val="VerbatimChar"/>
        </w:rPr>
        <w:t>## volatile.acidity      40.16              7.37</w:t>
      </w:r>
      <w:r>
        <w:br/>
      </w:r>
      <w:r>
        <w:rPr>
          <w:rStyle w:val="VerbatimChar"/>
        </w:rPr>
        <w:t>## citric.acid            4.88              0.90</w:t>
      </w:r>
      <w:r>
        <w:br/>
      </w:r>
      <w:r>
        <w:rPr>
          <w:rStyle w:val="VerbatimChar"/>
        </w:rPr>
        <w:t>## residual.sugar        89.29             16.38</w:t>
      </w:r>
      <w:r>
        <w:br/>
      </w:r>
      <w:r>
        <w:rPr>
          <w:rStyle w:val="VerbatimChar"/>
        </w:rPr>
        <w:t>## chlorides             30.52              5.60</w:t>
      </w:r>
      <w:r>
        <w:br/>
      </w:r>
      <w:r>
        <w:rPr>
          <w:rStyle w:val="VerbatimChar"/>
        </w:rPr>
        <w:t>## free.sulfur.dioxide   17.44              3.20</w:t>
      </w:r>
      <w:r>
        <w:br/>
      </w:r>
      <w:r>
        <w:rPr>
          <w:rStyle w:val="VerbatimChar"/>
        </w:rPr>
        <w:t>## total.sulfur.dioxide 109.81             20.15</w:t>
      </w:r>
      <w:r>
        <w:br/>
      </w:r>
      <w:r>
        <w:rPr>
          <w:rStyle w:val="VerbatimChar"/>
        </w:rPr>
        <w:t>## density               96.95             17.79</w:t>
      </w:r>
      <w:r>
        <w:br/>
      </w:r>
      <w:r>
        <w:rPr>
          <w:rStyle w:val="VerbatimChar"/>
        </w:rPr>
        <w:t>## pH                     1.89              0.35</w:t>
      </w:r>
      <w:r>
        <w:br/>
      </w:r>
      <w:r>
        <w:rPr>
          <w:rStyle w:val="VerbatimChar"/>
        </w:rPr>
        <w:t>## sulphates              4.65              0.85</w:t>
      </w:r>
      <w:r>
        <w:br/>
      </w:r>
      <w:r>
        <w:rPr>
          <w:rStyle w:val="VerbatimChar"/>
        </w:rPr>
        <w:t>## alcohol               41.12              7.54</w:t>
      </w:r>
      <w:r>
        <w:br/>
      </w:r>
      <w:r>
        <w:rPr>
          <w:rStyle w:val="VerbatimChar"/>
        </w:rPr>
        <w:t>## quality                4.52              0.83</w:t>
      </w:r>
    </w:p>
    <w:p w14:paraId="6A07395F" w14:textId="77777777" w:rsidR="000D0361" w:rsidRDefault="00000000">
      <w:pPr>
        <w:pStyle w:val="FirstParagraph"/>
      </w:pPr>
      <w:r>
        <w:t>It would be reasonable to guess in this case that maybe one of the chemical traits measured is almost a proxy for color. If for example, you knew how well a bottle of wine would stain a white tablecloth, you could predict color very accurately. In the table above, the number under “Percent_Explained” can be thought of as the portion of the correct red guesses explained by each chemical property, after considering all other properties, with the raw numbers under “Chisq”. These numbers do not have an intuitive scale. Clearly, no one property is doing the majority of the explaining.</w:t>
      </w:r>
    </w:p>
    <w:p w14:paraId="3230DF6F" w14:textId="77777777" w:rsidR="000D0361" w:rsidRDefault="00000000">
      <w:pPr>
        <w:pStyle w:val="SourceCode"/>
      </w:pPr>
      <w:r>
        <w:rPr>
          <w:rStyle w:val="FunctionTok"/>
        </w:rPr>
        <w:t>library</w:t>
      </w:r>
      <w:r>
        <w:rPr>
          <w:rStyle w:val="NormalTok"/>
        </w:rPr>
        <w:t>(ggplot2)</w:t>
      </w:r>
      <w:r>
        <w:br/>
      </w:r>
      <w:r>
        <w:rPr>
          <w:rStyle w:val="FunctionTok"/>
        </w:rPr>
        <w:t>ggplot</w:t>
      </w:r>
      <w:r>
        <w:rPr>
          <w:rStyle w:val="NormalTok"/>
        </w:rPr>
        <w:t xml:space="preserve">(wine, </w:t>
      </w:r>
      <w:r>
        <w:rPr>
          <w:rStyle w:val="FunctionTok"/>
        </w:rPr>
        <w:t>aes</w:t>
      </w:r>
      <w:r>
        <w:rPr>
          <w:rStyle w:val="NormalTok"/>
        </w:rPr>
        <w:t>(</w:t>
      </w:r>
      <w:r>
        <w:rPr>
          <w:rStyle w:val="AttributeTok"/>
        </w:rPr>
        <w:t>x =</w:t>
      </w:r>
      <w:r>
        <w:rPr>
          <w:rStyle w:val="NormalTok"/>
        </w:rPr>
        <w:t xml:space="preserve"> total.sulfur.dioxide, </w:t>
      </w:r>
      <w:r>
        <w:rPr>
          <w:rStyle w:val="AttributeTok"/>
        </w:rPr>
        <w:t>fill =</w:t>
      </w:r>
      <w:r>
        <w:rPr>
          <w:rStyle w:val="NormalTok"/>
        </w:rPr>
        <w:t xml:space="preserve"> type)) </w:t>
      </w:r>
      <w:r>
        <w:rPr>
          <w:rStyle w:val="SpecialCharTok"/>
        </w:rPr>
        <w:t>+</w:t>
      </w:r>
      <w:r>
        <w:br/>
      </w:r>
      <w:r>
        <w:rPr>
          <w:rStyle w:val="NormalTok"/>
        </w:rPr>
        <w:t xml:space="preserve">  </w:t>
      </w:r>
      <w:r>
        <w:rPr>
          <w:rStyle w:val="FunctionTok"/>
        </w:rPr>
        <w:t>geom_density</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"Overlap: Total Sulfur Dioxide by Wine Type"</w:t>
      </w:r>
      <w:r>
        <w:rPr>
          <w:rStyle w:val="NormalTok"/>
        </w:rPr>
        <w:t>,</w:t>
      </w:r>
      <w:r>
        <w:br/>
      </w:r>
      <w:r>
        <w:rPr>
          <w:rStyle w:val="NormalTok"/>
        </w:rPr>
        <w:t xml:space="preserve">       </w:t>
      </w:r>
      <w:r>
        <w:rPr>
          <w:rStyle w:val="AttributeTok"/>
        </w:rPr>
        <w:t>subtitle =</w:t>
      </w:r>
      <w:r>
        <w:rPr>
          <w:rStyle w:val="NormalTok"/>
        </w:rPr>
        <w:t xml:space="preserve"> </w:t>
      </w:r>
      <w:r>
        <w:rPr>
          <w:rStyle w:val="StringTok"/>
        </w:rPr>
        <w:t>"Modest overlap between red and white wines"</w:t>
      </w:r>
      <w:r>
        <w:rPr>
          <w:rStyle w:val="NormalTok"/>
        </w:rPr>
        <w:t>,</w:t>
      </w:r>
      <w:r>
        <w:br/>
      </w:r>
      <w:r>
        <w:rPr>
          <w:rStyle w:val="NormalTok"/>
        </w:rPr>
        <w:t xml:space="preserve">       </w:t>
      </w:r>
      <w:r>
        <w:rPr>
          <w:rStyle w:val="AttributeTok"/>
        </w:rPr>
        <w:t>x =</w:t>
      </w:r>
      <w:r>
        <w:rPr>
          <w:rStyle w:val="NormalTok"/>
        </w:rPr>
        <w:t xml:space="preserve"> </w:t>
      </w:r>
      <w:r>
        <w:rPr>
          <w:rStyle w:val="StringTok"/>
        </w:rPr>
        <w:t>"Total Sulfur Dioxide (mg/dm³)"</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"Number of Bottles"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17F86AB6" w14:textId="77777777" w:rsidR="000D0361" w:rsidRDefault="00000000">
      <w:pPr>
        <w:pStyle w:val="FirstParagraph"/>
      </w:pPr>
      <w:r>
        <w:rPr>
          <w:noProof/>
        </w:rPr>
        <w:lastRenderedPageBreak/>
        <w:drawing>
          <wp:inline distT="0" distB="0" distL="0" distR="0" wp14:anchorId="13B5A536" wp14:editId="3A8FB7E6">
            <wp:extent cx="5334000" cy="42672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Wine_files/figure-docx/unnamed-chunk-6-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3022833D" w14:textId="77777777" w:rsidR="000D0361" w:rsidRDefault="00000000">
      <w:pPr>
        <w:pStyle w:val="SourceCode"/>
      </w:pPr>
      <w:r>
        <w:rPr>
          <w:rStyle w:val="FunctionTok"/>
        </w:rPr>
        <w:t>ggplot</w:t>
      </w:r>
      <w:r>
        <w:rPr>
          <w:rStyle w:val="NormalTok"/>
        </w:rPr>
        <w:t xml:space="preserve">(wine, </w:t>
      </w:r>
      <w:r>
        <w:rPr>
          <w:rStyle w:val="FunctionTok"/>
        </w:rPr>
        <w:t>aes</w:t>
      </w:r>
      <w:r>
        <w:rPr>
          <w:rStyle w:val="NormalTok"/>
        </w:rPr>
        <w:t>(</w:t>
      </w:r>
      <w:r>
        <w:rPr>
          <w:rStyle w:val="AttributeTok"/>
        </w:rPr>
        <w:t>x =</w:t>
      </w:r>
      <w:r>
        <w:rPr>
          <w:rStyle w:val="NormalTok"/>
        </w:rPr>
        <w:t xml:space="preserve"> density, </w:t>
      </w:r>
      <w:r>
        <w:rPr>
          <w:rStyle w:val="AttributeTok"/>
        </w:rPr>
        <w:t>fill =</w:t>
      </w:r>
      <w:r>
        <w:rPr>
          <w:rStyle w:val="NormalTok"/>
        </w:rPr>
        <w:t xml:space="preserve"> type)) </w:t>
      </w:r>
      <w:r>
        <w:rPr>
          <w:rStyle w:val="SpecialCharTok"/>
        </w:rPr>
        <w:t>+</w:t>
      </w:r>
      <w:r>
        <w:br/>
      </w:r>
      <w:r>
        <w:rPr>
          <w:rStyle w:val="NormalTok"/>
        </w:rPr>
        <w:t xml:space="preserve">  </w:t>
      </w:r>
      <w:r>
        <w:rPr>
          <w:rStyle w:val="FunctionTok"/>
        </w:rPr>
        <w:t>geom_density</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"Overlap: Density by Wine Type"</w:t>
      </w:r>
      <w:r>
        <w:rPr>
          <w:rStyle w:val="NormalTok"/>
        </w:rPr>
        <w:t>,</w:t>
      </w:r>
      <w:r>
        <w:br/>
      </w:r>
      <w:r>
        <w:rPr>
          <w:rStyle w:val="NormalTok"/>
        </w:rPr>
        <w:t xml:space="preserve">       </w:t>
      </w:r>
      <w:r>
        <w:rPr>
          <w:rStyle w:val="AttributeTok"/>
        </w:rPr>
        <w:t>subtitle =</w:t>
      </w:r>
      <w:r>
        <w:rPr>
          <w:rStyle w:val="NormalTok"/>
        </w:rPr>
        <w:t xml:space="preserve"> </w:t>
      </w:r>
      <w:r>
        <w:rPr>
          <w:rStyle w:val="StringTok"/>
        </w:rPr>
        <w:t>"Modest overlap between red and white wines"</w:t>
      </w:r>
      <w:r>
        <w:rPr>
          <w:rStyle w:val="NormalTok"/>
        </w:rPr>
        <w:t>,</w:t>
      </w:r>
      <w:r>
        <w:br/>
      </w:r>
      <w:r>
        <w:rPr>
          <w:rStyle w:val="NormalTok"/>
        </w:rPr>
        <w:t xml:space="preserve">       </w:t>
      </w:r>
      <w:r>
        <w:rPr>
          <w:rStyle w:val="AttributeTok"/>
        </w:rPr>
        <w:t>x =</w:t>
      </w:r>
      <w:r>
        <w:rPr>
          <w:rStyle w:val="NormalTok"/>
        </w:rPr>
        <w:t xml:space="preserve"> </w:t>
      </w:r>
      <w:r>
        <w:rPr>
          <w:rStyle w:val="StringTok"/>
        </w:rPr>
        <w:t>"Density of Wine"</w:t>
      </w:r>
      <w:r>
        <w:rPr>
          <w:rStyle w:val="NormalTok"/>
        </w:rPr>
        <w:t xml:space="preserve">, </w:t>
      </w:r>
      <w:r>
        <w:rPr>
          <w:rStyle w:val="AttributeTok"/>
        </w:rPr>
        <w:t>y  =</w:t>
      </w:r>
      <w:r>
        <w:rPr>
          <w:rStyle w:val="NormalTok"/>
        </w:rPr>
        <w:t xml:space="preserve"> </w:t>
      </w:r>
      <w:r>
        <w:rPr>
          <w:rStyle w:val="StringTok"/>
        </w:rPr>
        <w:t>"Number of Bottles"</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theme_minimal</w:t>
      </w:r>
      <w:r>
        <w:rPr>
          <w:rStyle w:val="NormalTok"/>
        </w:rPr>
        <w:t>()</w:t>
      </w:r>
    </w:p>
    <w:p w14:paraId="37117AB3" w14:textId="77777777" w:rsidR="000D0361" w:rsidRDefault="00000000">
      <w:pPr>
        <w:pStyle w:val="FirstParagraph"/>
      </w:pPr>
      <w:r>
        <w:rPr>
          <w:noProof/>
        </w:rPr>
        <w:lastRenderedPageBreak/>
        <w:drawing>
          <wp:inline distT="0" distB="0" distL="0" distR="0" wp14:anchorId="368EBDA2" wp14:editId="1D0DC9D8">
            <wp:extent cx="5334000" cy="42672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Wine_files/figure-docx/unnamed-chunk-6-2.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349D0011" w14:textId="77777777" w:rsidR="000D0361" w:rsidRDefault="00000000">
      <w:pPr>
        <w:pStyle w:val="BodyText"/>
      </w:pPr>
      <w:r>
        <w:t>There are large overlap portions even in the two chemical properties that did the most work in predicting the color. What this means is that it is not any one property that is allowing the model to be so accurate, but the combination of all the measurements.</w:t>
      </w:r>
    </w:p>
    <w:p w14:paraId="06185A41" w14:textId="77777777" w:rsidR="000D0361" w:rsidRDefault="00000000">
      <w:pPr>
        <w:pStyle w:val="BodyText"/>
      </w:pPr>
      <w:r>
        <w:t>This should make sense to any wine drinker. Even blindfolded, most of us would be able to decide with very high accuracy the color of the wine based on its taste and aroma. It turns out that this computer model can do the same thing, “tasting” the wine by its chemical measurements.</w:t>
      </w:r>
    </w:p>
    <w:p w14:paraId="6F4B2D6D" w14:textId="77777777" w:rsidR="000D0361" w:rsidRDefault="00000000">
      <w:pPr>
        <w:pStyle w:val="BodyText"/>
      </w:pPr>
      <w:r>
        <w:t>What follows is more technical, but I encourage any non statisticians to keep reading.</w:t>
      </w:r>
    </w:p>
    <w:p w14:paraId="321AA92E" w14:textId="77777777" w:rsidR="000D0361" w:rsidRDefault="00000000">
      <w:pPr>
        <w:pStyle w:val="SourceCode"/>
      </w:pPr>
      <w:r>
        <w:rPr>
          <w:rStyle w:val="FunctionTok"/>
        </w:rPr>
        <w:t>library</w:t>
      </w:r>
      <w:r>
        <w:rPr>
          <w:rStyle w:val="NormalTok"/>
        </w:rPr>
        <w:t>(sjPlot)</w:t>
      </w:r>
      <w:r>
        <w:br/>
      </w:r>
      <w:r>
        <w:rPr>
          <w:rStyle w:val="FunctionTok"/>
        </w:rPr>
        <w:t>tab_model</w:t>
      </w:r>
      <w:r>
        <w:rPr>
          <w:rStyle w:val="NormalTok"/>
        </w:rPr>
        <w:t xml:space="preserve">(wine_regression, </w:t>
      </w:r>
      <w:r>
        <w:rPr>
          <w:rStyle w:val="AttributeTok"/>
        </w:rPr>
        <w:t>show.dev =</w:t>
      </w:r>
      <w:r>
        <w:rPr>
          <w:rStyle w:val="NormalTok"/>
        </w:rPr>
        <w:t xml:space="preserve"> </w:t>
      </w:r>
      <w:r>
        <w:rPr>
          <w:rStyle w:val="ConstantTok"/>
        </w:rPr>
        <w:t>TRUE</w:t>
      </w:r>
      <w:r>
        <w:rPr>
          <w:rStyle w:val="NormalTok"/>
        </w:rPr>
        <w:t xml:space="preserve">, </w:t>
      </w:r>
      <w:r>
        <w:rPr>
          <w:rStyle w:val="AttributeTok"/>
        </w:rPr>
        <w:t>show.aicc =</w:t>
      </w:r>
      <w:r>
        <w:rPr>
          <w:rStyle w:val="NormalTok"/>
        </w:rPr>
        <w:t xml:space="preserve"> </w:t>
      </w:r>
      <w:r>
        <w:rPr>
          <w:rStyle w:val="ConstantTok"/>
        </w:rPr>
        <w:t>TRUE</w:t>
      </w:r>
      <w:r>
        <w:rPr>
          <w:rStyle w:val="NormalTok"/>
        </w:rPr>
        <w:t>)</w:t>
      </w:r>
    </w:p>
    <w:p w14:paraId="43D929D8" w14:textId="77777777" w:rsidR="000D0361" w:rsidRDefault="00000000">
      <w:pPr>
        <w:pStyle w:val="FirstParagraph"/>
      </w:pPr>
      <w:r>
        <w:t> </w:t>
      </w:r>
    </w:p>
    <w:p w14:paraId="7D271F07" w14:textId="77777777" w:rsidR="000D0361" w:rsidRDefault="00000000">
      <w:pPr>
        <w:pStyle w:val="BodyText"/>
      </w:pPr>
      <w:r>
        <w:t>type</w:t>
      </w:r>
    </w:p>
    <w:p w14:paraId="60DE4E65" w14:textId="77777777" w:rsidR="000D0361" w:rsidRDefault="00000000">
      <w:pPr>
        <w:pStyle w:val="BodyText"/>
      </w:pPr>
      <w:r>
        <w:t>Predictors</w:t>
      </w:r>
    </w:p>
    <w:p w14:paraId="4B726676" w14:textId="77777777" w:rsidR="000D0361" w:rsidRDefault="00000000">
      <w:pPr>
        <w:pStyle w:val="BodyText"/>
      </w:pPr>
      <w:r>
        <w:t>Odds Ratios</w:t>
      </w:r>
    </w:p>
    <w:p w14:paraId="7ED19AAD" w14:textId="77777777" w:rsidR="000D0361" w:rsidRDefault="00000000">
      <w:pPr>
        <w:pStyle w:val="BodyText"/>
      </w:pPr>
      <w:r>
        <w:t>CI</w:t>
      </w:r>
    </w:p>
    <w:p w14:paraId="4A27C892" w14:textId="77777777" w:rsidR="000D0361" w:rsidRDefault="00000000">
      <w:pPr>
        <w:pStyle w:val="BodyText"/>
      </w:pPr>
      <w:r>
        <w:lastRenderedPageBreak/>
        <w:t>p</w:t>
      </w:r>
    </w:p>
    <w:p w14:paraId="73466E44" w14:textId="77777777" w:rsidR="000D0361" w:rsidRDefault="00000000">
      <w:pPr>
        <w:pStyle w:val="BodyText"/>
      </w:pPr>
      <w:r>
        <w:t>(Intercept)</w:t>
      </w:r>
    </w:p>
    <w:p w14:paraId="70010FC0" w14:textId="77777777" w:rsidR="000D0361" w:rsidRDefault="00000000">
      <w:pPr>
        <w:pStyle w:val="BodyText"/>
      </w:pPr>
      <w:r>
        <w:t>Inf</w:t>
      </w:r>
    </w:p>
    <w:p w14:paraId="73C62BE9" w14:textId="77777777" w:rsidR="000D0361" w:rsidRDefault="00000000">
      <w:pPr>
        <w:pStyle w:val="BodyText"/>
      </w:pPr>
      <w:r>
        <w:t>Inf – Inf</w:t>
      </w:r>
    </w:p>
    <w:p w14:paraId="148F90E5" w14:textId="77777777" w:rsidR="000D0361" w:rsidRDefault="00000000">
      <w:pPr>
        <w:pStyle w:val="BodyText"/>
      </w:pPr>
      <w:r>
        <w:t>&lt;0.001</w:t>
      </w:r>
    </w:p>
    <w:p w14:paraId="62B64F6C" w14:textId="77777777" w:rsidR="000D0361" w:rsidRDefault="00000000">
      <w:pPr>
        <w:pStyle w:val="BodyText"/>
      </w:pPr>
      <w:r>
        <w:t>fixed acidity</w:t>
      </w:r>
    </w:p>
    <w:p w14:paraId="0711BED9" w14:textId="77777777" w:rsidR="000D0361" w:rsidRDefault="00000000">
      <w:pPr>
        <w:pStyle w:val="BodyText"/>
      </w:pPr>
      <w:r>
        <w:t>1.49</w:t>
      </w:r>
    </w:p>
    <w:p w14:paraId="4ED351CA" w14:textId="77777777" w:rsidR="000D0361" w:rsidRDefault="00000000">
      <w:pPr>
        <w:pStyle w:val="BodyText"/>
      </w:pPr>
      <w:r>
        <w:t>0.94 – 2.36</w:t>
      </w:r>
    </w:p>
    <w:p w14:paraId="1BF58CC0" w14:textId="77777777" w:rsidR="000D0361" w:rsidRDefault="00000000">
      <w:pPr>
        <w:pStyle w:val="BodyText"/>
      </w:pPr>
      <w:r>
        <w:t>0.086</w:t>
      </w:r>
    </w:p>
    <w:p w14:paraId="36255779" w14:textId="77777777" w:rsidR="000D0361" w:rsidRDefault="00000000">
      <w:pPr>
        <w:pStyle w:val="BodyText"/>
      </w:pPr>
      <w:r>
        <w:t>volatile acidity</w:t>
      </w:r>
    </w:p>
    <w:p w14:paraId="51999FDD" w14:textId="77777777" w:rsidR="000D0361" w:rsidRDefault="00000000">
      <w:pPr>
        <w:pStyle w:val="BodyText"/>
      </w:pPr>
      <w:r>
        <w:t>0.00</w:t>
      </w:r>
    </w:p>
    <w:p w14:paraId="0D96B223" w14:textId="77777777" w:rsidR="000D0361" w:rsidRDefault="00000000">
      <w:pPr>
        <w:pStyle w:val="BodyText"/>
      </w:pPr>
      <w:r>
        <w:t>0.00 – 0.01</w:t>
      </w:r>
    </w:p>
    <w:p w14:paraId="693C9BD0" w14:textId="77777777" w:rsidR="000D0361" w:rsidRDefault="00000000">
      <w:pPr>
        <w:pStyle w:val="BodyText"/>
      </w:pPr>
      <w:r>
        <w:t>&lt;0.001</w:t>
      </w:r>
    </w:p>
    <w:p w14:paraId="5532761E" w14:textId="77777777" w:rsidR="000D0361" w:rsidRDefault="00000000">
      <w:pPr>
        <w:pStyle w:val="BodyText"/>
      </w:pPr>
      <w:r>
        <w:t>citric acid</w:t>
      </w:r>
    </w:p>
    <w:p w14:paraId="0BEA4AE6" w14:textId="77777777" w:rsidR="000D0361" w:rsidRDefault="00000000">
      <w:pPr>
        <w:pStyle w:val="BodyText"/>
      </w:pPr>
      <w:r>
        <w:t>13.70</w:t>
      </w:r>
    </w:p>
    <w:p w14:paraId="3647FF8B" w14:textId="77777777" w:rsidR="000D0361" w:rsidRDefault="00000000">
      <w:pPr>
        <w:pStyle w:val="BodyText"/>
      </w:pPr>
      <w:r>
        <w:t>1.39 – 143.57</w:t>
      </w:r>
    </w:p>
    <w:p w14:paraId="032354DC" w14:textId="77777777" w:rsidR="000D0361" w:rsidRDefault="00000000">
      <w:pPr>
        <w:pStyle w:val="BodyText"/>
      </w:pPr>
      <w:r>
        <w:t>0.027</w:t>
      </w:r>
    </w:p>
    <w:p w14:paraId="7D7B3BD5" w14:textId="77777777" w:rsidR="000D0361" w:rsidRDefault="00000000">
      <w:pPr>
        <w:pStyle w:val="BodyText"/>
      </w:pPr>
      <w:r>
        <w:t>residual sugar</w:t>
      </w:r>
    </w:p>
    <w:p w14:paraId="7BB35842" w14:textId="77777777" w:rsidR="000D0361" w:rsidRDefault="00000000">
      <w:pPr>
        <w:pStyle w:val="BodyText"/>
      </w:pPr>
      <w:r>
        <w:t>2.60</w:t>
      </w:r>
    </w:p>
    <w:p w14:paraId="2A4DD2BD" w14:textId="77777777" w:rsidR="000D0361" w:rsidRDefault="00000000">
      <w:pPr>
        <w:pStyle w:val="BodyText"/>
      </w:pPr>
      <w:r>
        <w:t>2.15 – 3.20</w:t>
      </w:r>
    </w:p>
    <w:p w14:paraId="069A72C2" w14:textId="77777777" w:rsidR="000D0361" w:rsidRDefault="00000000">
      <w:pPr>
        <w:pStyle w:val="BodyText"/>
      </w:pPr>
      <w:r>
        <w:t>&lt;0.001</w:t>
      </w:r>
    </w:p>
    <w:p w14:paraId="6E3124A3" w14:textId="77777777" w:rsidR="000D0361" w:rsidRDefault="00000000">
      <w:pPr>
        <w:pStyle w:val="BodyText"/>
      </w:pPr>
      <w:r>
        <w:t>chlorides</w:t>
      </w:r>
    </w:p>
    <w:p w14:paraId="6E5768D7" w14:textId="77777777" w:rsidR="000D0361" w:rsidRDefault="00000000">
      <w:pPr>
        <w:pStyle w:val="BodyText"/>
      </w:pPr>
      <w:r>
        <w:t>0.00</w:t>
      </w:r>
    </w:p>
    <w:p w14:paraId="2A5DE20A" w14:textId="77777777" w:rsidR="000D0361" w:rsidRDefault="00000000">
      <w:pPr>
        <w:pStyle w:val="BodyText"/>
      </w:pPr>
      <w:r>
        <w:t>0.00 – 0.00</w:t>
      </w:r>
    </w:p>
    <w:p w14:paraId="6EB55CB1" w14:textId="77777777" w:rsidR="000D0361" w:rsidRDefault="00000000">
      <w:pPr>
        <w:pStyle w:val="BodyText"/>
      </w:pPr>
      <w:r>
        <w:t>&lt;0.001</w:t>
      </w:r>
    </w:p>
    <w:p w14:paraId="3EB1E1F2" w14:textId="77777777" w:rsidR="000D0361" w:rsidRDefault="00000000">
      <w:pPr>
        <w:pStyle w:val="BodyText"/>
      </w:pPr>
      <w:r>
        <w:t>free sulfur dioxide</w:t>
      </w:r>
    </w:p>
    <w:p w14:paraId="4935CD1E" w14:textId="77777777" w:rsidR="000D0361" w:rsidRDefault="00000000">
      <w:pPr>
        <w:pStyle w:val="BodyText"/>
      </w:pPr>
      <w:r>
        <w:t>0.94</w:t>
      </w:r>
    </w:p>
    <w:p w14:paraId="300AC753" w14:textId="77777777" w:rsidR="000D0361" w:rsidRDefault="00000000">
      <w:pPr>
        <w:pStyle w:val="BodyText"/>
      </w:pPr>
      <w:r>
        <w:lastRenderedPageBreak/>
        <w:t>0.92 – 0.97</w:t>
      </w:r>
    </w:p>
    <w:p w14:paraId="288D834F" w14:textId="77777777" w:rsidR="000D0361" w:rsidRDefault="00000000">
      <w:pPr>
        <w:pStyle w:val="BodyText"/>
      </w:pPr>
      <w:r>
        <w:t>&lt;0.001</w:t>
      </w:r>
    </w:p>
    <w:p w14:paraId="57F34477" w14:textId="77777777" w:rsidR="000D0361" w:rsidRDefault="00000000">
      <w:pPr>
        <w:pStyle w:val="BodyText"/>
      </w:pPr>
      <w:r>
        <w:t>total sulfur dioxide</w:t>
      </w:r>
    </w:p>
    <w:p w14:paraId="2A96701C" w14:textId="77777777" w:rsidR="000D0361" w:rsidRDefault="00000000">
      <w:pPr>
        <w:pStyle w:val="BodyText"/>
      </w:pPr>
      <w:r>
        <w:t>1.05</w:t>
      </w:r>
    </w:p>
    <w:p w14:paraId="6857A4B5" w14:textId="77777777" w:rsidR="000D0361" w:rsidRDefault="00000000">
      <w:pPr>
        <w:pStyle w:val="BodyText"/>
      </w:pPr>
      <w:r>
        <w:t>1.04 – 1.06</w:t>
      </w:r>
    </w:p>
    <w:p w14:paraId="055698FC" w14:textId="77777777" w:rsidR="000D0361" w:rsidRDefault="00000000">
      <w:pPr>
        <w:pStyle w:val="BodyText"/>
      </w:pPr>
      <w:r>
        <w:t>&lt;0.001</w:t>
      </w:r>
    </w:p>
    <w:p w14:paraId="6637BE3B" w14:textId="77777777" w:rsidR="000D0361" w:rsidRDefault="00000000">
      <w:pPr>
        <w:pStyle w:val="BodyText"/>
      </w:pPr>
      <w:r>
        <w:t>density</w:t>
      </w:r>
    </w:p>
    <w:p w14:paraId="0389D09A" w14:textId="77777777" w:rsidR="000D0361" w:rsidRDefault="00000000">
      <w:pPr>
        <w:pStyle w:val="BodyText"/>
      </w:pPr>
      <w:r>
        <w:t>0.00</w:t>
      </w:r>
    </w:p>
    <w:p w14:paraId="59145E63" w14:textId="77777777" w:rsidR="000D0361" w:rsidRDefault="00000000">
      <w:pPr>
        <w:pStyle w:val="BodyText"/>
      </w:pPr>
      <w:r>
        <w:t>0.00 – 0.00</w:t>
      </w:r>
    </w:p>
    <w:p w14:paraId="7D75EFE0" w14:textId="77777777" w:rsidR="000D0361" w:rsidRDefault="00000000">
      <w:pPr>
        <w:pStyle w:val="BodyText"/>
      </w:pPr>
      <w:r>
        <w:t>&lt;0.001</w:t>
      </w:r>
    </w:p>
    <w:p w14:paraId="30806481" w14:textId="77777777" w:rsidR="000D0361" w:rsidRDefault="00000000">
      <w:pPr>
        <w:pStyle w:val="BodyText"/>
      </w:pPr>
      <w:r>
        <w:t>pH</w:t>
      </w:r>
    </w:p>
    <w:p w14:paraId="489C7391" w14:textId="77777777" w:rsidR="000D0361" w:rsidRDefault="00000000">
      <w:pPr>
        <w:pStyle w:val="BodyText"/>
      </w:pPr>
      <w:r>
        <w:t>7.09</w:t>
      </w:r>
    </w:p>
    <w:p w14:paraId="350A5F30" w14:textId="77777777" w:rsidR="000D0361" w:rsidRDefault="00000000">
      <w:pPr>
        <w:pStyle w:val="BodyText"/>
      </w:pPr>
      <w:r>
        <w:t>0.44 – 117.90</w:t>
      </w:r>
    </w:p>
    <w:p w14:paraId="69F28249" w14:textId="77777777" w:rsidR="000D0361" w:rsidRDefault="00000000">
      <w:pPr>
        <w:pStyle w:val="BodyText"/>
      </w:pPr>
      <w:r>
        <w:t>0.169</w:t>
      </w:r>
    </w:p>
    <w:p w14:paraId="177D2029" w14:textId="77777777" w:rsidR="000D0361" w:rsidRDefault="00000000">
      <w:pPr>
        <w:pStyle w:val="BodyText"/>
      </w:pPr>
      <w:r>
        <w:t>sulphates</w:t>
      </w:r>
    </w:p>
    <w:p w14:paraId="36477F1D" w14:textId="77777777" w:rsidR="000D0361" w:rsidRDefault="00000000">
      <w:pPr>
        <w:pStyle w:val="BodyText"/>
      </w:pPr>
      <w:r>
        <w:t>0.07</w:t>
      </w:r>
    </w:p>
    <w:p w14:paraId="6FE45A8B" w14:textId="77777777" w:rsidR="000D0361" w:rsidRDefault="00000000">
      <w:pPr>
        <w:pStyle w:val="BodyText"/>
      </w:pPr>
      <w:r>
        <w:t>0.01 – 0.74</w:t>
      </w:r>
    </w:p>
    <w:p w14:paraId="26726CA0" w14:textId="77777777" w:rsidR="000D0361" w:rsidRDefault="00000000">
      <w:pPr>
        <w:pStyle w:val="BodyText"/>
      </w:pPr>
      <w:r>
        <w:t>0.031</w:t>
      </w:r>
    </w:p>
    <w:p w14:paraId="0EBDFFC8" w14:textId="77777777" w:rsidR="000D0361" w:rsidRDefault="00000000">
      <w:pPr>
        <w:pStyle w:val="BodyText"/>
      </w:pPr>
      <w:r>
        <w:t>alcohol</w:t>
      </w:r>
    </w:p>
    <w:p w14:paraId="2A0A6457" w14:textId="77777777" w:rsidR="000D0361" w:rsidRDefault="00000000">
      <w:pPr>
        <w:pStyle w:val="BodyText"/>
      </w:pPr>
      <w:r>
        <w:t>0.17</w:t>
      </w:r>
    </w:p>
    <w:p w14:paraId="6BB8186C" w14:textId="77777777" w:rsidR="000D0361" w:rsidRDefault="00000000">
      <w:pPr>
        <w:pStyle w:val="BodyText"/>
      </w:pPr>
      <w:r>
        <w:t>0.09 – 0.28</w:t>
      </w:r>
    </w:p>
    <w:p w14:paraId="108DD7A1" w14:textId="77777777" w:rsidR="000D0361" w:rsidRDefault="00000000">
      <w:pPr>
        <w:pStyle w:val="BodyText"/>
      </w:pPr>
      <w:r>
        <w:t>&lt;0.001</w:t>
      </w:r>
    </w:p>
    <w:p w14:paraId="2C9600A6" w14:textId="77777777" w:rsidR="000D0361" w:rsidRDefault="00000000">
      <w:pPr>
        <w:pStyle w:val="BodyText"/>
      </w:pPr>
      <w:r>
        <w:t>quality</w:t>
      </w:r>
    </w:p>
    <w:p w14:paraId="11A3ACE2" w14:textId="77777777" w:rsidR="000D0361" w:rsidRDefault="00000000">
      <w:pPr>
        <w:pStyle w:val="BodyText"/>
      </w:pPr>
      <w:r>
        <w:t>0.65</w:t>
      </w:r>
    </w:p>
    <w:p w14:paraId="4F2C2601" w14:textId="77777777" w:rsidR="000D0361" w:rsidRDefault="00000000">
      <w:pPr>
        <w:pStyle w:val="BodyText"/>
      </w:pPr>
      <w:r>
        <w:t>0.43 – 0.96</w:t>
      </w:r>
    </w:p>
    <w:p w14:paraId="6BBACE46" w14:textId="77777777" w:rsidR="000D0361" w:rsidRDefault="00000000">
      <w:pPr>
        <w:pStyle w:val="BodyText"/>
      </w:pPr>
      <w:r>
        <w:t>0.034</w:t>
      </w:r>
    </w:p>
    <w:p w14:paraId="7888526E" w14:textId="77777777" w:rsidR="000D0361" w:rsidRDefault="00000000">
      <w:pPr>
        <w:pStyle w:val="BodyText"/>
      </w:pPr>
      <w:r>
        <w:t>Observations</w:t>
      </w:r>
    </w:p>
    <w:p w14:paraId="20CF41AB" w14:textId="77777777" w:rsidR="000D0361" w:rsidRDefault="00000000">
      <w:pPr>
        <w:pStyle w:val="BodyText"/>
      </w:pPr>
      <w:r>
        <w:lastRenderedPageBreak/>
        <w:t>6497</w:t>
      </w:r>
    </w:p>
    <w:p w14:paraId="4A1712C4" w14:textId="77777777" w:rsidR="000D0361" w:rsidRDefault="00000000">
      <w:pPr>
        <w:pStyle w:val="BodyText"/>
      </w:pPr>
      <w:r>
        <w:t>R2 Tjur</w:t>
      </w:r>
    </w:p>
    <w:p w14:paraId="7237B447" w14:textId="77777777" w:rsidR="000D0361" w:rsidRDefault="00000000">
      <w:pPr>
        <w:pStyle w:val="BodyText"/>
      </w:pPr>
      <w:r>
        <w:t>0.967</w:t>
      </w:r>
    </w:p>
    <w:p w14:paraId="5E0C0825" w14:textId="77777777" w:rsidR="000D0361" w:rsidRDefault="00000000">
      <w:pPr>
        <w:pStyle w:val="BodyText"/>
      </w:pPr>
      <w:r>
        <w:t>Deviance</w:t>
      </w:r>
    </w:p>
    <w:p w14:paraId="0EA15321" w14:textId="77777777" w:rsidR="000D0361" w:rsidRDefault="00000000">
      <w:pPr>
        <w:pStyle w:val="BodyText"/>
      </w:pPr>
      <w:r>
        <w:t>424.235</w:t>
      </w:r>
    </w:p>
    <w:p w14:paraId="5DFECABD" w14:textId="77777777" w:rsidR="000D0361" w:rsidRDefault="00000000">
      <w:pPr>
        <w:pStyle w:val="BodyText"/>
      </w:pPr>
      <w:r>
        <w:t>AICc</w:t>
      </w:r>
    </w:p>
    <w:p w14:paraId="12B4A5E1" w14:textId="77777777" w:rsidR="000D0361" w:rsidRDefault="00000000">
      <w:pPr>
        <w:pStyle w:val="BodyText"/>
      </w:pPr>
      <w:r>
        <w:t>450.291</w:t>
      </w:r>
    </w:p>
    <w:p w14:paraId="374C6DD3" w14:textId="77777777" w:rsidR="000D0361" w:rsidRDefault="00000000">
      <w:pPr>
        <w:pStyle w:val="BodyText"/>
      </w:pPr>
      <w:r>
        <w:t>The model shows how each chemical property influences it’s decision making process, in the form of odds ratios. Odds here are the same as in betting: if you have a 4 in 5 chance of winning a bet, then your odds are 4 (to 1) for winning. If I have a 2 in 3 chance of winning a different bet, then my odds are 2 (to 1) for winning. Therefore, your odds are twice as high as mine, or the odds ratio of your bet to mine is 2. The provided numbers under “Odds Ratios” here is the odds ratio increase for a one unit increase in the given chemical.</w:t>
      </w:r>
    </w:p>
    <w:p w14:paraId="0A1DFD44" w14:textId="77777777" w:rsidR="000D0361" w:rsidRDefault="00000000">
      <w:pPr>
        <w:pStyle w:val="BodyText"/>
      </w:pPr>
      <w:r>
        <w:t>So for example, if, all other variables equal, on average, if a bottle of wine were to have 1 unit higher citric acid, then the model would assign it an odds 13.7 times higher of being white vs being red. A couple of these appear to have odds ratios of 0, but that is due to rounding and unit quirks. But a very small odds ratio indicates that for instance, if a wine is denser, then the model assigns it very high odds of being red. The intercept being infinite simply indicates that most wines were white. For these odds ratios, a ratio above 1 indicates that an increase of the property indicates higher odds of being white, and a ratio below 1 indicates lower odds of being white. On average, white wines were associated with higher fixed acidity, citric acidity, residual sugar, and total sulfur dioxide, while red wines were associated with higher volatile acidity, chlorides, free sulfur dioxide, density, sulphates, alcohol content, and overall quality.</w:t>
      </w:r>
    </w:p>
    <w:p w14:paraId="3B89C35D" w14:textId="77777777" w:rsidR="000D0361" w:rsidRDefault="00000000">
      <w:pPr>
        <w:pStyle w:val="SourceCode"/>
      </w:pPr>
      <w:r>
        <w:rPr>
          <w:rStyle w:val="FunctionTok"/>
        </w:rPr>
        <w:t>library</w:t>
      </w:r>
      <w:r>
        <w:rPr>
          <w:rStyle w:val="NormalTok"/>
        </w:rPr>
        <w:t>(car)</w:t>
      </w:r>
      <w:r>
        <w:br/>
      </w:r>
      <w:r>
        <w:rPr>
          <w:rStyle w:val="FunctionTok"/>
        </w:rPr>
        <w:t>round</w:t>
      </w:r>
      <w:r>
        <w:rPr>
          <w:rStyle w:val="NormalTok"/>
        </w:rPr>
        <w:t>(</w:t>
      </w:r>
      <w:r>
        <w:rPr>
          <w:rStyle w:val="FunctionTok"/>
        </w:rPr>
        <w:t>vif</w:t>
      </w:r>
      <w:r>
        <w:rPr>
          <w:rStyle w:val="NormalTok"/>
        </w:rPr>
        <w:t>(wine_regression),</w:t>
      </w:r>
      <w:r>
        <w:rPr>
          <w:rStyle w:val="DecValTok"/>
        </w:rPr>
        <w:t>2</w:t>
      </w:r>
      <w:r>
        <w:rPr>
          <w:rStyle w:val="NormalTok"/>
        </w:rPr>
        <w:t>)</w:t>
      </w:r>
    </w:p>
    <w:p w14:paraId="2F18A053" w14:textId="77777777" w:rsidR="000D0361" w:rsidRDefault="00000000">
      <w:pPr>
        <w:pStyle w:val="SourceCode"/>
      </w:pPr>
      <w:r>
        <w:rPr>
          <w:rStyle w:val="VerbatimChar"/>
        </w:rPr>
        <w:t xml:space="preserve">##        fixed.acidity     volatile.acidity          citric.acid </w:t>
      </w:r>
      <w:r>
        <w:br/>
      </w:r>
      <w:r>
        <w:rPr>
          <w:rStyle w:val="VerbatimChar"/>
        </w:rPr>
        <w:t xml:space="preserve">##                 3.59                 1.67                 1.61 </w:t>
      </w:r>
      <w:r>
        <w:br/>
      </w:r>
      <w:r>
        <w:rPr>
          <w:rStyle w:val="VerbatimChar"/>
        </w:rPr>
        <w:t xml:space="preserve">##       residual.sugar            chlorides  free.sulfur.dioxide </w:t>
      </w:r>
      <w:r>
        <w:br/>
      </w:r>
      <w:r>
        <w:rPr>
          <w:rStyle w:val="VerbatimChar"/>
        </w:rPr>
        <w:t xml:space="preserve">##                 2.38                 1.47                 2.12 </w:t>
      </w:r>
      <w:r>
        <w:br/>
      </w:r>
      <w:r>
        <w:rPr>
          <w:rStyle w:val="VerbatimChar"/>
        </w:rPr>
        <w:t xml:space="preserve">## total.sulfur.dioxide              density                   pH </w:t>
      </w:r>
      <w:r>
        <w:br/>
      </w:r>
      <w:r>
        <w:rPr>
          <w:rStyle w:val="VerbatimChar"/>
        </w:rPr>
        <w:t xml:space="preserve">##                 1.96                10.25                 2.71 </w:t>
      </w:r>
      <w:r>
        <w:br/>
      </w:r>
      <w:r>
        <w:rPr>
          <w:rStyle w:val="VerbatimChar"/>
        </w:rPr>
        <w:t xml:space="preserve">##            sulphates              alcohol              quality </w:t>
      </w:r>
      <w:r>
        <w:br/>
      </w:r>
      <w:r>
        <w:rPr>
          <w:rStyle w:val="VerbatimChar"/>
        </w:rPr>
        <w:t>##                 1.37                 5.16                 1.79</w:t>
      </w:r>
    </w:p>
    <w:p w14:paraId="5ECB6C50" w14:textId="77777777" w:rsidR="000D0361" w:rsidRDefault="00000000">
      <w:pPr>
        <w:pStyle w:val="FirstParagraph"/>
      </w:pPr>
      <w:r>
        <w:t xml:space="preserve">Usually multicollinearity is a concern with regression models with many predictors. The VIF (variance inflation factor) is a measure of how much the precision of the estimate predictor in a model is affected by other predictors, with values greater than 5 being a cause of modest concern and 10 of great concern. It is worth noting that the overall predictive </w:t>
      </w:r>
      <w:r>
        <w:lastRenderedPageBreak/>
        <w:t>accuracy of models is not affected by VIF, only our ability to make inference as to the contribution of different predictors. Here, the two variables of concern are density and alcohol, with VIF values just above the 10 and 5 cutoffs, respectively. It might be tempting to remove them, but since the sample size is so large that the p values for these two are extremely small regardless of multicollinearity there is no reason to. I was surprised that VIF was not more of a problem in this set, as I expected the three measures of acidity to be more correlated. There are various graphical methods of assessing correlation among the predictors using the ggAlly and corrplot libraries, but the number of variables makes presentation awkward, and showing VIFs alleviates the most pressing concern.</w:t>
      </w:r>
    </w:p>
    <w:p w14:paraId="3D0722F0" w14:textId="77777777" w:rsidR="000D0361" w:rsidRDefault="00000000">
      <w:pPr>
        <w:pStyle w:val="SourceCode"/>
      </w:pPr>
      <w:r>
        <w:rPr>
          <w:rStyle w:val="NormalTok"/>
        </w:rPr>
        <w:t xml:space="preserve">wine_pca </w:t>
      </w:r>
      <w:r>
        <w:rPr>
          <w:rStyle w:val="OtherTok"/>
        </w:rPr>
        <w:t>&lt;-</w:t>
      </w:r>
      <w:r>
        <w:rPr>
          <w:rStyle w:val="NormalTok"/>
        </w:rPr>
        <w:t xml:space="preserve"> </w:t>
      </w:r>
      <w:r>
        <w:rPr>
          <w:rStyle w:val="FunctionTok"/>
        </w:rPr>
        <w:t>prcomp</w:t>
      </w:r>
      <w:r>
        <w:rPr>
          <w:rStyle w:val="NormalTok"/>
        </w:rPr>
        <w:t xml:space="preserve">(wine_numeric, </w:t>
      </w:r>
      <w:r>
        <w:rPr>
          <w:rStyle w:val="AttributeTok"/>
        </w:rPr>
        <w:t>scale =</w:t>
      </w:r>
      <w:r>
        <w:rPr>
          <w:rStyle w:val="NormalTok"/>
        </w:rPr>
        <w:t xml:space="preserve"> </w:t>
      </w:r>
      <w:r>
        <w:rPr>
          <w:rStyle w:val="ConstantTok"/>
        </w:rPr>
        <w:t>TRUE</w:t>
      </w:r>
      <w:r>
        <w:rPr>
          <w:rStyle w:val="NormalTok"/>
        </w:rPr>
        <w:t>)</w:t>
      </w:r>
      <w:r>
        <w:br/>
      </w:r>
      <w:r>
        <w:rPr>
          <w:rStyle w:val="FunctionTok"/>
        </w:rPr>
        <w:t>summary</w:t>
      </w:r>
      <w:r>
        <w:rPr>
          <w:rStyle w:val="NormalTok"/>
        </w:rPr>
        <w:t>(wine_pca)</w:t>
      </w:r>
    </w:p>
    <w:p w14:paraId="55D41DEA" w14:textId="77777777" w:rsidR="000D0361" w:rsidRDefault="00000000">
      <w:pPr>
        <w:pStyle w:val="SourceCode"/>
      </w:pPr>
      <w:r>
        <w:rPr>
          <w:rStyle w:val="VerbatimChar"/>
        </w:rPr>
        <w:t>## Importance of components:</w:t>
      </w:r>
      <w:r>
        <w:br/>
      </w:r>
      <w:r>
        <w:rPr>
          <w:rStyle w:val="VerbatimChar"/>
        </w:rPr>
        <w:t>##                           PC1    PC2    PC3     PC4     PC5     PC6     PC7</w:t>
      </w:r>
      <w:r>
        <w:br/>
      </w:r>
      <w:r>
        <w:rPr>
          <w:rStyle w:val="VerbatimChar"/>
        </w:rPr>
        <w:t>## Standard deviation     1.7440 1.6278 1.2812 1.03374 0.91679 0.81265 0.75088</w:t>
      </w:r>
      <w:r>
        <w:br/>
      </w:r>
      <w:r>
        <w:rPr>
          <w:rStyle w:val="VerbatimChar"/>
        </w:rPr>
        <w:t>## Proportion of Variance 0.2535 0.2208 0.1368 0.08905 0.07004 0.05503 0.04699</w:t>
      </w:r>
      <w:r>
        <w:br/>
      </w:r>
      <w:r>
        <w:rPr>
          <w:rStyle w:val="VerbatimChar"/>
        </w:rPr>
        <w:t>## Cumulative Proportion  0.2535 0.4743 0.6111 0.70013 0.77017 0.82520 0.87219</w:t>
      </w:r>
      <w:r>
        <w:br/>
      </w:r>
      <w:r>
        <w:rPr>
          <w:rStyle w:val="VerbatimChar"/>
        </w:rPr>
        <w:t>##                           PC8    PC9    PC10    PC11    PC12</w:t>
      </w:r>
      <w:r>
        <w:br/>
      </w:r>
      <w:r>
        <w:rPr>
          <w:rStyle w:val="VerbatimChar"/>
        </w:rPr>
        <w:t>## Standard deviation     0.7183 0.6770 0.54682 0.47706 0.18107</w:t>
      </w:r>
      <w:r>
        <w:br/>
      </w:r>
      <w:r>
        <w:rPr>
          <w:rStyle w:val="VerbatimChar"/>
        </w:rPr>
        <w:t>## Proportion of Variance 0.0430 0.0382 0.02492 0.01897 0.00273</w:t>
      </w:r>
      <w:r>
        <w:br/>
      </w:r>
      <w:r>
        <w:rPr>
          <w:rStyle w:val="VerbatimChar"/>
        </w:rPr>
        <w:t>## Cumulative Proportion  0.9152 0.9534 0.97830 0.99727 1.00000</w:t>
      </w:r>
    </w:p>
    <w:p w14:paraId="458C73D9" w14:textId="77777777" w:rsidR="000D0361" w:rsidRDefault="00000000">
      <w:pPr>
        <w:pStyle w:val="SourceCode"/>
      </w:pPr>
      <w:r>
        <w:rPr>
          <w:rStyle w:val="FunctionTok"/>
        </w:rPr>
        <w:t>library</w:t>
      </w:r>
      <w:r>
        <w:rPr>
          <w:rStyle w:val="NormalTok"/>
        </w:rPr>
        <w:t>(factoextra)</w:t>
      </w:r>
      <w:r>
        <w:br/>
      </w:r>
      <w:r>
        <w:rPr>
          <w:rStyle w:val="FunctionTok"/>
        </w:rPr>
        <w:t>fviz_eig</w:t>
      </w:r>
      <w:r>
        <w:rPr>
          <w:rStyle w:val="NormalTok"/>
        </w:rPr>
        <w:t xml:space="preserve">(wine_pca, </w:t>
      </w:r>
      <w:r>
        <w:rPr>
          <w:rStyle w:val="AttributeTok"/>
        </w:rPr>
        <w:t>addlabels =</w:t>
      </w:r>
      <w:r>
        <w:rPr>
          <w:rStyle w:val="NormalTok"/>
        </w:rPr>
        <w:t xml:space="preserve"> </w:t>
      </w:r>
      <w:r>
        <w:rPr>
          <w:rStyle w:val="ConstantTok"/>
        </w:rPr>
        <w:t>TRUE</w:t>
      </w:r>
      <w:r>
        <w:rPr>
          <w:rStyle w:val="NormalTok"/>
        </w:rPr>
        <w:t>)</w:t>
      </w:r>
    </w:p>
    <w:p w14:paraId="38451D81" w14:textId="77777777" w:rsidR="000D0361" w:rsidRDefault="00000000">
      <w:pPr>
        <w:pStyle w:val="FirstParagraph"/>
      </w:pPr>
      <w:r>
        <w:rPr>
          <w:noProof/>
        </w:rPr>
        <w:lastRenderedPageBreak/>
        <w:drawing>
          <wp:inline distT="0" distB="0" distL="0" distR="0" wp14:anchorId="35051CB7" wp14:editId="202B69A1">
            <wp:extent cx="5334000" cy="42672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Wine_files/figure-docx/unnamed-chunk-9-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4E89B741" w14:textId="77777777" w:rsidR="000D0361" w:rsidRDefault="00000000">
      <w:pPr>
        <w:pStyle w:val="SourceCode"/>
      </w:pPr>
      <w:r>
        <w:rPr>
          <w:rStyle w:val="CommentTok"/>
        </w:rPr>
        <w:t>#wine_pca$rotation</w:t>
      </w:r>
    </w:p>
    <w:p w14:paraId="144806D7" w14:textId="77777777" w:rsidR="000D0361" w:rsidRDefault="00000000">
      <w:pPr>
        <w:pStyle w:val="FirstParagraph"/>
      </w:pPr>
      <w:r>
        <w:t>Similarly, principle component decomposition is possible, using the correlations among the variables to try to find the underlying abstract concepts of the data. However, in this case, in decomposing the 12 numeric variables, it takes 6 to get to 80% of variance explained and 8 to get to 90%, at the cost of losing the initial variables’ clear interpretation.</w:t>
      </w:r>
    </w:p>
    <w:p w14:paraId="2A3B31DC" w14:textId="77777777" w:rsidR="000D0361" w:rsidRDefault="00000000">
      <w:pPr>
        <w:pStyle w:val="BodyText"/>
      </w:pPr>
      <w:r>
        <w:t>I have omitted the loadings for brevity, but each principle component tended to be composed of portions of all the variables, further reducing the analysis’s use.</w:t>
      </w:r>
    </w:p>
    <w:sectPr w:rsidR="000D036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9C52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22372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61"/>
    <w:rsid w:val="000D0361"/>
    <w:rsid w:val="004D058C"/>
    <w:rsid w:val="00731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2A0AD8"/>
  <w15:docId w15:val="{97F0EB01-039E-9D44-8C62-8A8E1276F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1559</Words>
  <Characters>8892</Characters>
  <Application>Microsoft Office Word</Application>
  <DocSecurity>0</DocSecurity>
  <Lines>74</Lines>
  <Paragraphs>20</Paragraphs>
  <ScaleCrop>false</ScaleCrop>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Wine Showcase</dc:title>
  <dc:creator>Daniel Cohen</dc:creator>
  <cp:keywords/>
  <cp:lastModifiedBy>Cohen, Daniel</cp:lastModifiedBy>
  <cp:revision>2</cp:revision>
  <dcterms:created xsi:type="dcterms:W3CDTF">2026-02-11T13:07:00Z</dcterms:created>
  <dcterms:modified xsi:type="dcterms:W3CDTF">2026-02-11T13:07:00Z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2026-02-11</vt:lpwstr>
  </property>
  <property fmtid="{D5CDD505-2E9C-101B-9397-08002B2CF9AE}" pid="3" name="output">
    <vt:lpwstr/>
  </property>
</Properties>
</file>