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C38FF" w14:textId="36628B17" w:rsidR="00C33CA3" w:rsidRPr="00A474BD" w:rsidRDefault="007D1381" w:rsidP="003A24DB">
      <w:pPr>
        <w:rPr>
          <w:b/>
          <w:bCs/>
          <w:lang w:val="pt-BR"/>
        </w:rPr>
      </w:pPr>
      <w:r w:rsidRPr="00A474BD">
        <w:rPr>
          <w:b/>
          <w:bCs/>
          <w:lang w:val="pt-BR"/>
        </w:rPr>
        <w:t xml:space="preserve">ML: </w:t>
      </w:r>
      <w:proofErr w:type="spellStart"/>
      <w:r w:rsidRPr="00A474BD">
        <w:rPr>
          <w:b/>
          <w:bCs/>
          <w:lang w:val="pt-BR"/>
        </w:rPr>
        <w:t>Credit</w:t>
      </w:r>
      <w:proofErr w:type="spellEnd"/>
      <w:r w:rsidRPr="00A474BD">
        <w:rPr>
          <w:b/>
          <w:bCs/>
          <w:lang w:val="pt-BR"/>
        </w:rPr>
        <w:t xml:space="preserve"> </w:t>
      </w:r>
      <w:proofErr w:type="spellStart"/>
      <w:r w:rsidRPr="00A474BD">
        <w:rPr>
          <w:b/>
          <w:bCs/>
          <w:lang w:val="pt-BR"/>
        </w:rPr>
        <w:t>Scoring</w:t>
      </w:r>
      <w:proofErr w:type="spellEnd"/>
    </w:p>
    <w:p w14:paraId="51E3BEFF" w14:textId="5A25B922" w:rsidR="007D1381" w:rsidRDefault="007D1381" w:rsidP="00FD6304">
      <w:pPr>
        <w:jc w:val="both"/>
        <w:rPr>
          <w:lang w:val="pt-BR"/>
        </w:rPr>
      </w:pPr>
      <w:r>
        <w:rPr>
          <w:lang w:val="pt-BR"/>
        </w:rPr>
        <w:t xml:space="preserve">A Cadeia de crédito é composta por 4 pilares: </w:t>
      </w:r>
      <w:r w:rsidRPr="00974A71">
        <w:rPr>
          <w:b/>
          <w:bCs/>
          <w:lang w:val="pt-BR"/>
        </w:rPr>
        <w:t>prospecção</w:t>
      </w:r>
      <w:r>
        <w:rPr>
          <w:lang w:val="pt-BR"/>
        </w:rPr>
        <w:t xml:space="preserve">, </w:t>
      </w:r>
      <w:r w:rsidRPr="00974A71">
        <w:rPr>
          <w:b/>
          <w:bCs/>
          <w:lang w:val="pt-BR"/>
        </w:rPr>
        <w:t>concessão</w:t>
      </w:r>
      <w:r>
        <w:rPr>
          <w:lang w:val="pt-BR"/>
        </w:rPr>
        <w:t xml:space="preserve">, </w:t>
      </w:r>
      <w:r w:rsidRPr="00974A71">
        <w:rPr>
          <w:b/>
          <w:bCs/>
          <w:lang w:val="pt-BR"/>
        </w:rPr>
        <w:t>gestão de risco</w:t>
      </w:r>
      <w:r>
        <w:rPr>
          <w:lang w:val="pt-BR"/>
        </w:rPr>
        <w:t xml:space="preserve"> e </w:t>
      </w:r>
      <w:r w:rsidRPr="00974A71">
        <w:rPr>
          <w:b/>
          <w:bCs/>
          <w:lang w:val="pt-BR"/>
        </w:rPr>
        <w:t>recuperação</w:t>
      </w:r>
      <w:r>
        <w:rPr>
          <w:lang w:val="pt-BR"/>
        </w:rPr>
        <w:t>.</w:t>
      </w:r>
    </w:p>
    <w:p w14:paraId="456475B1" w14:textId="241928B8" w:rsidR="007D1381" w:rsidRDefault="007D1381" w:rsidP="00FD6304">
      <w:pPr>
        <w:jc w:val="both"/>
        <w:rPr>
          <w:lang w:val="pt-BR"/>
        </w:rPr>
      </w:pPr>
      <w:r>
        <w:rPr>
          <w:lang w:val="pt-BR"/>
        </w:rPr>
        <w:t xml:space="preserve">Os principais participantes da cadeia de crédito são os </w:t>
      </w:r>
      <w:r w:rsidRPr="00974A71">
        <w:rPr>
          <w:b/>
          <w:bCs/>
          <w:lang w:val="pt-BR"/>
        </w:rPr>
        <w:t>poupadores</w:t>
      </w:r>
      <w:r>
        <w:rPr>
          <w:lang w:val="pt-BR"/>
        </w:rPr>
        <w:t xml:space="preserve">, os </w:t>
      </w:r>
      <w:r w:rsidRPr="00974A71">
        <w:rPr>
          <w:b/>
          <w:bCs/>
          <w:lang w:val="pt-BR"/>
        </w:rPr>
        <w:t>tomadores</w:t>
      </w:r>
      <w:r>
        <w:rPr>
          <w:lang w:val="pt-BR"/>
        </w:rPr>
        <w:t xml:space="preserve"> e as </w:t>
      </w:r>
      <w:r w:rsidRPr="00974A71">
        <w:rPr>
          <w:b/>
          <w:bCs/>
          <w:lang w:val="pt-BR"/>
        </w:rPr>
        <w:t>instituições financeiras</w:t>
      </w:r>
      <w:r>
        <w:rPr>
          <w:lang w:val="pt-BR"/>
        </w:rPr>
        <w:t xml:space="preserve"> que intermediam essa relação.</w:t>
      </w:r>
    </w:p>
    <w:p w14:paraId="38079333" w14:textId="40580899" w:rsidR="007D1381" w:rsidRDefault="007D1381" w:rsidP="00FD6304">
      <w:pPr>
        <w:jc w:val="both"/>
        <w:rPr>
          <w:lang w:val="pt-BR"/>
        </w:rPr>
      </w:pPr>
      <w:r>
        <w:rPr>
          <w:lang w:val="pt-BR"/>
        </w:rPr>
        <w:t>Quan</w:t>
      </w:r>
      <w:r w:rsidR="00483AF8">
        <w:rPr>
          <w:lang w:val="pt-BR"/>
        </w:rPr>
        <w:t xml:space="preserve">do um tomador solicita um crédito, a instituição financeira avalia os dados cadastrais e financeiros através de um </w:t>
      </w:r>
      <w:r w:rsidR="00483AF8" w:rsidRPr="00974A71">
        <w:rPr>
          <w:b/>
          <w:bCs/>
          <w:lang w:val="pt-BR"/>
        </w:rPr>
        <w:t>modelo de decisão</w:t>
      </w:r>
      <w:r w:rsidR="00483AF8">
        <w:rPr>
          <w:lang w:val="pt-BR"/>
        </w:rPr>
        <w:t xml:space="preserve"> chamado </w:t>
      </w:r>
      <w:proofErr w:type="spellStart"/>
      <w:r w:rsidR="00483AF8" w:rsidRPr="00974A71">
        <w:rPr>
          <w:b/>
          <w:bCs/>
          <w:lang w:val="pt-BR"/>
        </w:rPr>
        <w:t>Credit</w:t>
      </w:r>
      <w:proofErr w:type="spellEnd"/>
      <w:r w:rsidR="00483AF8" w:rsidRPr="00974A71">
        <w:rPr>
          <w:b/>
          <w:bCs/>
          <w:lang w:val="pt-BR"/>
        </w:rPr>
        <w:t xml:space="preserve"> </w:t>
      </w:r>
      <w:proofErr w:type="spellStart"/>
      <w:r w:rsidR="00483AF8" w:rsidRPr="00974A71">
        <w:rPr>
          <w:b/>
          <w:bCs/>
          <w:lang w:val="pt-BR"/>
        </w:rPr>
        <w:t>Scoring</w:t>
      </w:r>
      <w:proofErr w:type="spellEnd"/>
      <w:r w:rsidR="00483AF8">
        <w:rPr>
          <w:lang w:val="pt-BR"/>
        </w:rPr>
        <w:t>.</w:t>
      </w:r>
    </w:p>
    <w:p w14:paraId="4028855E" w14:textId="1B0BACD2" w:rsidR="00483AF8" w:rsidRDefault="00483AF8" w:rsidP="00FD6304">
      <w:pPr>
        <w:jc w:val="both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Credit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Scoring</w:t>
      </w:r>
      <w:proofErr w:type="spellEnd"/>
      <w:r>
        <w:rPr>
          <w:lang w:val="pt-BR"/>
        </w:rPr>
        <w:t xml:space="preserve"> </w:t>
      </w:r>
      <w:r w:rsidRPr="00974A71">
        <w:rPr>
          <w:b/>
          <w:bCs/>
          <w:lang w:val="pt-BR"/>
        </w:rPr>
        <w:t>estima a probabilidade</w:t>
      </w:r>
      <w:r>
        <w:rPr>
          <w:lang w:val="pt-BR"/>
        </w:rPr>
        <w:t xml:space="preserve"> de um tomador se tornar inadimplente, classificando-os como </w:t>
      </w:r>
      <w:r w:rsidRPr="00974A71">
        <w:rPr>
          <w:b/>
          <w:bCs/>
          <w:lang w:val="pt-BR"/>
        </w:rPr>
        <w:t>adimplente</w:t>
      </w:r>
      <w:r>
        <w:rPr>
          <w:lang w:val="pt-BR"/>
        </w:rPr>
        <w:t xml:space="preserve"> ou </w:t>
      </w:r>
      <w:r w:rsidRPr="00974A71">
        <w:rPr>
          <w:b/>
          <w:bCs/>
          <w:lang w:val="pt-BR"/>
        </w:rPr>
        <w:t>inadimplente</w:t>
      </w:r>
      <w:r>
        <w:rPr>
          <w:lang w:val="pt-BR"/>
        </w:rPr>
        <w:t xml:space="preserve">. Essa probabilidade está relacionada ao </w:t>
      </w:r>
      <w:r w:rsidRPr="00974A71">
        <w:rPr>
          <w:b/>
          <w:bCs/>
          <w:lang w:val="pt-BR"/>
        </w:rPr>
        <w:t>risco de crédito</w:t>
      </w:r>
      <w:r>
        <w:rPr>
          <w:lang w:val="pt-BR"/>
        </w:rPr>
        <w:t>.</w:t>
      </w:r>
    </w:p>
    <w:p w14:paraId="384D69E6" w14:textId="52E08ACB" w:rsidR="00483AF8" w:rsidRDefault="00483AF8" w:rsidP="00FD6304">
      <w:pPr>
        <w:jc w:val="both"/>
        <w:rPr>
          <w:lang w:val="pt-BR"/>
        </w:rPr>
      </w:pPr>
      <w:r>
        <w:rPr>
          <w:lang w:val="pt-BR"/>
        </w:rPr>
        <w:t xml:space="preserve">O risco de crédito é a probabilidade </w:t>
      </w:r>
      <w:r w:rsidR="00974A71">
        <w:rPr>
          <w:lang w:val="pt-BR"/>
        </w:rPr>
        <w:t>de a</w:t>
      </w:r>
      <w:r>
        <w:rPr>
          <w:lang w:val="pt-BR"/>
        </w:rPr>
        <w:t xml:space="preserve"> instituição financeira não receber o valor emprestado de volta no prazo acordado. Parte dos juros cobrados está embutida nesse risco.</w:t>
      </w:r>
    </w:p>
    <w:p w14:paraId="0AD28152" w14:textId="6DB122E8" w:rsidR="00483AF8" w:rsidRDefault="00483AF8" w:rsidP="00FD6304">
      <w:pPr>
        <w:jc w:val="both"/>
        <w:rPr>
          <w:lang w:val="pt-BR"/>
        </w:rPr>
      </w:pPr>
      <w:r>
        <w:rPr>
          <w:lang w:val="pt-BR"/>
        </w:rPr>
        <w:t xml:space="preserve">Portanto, a </w:t>
      </w:r>
      <w:r w:rsidRPr="00974A71">
        <w:rPr>
          <w:b/>
          <w:bCs/>
          <w:lang w:val="pt-BR"/>
        </w:rPr>
        <w:t>concessão de crédito</w:t>
      </w:r>
      <w:r>
        <w:rPr>
          <w:lang w:val="pt-BR"/>
        </w:rPr>
        <w:t xml:space="preserve"> </w:t>
      </w:r>
      <w:r w:rsidRPr="00974A71">
        <w:rPr>
          <w:b/>
          <w:bCs/>
          <w:lang w:val="pt-BR"/>
        </w:rPr>
        <w:t>está intrinsecamente</w:t>
      </w:r>
      <w:r>
        <w:rPr>
          <w:lang w:val="pt-BR"/>
        </w:rPr>
        <w:t xml:space="preserve"> </w:t>
      </w:r>
      <w:r w:rsidRPr="00974A71">
        <w:rPr>
          <w:b/>
          <w:bCs/>
          <w:lang w:val="pt-BR"/>
        </w:rPr>
        <w:t>relacionada ao risco</w:t>
      </w:r>
      <w:r>
        <w:rPr>
          <w:lang w:val="pt-BR"/>
        </w:rPr>
        <w:t>, que é um fator crucial nas decisões das instituições financeiras.</w:t>
      </w:r>
    </w:p>
    <w:p w14:paraId="71BE7CE0" w14:textId="77777777" w:rsidR="00483AF8" w:rsidRDefault="00483AF8" w:rsidP="007D1381">
      <w:pPr>
        <w:rPr>
          <w:lang w:val="pt-BR"/>
        </w:rPr>
      </w:pPr>
    </w:p>
    <w:p w14:paraId="5816AF71" w14:textId="14537CE4" w:rsidR="00483AF8" w:rsidRPr="00A474BD" w:rsidRDefault="00A474BD" w:rsidP="007D1381">
      <w:pPr>
        <w:rPr>
          <w:b/>
          <w:bCs/>
          <w:lang w:val="pt-BR"/>
        </w:rPr>
      </w:pPr>
      <w:r w:rsidRPr="00A474BD">
        <w:rPr>
          <w:b/>
          <w:bCs/>
          <w:lang w:val="pt-BR"/>
        </w:rPr>
        <w:t xml:space="preserve">O que é o </w:t>
      </w:r>
      <w:proofErr w:type="spellStart"/>
      <w:r w:rsidRPr="00A474BD">
        <w:rPr>
          <w:b/>
          <w:bCs/>
          <w:lang w:val="pt-BR"/>
        </w:rPr>
        <w:t>Credit</w:t>
      </w:r>
      <w:proofErr w:type="spellEnd"/>
      <w:r w:rsidRPr="00A474BD">
        <w:rPr>
          <w:b/>
          <w:bCs/>
          <w:lang w:val="pt-BR"/>
        </w:rPr>
        <w:t xml:space="preserve"> </w:t>
      </w:r>
      <w:proofErr w:type="spellStart"/>
      <w:r w:rsidRPr="00A474BD">
        <w:rPr>
          <w:b/>
          <w:bCs/>
          <w:lang w:val="pt-BR"/>
        </w:rPr>
        <w:t>Scoring</w:t>
      </w:r>
      <w:proofErr w:type="spellEnd"/>
      <w:r w:rsidRPr="00A474BD">
        <w:rPr>
          <w:b/>
          <w:bCs/>
          <w:lang w:val="pt-BR"/>
        </w:rPr>
        <w:t>?</w:t>
      </w:r>
    </w:p>
    <w:p w14:paraId="5F8E9431" w14:textId="2DC03DD0" w:rsidR="00A474BD" w:rsidRDefault="00A474BD" w:rsidP="00FD6304">
      <w:pPr>
        <w:jc w:val="both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credit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scoring</w:t>
      </w:r>
      <w:proofErr w:type="spellEnd"/>
      <w:r>
        <w:rPr>
          <w:lang w:val="pt-BR"/>
        </w:rPr>
        <w:t xml:space="preserve"> é um </w:t>
      </w:r>
      <w:r w:rsidRPr="00974A71">
        <w:rPr>
          <w:b/>
          <w:bCs/>
          <w:lang w:val="pt-BR"/>
        </w:rPr>
        <w:t>modelo estatístico multivariado</w:t>
      </w:r>
      <w:r>
        <w:rPr>
          <w:lang w:val="pt-BR"/>
        </w:rPr>
        <w:t xml:space="preserve"> que estima a probabilidade de um cliente ser adimplente ou inadimplente. Do ponto de vista do banco, quando um cliente solicita um crédito, o banco analisa essa solicitação usando um modelo de </w:t>
      </w:r>
      <w:proofErr w:type="spellStart"/>
      <w:r>
        <w:rPr>
          <w:lang w:val="pt-BR"/>
        </w:rPr>
        <w:t>credit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scoring</w:t>
      </w:r>
      <w:proofErr w:type="spellEnd"/>
      <w:r>
        <w:rPr>
          <w:lang w:val="pt-BR"/>
        </w:rPr>
        <w:t>.</w:t>
      </w:r>
    </w:p>
    <w:p w14:paraId="5D3029D7" w14:textId="0BC8C1FD" w:rsidR="00A474BD" w:rsidRDefault="00A474BD" w:rsidP="00FD6304">
      <w:pPr>
        <w:jc w:val="both"/>
        <w:rPr>
          <w:lang w:val="pt-BR"/>
        </w:rPr>
      </w:pPr>
      <w:r>
        <w:rPr>
          <w:lang w:val="pt-BR"/>
        </w:rPr>
        <w:t xml:space="preserve">Alguns algoritmos </w:t>
      </w:r>
      <w:proofErr w:type="spellStart"/>
      <w:r>
        <w:rPr>
          <w:lang w:val="pt-BR"/>
        </w:rPr>
        <w:t>comumentes</w:t>
      </w:r>
      <w:proofErr w:type="spellEnd"/>
      <w:r>
        <w:rPr>
          <w:lang w:val="pt-BR"/>
        </w:rPr>
        <w:t xml:space="preserve"> usados para </w:t>
      </w:r>
      <w:proofErr w:type="spellStart"/>
      <w:r>
        <w:rPr>
          <w:lang w:val="pt-BR"/>
        </w:rPr>
        <w:t>credit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scoring</w:t>
      </w:r>
      <w:proofErr w:type="spellEnd"/>
      <w:r>
        <w:rPr>
          <w:lang w:val="pt-BR"/>
        </w:rPr>
        <w:t xml:space="preserve"> são a </w:t>
      </w:r>
      <w:r w:rsidRPr="00A474BD">
        <w:rPr>
          <w:b/>
          <w:bCs/>
          <w:lang w:val="pt-BR"/>
        </w:rPr>
        <w:t>regressão logística</w:t>
      </w:r>
      <w:r>
        <w:rPr>
          <w:lang w:val="pt-BR"/>
        </w:rPr>
        <w:t xml:space="preserve">, </w:t>
      </w:r>
      <w:r w:rsidRPr="00A474BD">
        <w:rPr>
          <w:b/>
          <w:bCs/>
          <w:lang w:val="pt-BR"/>
        </w:rPr>
        <w:t xml:space="preserve">Random </w:t>
      </w:r>
      <w:proofErr w:type="spellStart"/>
      <w:r w:rsidRPr="00A474BD">
        <w:rPr>
          <w:b/>
          <w:bCs/>
          <w:lang w:val="pt-BR"/>
        </w:rPr>
        <w:t>forest</w:t>
      </w:r>
      <w:proofErr w:type="spellEnd"/>
      <w:r>
        <w:rPr>
          <w:lang w:val="pt-BR"/>
        </w:rPr>
        <w:t xml:space="preserve">, </w:t>
      </w:r>
      <w:proofErr w:type="spellStart"/>
      <w:r w:rsidRPr="00A474BD">
        <w:rPr>
          <w:b/>
          <w:bCs/>
          <w:lang w:val="pt-BR"/>
        </w:rPr>
        <w:t>Naive</w:t>
      </w:r>
      <w:proofErr w:type="spellEnd"/>
      <w:r w:rsidRPr="00A474BD">
        <w:rPr>
          <w:b/>
          <w:bCs/>
          <w:lang w:val="pt-BR"/>
        </w:rPr>
        <w:t xml:space="preserve"> </w:t>
      </w:r>
      <w:proofErr w:type="spellStart"/>
      <w:r w:rsidRPr="00A474BD">
        <w:rPr>
          <w:b/>
          <w:bCs/>
          <w:lang w:val="pt-BR"/>
        </w:rPr>
        <w:t>Bayes</w:t>
      </w:r>
      <w:proofErr w:type="spellEnd"/>
      <w:r>
        <w:rPr>
          <w:lang w:val="pt-BR"/>
        </w:rPr>
        <w:t xml:space="preserve"> e </w:t>
      </w:r>
      <w:proofErr w:type="spellStart"/>
      <w:r w:rsidRPr="00A474BD">
        <w:rPr>
          <w:b/>
          <w:bCs/>
          <w:lang w:val="pt-BR"/>
        </w:rPr>
        <w:t>support</w:t>
      </w:r>
      <w:proofErr w:type="spellEnd"/>
      <w:r w:rsidRPr="00A474BD">
        <w:rPr>
          <w:b/>
          <w:bCs/>
          <w:lang w:val="pt-BR"/>
        </w:rPr>
        <w:t xml:space="preserve"> vector machine</w:t>
      </w:r>
      <w:r>
        <w:rPr>
          <w:lang w:val="pt-BR"/>
        </w:rPr>
        <w:t xml:space="preserve">. </w:t>
      </w:r>
    </w:p>
    <w:p w14:paraId="75FD58BA" w14:textId="38BA4C2B" w:rsidR="00A474BD" w:rsidRDefault="00A474BD" w:rsidP="00FD6304">
      <w:pPr>
        <w:jc w:val="both"/>
        <w:rPr>
          <w:lang w:val="pt-BR"/>
        </w:rPr>
      </w:pPr>
      <w:r>
        <w:rPr>
          <w:lang w:val="pt-BR"/>
        </w:rPr>
        <w:t xml:space="preserve">A regressão logística é uma boa opção porque tem alto comprometimento com a </w:t>
      </w:r>
      <w:proofErr w:type="spellStart"/>
      <w:r>
        <w:rPr>
          <w:lang w:val="pt-BR"/>
        </w:rPr>
        <w:t>explicabilidade</w:t>
      </w:r>
      <w:proofErr w:type="spellEnd"/>
      <w:r>
        <w:rPr>
          <w:lang w:val="pt-BR"/>
        </w:rPr>
        <w:t>, permitindo acompanhar bem as variáveis ao longo do tempo, e exige pouco poder computacional, o que é importante dado o tamanho das bases de dados de bancos.</w:t>
      </w:r>
    </w:p>
    <w:p w14:paraId="26A5714D" w14:textId="77777777" w:rsidR="00EB285A" w:rsidRDefault="00EB285A" w:rsidP="007D1381">
      <w:pPr>
        <w:rPr>
          <w:lang w:val="pt-BR"/>
        </w:rPr>
      </w:pPr>
    </w:p>
    <w:p w14:paraId="57875ABA" w14:textId="77777777" w:rsidR="00EB285A" w:rsidRPr="00EB285A" w:rsidRDefault="00EB285A" w:rsidP="00EB285A">
      <w:pPr>
        <w:numPr>
          <w:ilvl w:val="0"/>
          <w:numId w:val="18"/>
        </w:numPr>
        <w:rPr>
          <w:lang w:val="pt-BR"/>
        </w:rPr>
      </w:pPr>
      <w:r w:rsidRPr="00EB285A">
        <w:rPr>
          <w:lang w:val="pt-BR"/>
        </w:rPr>
        <w:t>Como funciona uma solicitação de crédito;</w:t>
      </w:r>
    </w:p>
    <w:p w14:paraId="7EB08927" w14:textId="77777777" w:rsidR="00EB285A" w:rsidRPr="00EB285A" w:rsidRDefault="00EB285A" w:rsidP="00EB285A">
      <w:pPr>
        <w:numPr>
          <w:ilvl w:val="0"/>
          <w:numId w:val="18"/>
        </w:numPr>
        <w:rPr>
          <w:lang w:val="pt-BR"/>
        </w:rPr>
      </w:pPr>
      <w:r w:rsidRPr="00EB285A">
        <w:rPr>
          <w:lang w:val="pt-BR"/>
        </w:rPr>
        <w:t xml:space="preserve">O que é </w:t>
      </w:r>
      <w:proofErr w:type="spellStart"/>
      <w:r w:rsidRPr="00EB285A">
        <w:rPr>
          <w:lang w:val="pt-BR"/>
        </w:rPr>
        <w:t>credit</w:t>
      </w:r>
      <w:proofErr w:type="spellEnd"/>
      <w:r w:rsidRPr="00EB285A">
        <w:rPr>
          <w:lang w:val="pt-BR"/>
        </w:rPr>
        <w:t xml:space="preserve"> </w:t>
      </w:r>
      <w:proofErr w:type="spellStart"/>
      <w:r w:rsidRPr="00EB285A">
        <w:rPr>
          <w:lang w:val="pt-BR"/>
        </w:rPr>
        <w:t>scoring</w:t>
      </w:r>
      <w:proofErr w:type="spellEnd"/>
      <w:r w:rsidRPr="00EB285A">
        <w:rPr>
          <w:lang w:val="pt-BR"/>
        </w:rPr>
        <w:t>;</w:t>
      </w:r>
    </w:p>
    <w:p w14:paraId="558A9979" w14:textId="77777777" w:rsidR="00EB285A" w:rsidRPr="00EB285A" w:rsidRDefault="00EB285A" w:rsidP="00EB285A">
      <w:pPr>
        <w:numPr>
          <w:ilvl w:val="0"/>
          <w:numId w:val="18"/>
        </w:numPr>
        <w:rPr>
          <w:lang w:val="pt-BR"/>
        </w:rPr>
      </w:pPr>
      <w:r w:rsidRPr="00EB285A">
        <w:rPr>
          <w:lang w:val="pt-BR"/>
        </w:rPr>
        <w:t>Calcular o total de linhas e colunas;</w:t>
      </w:r>
    </w:p>
    <w:p w14:paraId="412E9DFC" w14:textId="77777777" w:rsidR="00EB285A" w:rsidRPr="00EB285A" w:rsidRDefault="00EB285A" w:rsidP="00EB285A">
      <w:pPr>
        <w:numPr>
          <w:ilvl w:val="0"/>
          <w:numId w:val="18"/>
        </w:numPr>
        <w:rPr>
          <w:lang w:val="pt-BR"/>
        </w:rPr>
      </w:pPr>
      <w:r w:rsidRPr="00EB285A">
        <w:rPr>
          <w:lang w:val="pt-BR"/>
        </w:rPr>
        <w:t>Identificar dados duplicados;</w:t>
      </w:r>
    </w:p>
    <w:p w14:paraId="346F9D05" w14:textId="77777777" w:rsidR="00EB285A" w:rsidRPr="00EB285A" w:rsidRDefault="00EB285A" w:rsidP="00EB285A">
      <w:pPr>
        <w:numPr>
          <w:ilvl w:val="0"/>
          <w:numId w:val="18"/>
        </w:numPr>
        <w:rPr>
          <w:lang w:val="pt-BR"/>
        </w:rPr>
      </w:pPr>
      <w:r w:rsidRPr="00EB285A">
        <w:rPr>
          <w:lang w:val="pt-BR"/>
        </w:rPr>
        <w:t>Identificar dados nulos.</w:t>
      </w:r>
    </w:p>
    <w:p w14:paraId="2224BCE4" w14:textId="77777777" w:rsidR="00EB285A" w:rsidRDefault="00EB285A" w:rsidP="007D1381">
      <w:pPr>
        <w:rPr>
          <w:lang w:val="pt-BR"/>
        </w:rPr>
      </w:pPr>
    </w:p>
    <w:p w14:paraId="5B0464A4" w14:textId="5295D1FA" w:rsidR="00EB285A" w:rsidRDefault="00EB285A">
      <w:pPr>
        <w:spacing w:line="259" w:lineRule="auto"/>
        <w:rPr>
          <w:lang w:val="pt-BR"/>
        </w:rPr>
      </w:pPr>
      <w:r>
        <w:rPr>
          <w:lang w:val="pt-BR"/>
        </w:rPr>
        <w:br w:type="page"/>
      </w:r>
    </w:p>
    <w:p w14:paraId="5EBF876C" w14:textId="63E74778" w:rsidR="00202BDC" w:rsidRPr="00647491" w:rsidRDefault="00FD6304" w:rsidP="00202BDC">
      <w:pPr>
        <w:jc w:val="center"/>
        <w:rPr>
          <w:sz w:val="24"/>
          <w:szCs w:val="28"/>
          <w:lang w:val="pt-BR"/>
        </w:rPr>
      </w:pPr>
      <w:r w:rsidRPr="00647491">
        <w:rPr>
          <w:sz w:val="24"/>
          <w:szCs w:val="28"/>
          <w:lang w:val="pt-BR"/>
        </w:rPr>
        <w:lastRenderedPageBreak/>
        <w:t>Regressão Logístic</w:t>
      </w:r>
      <w:r w:rsidR="00202BDC" w:rsidRPr="00647491">
        <w:rPr>
          <w:sz w:val="24"/>
          <w:szCs w:val="28"/>
          <w:lang w:val="pt-BR"/>
        </w:rPr>
        <w:t>a</w:t>
      </w:r>
    </w:p>
    <w:p w14:paraId="58A53AF6" w14:textId="4AE21800" w:rsidR="00EB285A" w:rsidRPr="00647491" w:rsidRDefault="00FD6304" w:rsidP="007D1381">
      <w:pPr>
        <w:rPr>
          <w:sz w:val="24"/>
          <w:szCs w:val="28"/>
          <w:lang w:val="pt-BR"/>
        </w:rPr>
      </w:pPr>
      <w:r w:rsidRPr="00647491">
        <w:rPr>
          <w:sz w:val="24"/>
          <w:szCs w:val="28"/>
          <w:lang w:val="pt-BR"/>
        </w:rPr>
        <w:t>Base de dados para treino e teste</w:t>
      </w:r>
    </w:p>
    <w:p w14:paraId="32A9420C" w14:textId="70E27ACE" w:rsidR="00FD6304" w:rsidRDefault="00FD6304" w:rsidP="00FD6304">
      <w:pPr>
        <w:jc w:val="both"/>
        <w:rPr>
          <w:lang w:val="pt-BR"/>
        </w:rPr>
      </w:pPr>
      <w:r>
        <w:rPr>
          <w:lang w:val="pt-BR"/>
        </w:rPr>
        <w:t>É importante ter uma variável resposta binária e variáveis independentes conhecidas em nossa base de dados. A variável resposta, chamada default, é analisada junto com variáveis categóricas e discretas.</w:t>
      </w:r>
    </w:p>
    <w:p w14:paraId="57D9CB84" w14:textId="5859BC09" w:rsidR="00FD6304" w:rsidRDefault="00FD6304" w:rsidP="00FD6304">
      <w:pPr>
        <w:jc w:val="both"/>
        <w:rPr>
          <w:lang w:val="pt-BR"/>
        </w:rPr>
      </w:pPr>
      <w:r>
        <w:rPr>
          <w:lang w:val="pt-BR"/>
        </w:rPr>
        <w:t>O primeiro passo é separar a base de dados em duas partes: X, que contém as variáveis independentes, e Y, que é a variável resposta. Utilizamos o método ‘</w:t>
      </w:r>
      <w:proofErr w:type="spellStart"/>
      <w:r>
        <w:rPr>
          <w:lang w:val="pt-BR"/>
        </w:rPr>
        <w:t>drop</w:t>
      </w:r>
      <w:proofErr w:type="spellEnd"/>
      <w:r>
        <w:rPr>
          <w:lang w:val="pt-BR"/>
        </w:rPr>
        <w:t>’ para criar a base X, excluindo a coluna default.</w:t>
      </w:r>
    </w:p>
    <w:p w14:paraId="6C401006" w14:textId="3930FB4D" w:rsidR="00FD6304" w:rsidRDefault="00FD6304" w:rsidP="00FD6304">
      <w:pPr>
        <w:jc w:val="both"/>
        <w:rPr>
          <w:lang w:val="pt-BR"/>
        </w:rPr>
      </w:pPr>
      <w:r>
        <w:rPr>
          <w:lang w:val="pt-BR"/>
        </w:rPr>
        <w:t>Em seguida, dividimos as bases X e Y em conjuntos de treino e teste usando a função ‘</w:t>
      </w:r>
      <w:proofErr w:type="spellStart"/>
      <w:r>
        <w:rPr>
          <w:lang w:val="pt-BR"/>
        </w:rPr>
        <w:t>train_test_split</w:t>
      </w:r>
      <w:proofErr w:type="spellEnd"/>
      <w:r>
        <w:rPr>
          <w:lang w:val="pt-BR"/>
        </w:rPr>
        <w:t xml:space="preserve">’ do </w:t>
      </w:r>
      <w:proofErr w:type="spellStart"/>
      <w:r>
        <w:rPr>
          <w:lang w:val="pt-BR"/>
        </w:rPr>
        <w:t>Scikit-learn</w:t>
      </w:r>
      <w:proofErr w:type="spellEnd"/>
      <w:r>
        <w:rPr>
          <w:lang w:val="pt-BR"/>
        </w:rPr>
        <w:t>. Definimos o tamanho do conjunto de teste (</w:t>
      </w:r>
      <w:proofErr w:type="spellStart"/>
      <w:r>
        <w:rPr>
          <w:lang w:val="pt-BR"/>
        </w:rPr>
        <w:t>test_size</w:t>
      </w:r>
      <w:proofErr w:type="spellEnd"/>
      <w:r>
        <w:rPr>
          <w:lang w:val="pt-BR"/>
        </w:rPr>
        <w:t>) e um estado aleatório (</w:t>
      </w:r>
      <w:proofErr w:type="spellStart"/>
      <w:r>
        <w:rPr>
          <w:lang w:val="pt-BR"/>
        </w:rPr>
        <w:t>Random_state</w:t>
      </w:r>
      <w:proofErr w:type="spellEnd"/>
      <w:r>
        <w:rPr>
          <w:lang w:val="pt-BR"/>
        </w:rPr>
        <w:t>) para garantir que a divisão seja replicável. Por fim, verificamos o número de elementos em cada conjunto, confirmando que a divisão foi realizada.</w:t>
      </w:r>
    </w:p>
    <w:p w14:paraId="328EACE2" w14:textId="77777777" w:rsidR="00202BDC" w:rsidRDefault="00202BDC" w:rsidP="00FD6304">
      <w:pPr>
        <w:jc w:val="both"/>
        <w:rPr>
          <w:lang w:val="pt-BR"/>
        </w:rPr>
      </w:pPr>
    </w:p>
    <w:p w14:paraId="13C117B3" w14:textId="6AE87354" w:rsidR="00FD6304" w:rsidRPr="00647491" w:rsidRDefault="00202BDC" w:rsidP="00647491">
      <w:pPr>
        <w:jc w:val="both"/>
        <w:rPr>
          <w:sz w:val="24"/>
          <w:szCs w:val="28"/>
          <w:lang w:val="pt-BR"/>
        </w:rPr>
      </w:pPr>
      <w:r w:rsidRPr="00647491">
        <w:rPr>
          <w:sz w:val="24"/>
          <w:szCs w:val="28"/>
          <w:lang w:val="pt-BR"/>
        </w:rPr>
        <w:t>Transformação de categorias</w:t>
      </w:r>
    </w:p>
    <w:p w14:paraId="58D27FBA" w14:textId="6D4EB1CF" w:rsidR="007D1381" w:rsidRDefault="00647491" w:rsidP="007D1381">
      <w:pPr>
        <w:rPr>
          <w:lang w:val="pt-BR"/>
        </w:rPr>
      </w:pPr>
      <w:r>
        <w:rPr>
          <w:lang w:val="pt-BR"/>
        </w:rPr>
        <w:t>Aprendemos sobre a transformação de variáveis categóricas em valores numéricos para que possamos utilizar a regressão logística. O processo envolve os seguintes passos:</w:t>
      </w:r>
    </w:p>
    <w:p w14:paraId="7D062E78" w14:textId="3156E71D" w:rsidR="00647491" w:rsidRDefault="00647491" w:rsidP="007D1381">
      <w:pPr>
        <w:rPr>
          <w:lang w:val="pt-BR"/>
        </w:rPr>
      </w:pPr>
      <w:r w:rsidRPr="00647491">
        <w:rPr>
          <w:b/>
          <w:bCs/>
          <w:lang w:val="pt-BR"/>
        </w:rPr>
        <w:t>Identificação de Variáveis Categóricas:</w:t>
      </w:r>
      <w:r>
        <w:rPr>
          <w:lang w:val="pt-BR"/>
        </w:rPr>
        <w:t xml:space="preserve"> Primeiro identificamos quais colunas da nossa base de dados contêm </w:t>
      </w:r>
      <w:proofErr w:type="spellStart"/>
      <w:r>
        <w:rPr>
          <w:lang w:val="pt-BR"/>
        </w:rPr>
        <w:t>strings</w:t>
      </w:r>
      <w:proofErr w:type="spellEnd"/>
      <w:r>
        <w:rPr>
          <w:lang w:val="pt-BR"/>
        </w:rPr>
        <w:t xml:space="preserve"> que representam categorias, como a coluna “</w:t>
      </w:r>
      <w:proofErr w:type="spellStart"/>
      <w:r>
        <w:rPr>
          <w:lang w:val="pt-BR"/>
        </w:rPr>
        <w:t>conta_corrente</w:t>
      </w:r>
      <w:proofErr w:type="spellEnd"/>
      <w:r>
        <w:rPr>
          <w:lang w:val="pt-BR"/>
        </w:rPr>
        <w:t>”.</w:t>
      </w:r>
    </w:p>
    <w:p w14:paraId="3D13D778" w14:textId="6FB3EEEC" w:rsidR="00647491" w:rsidRDefault="00647491" w:rsidP="007D1381">
      <w:pPr>
        <w:rPr>
          <w:lang w:val="pt-BR"/>
        </w:rPr>
      </w:pPr>
      <w:r w:rsidRPr="00647491">
        <w:rPr>
          <w:b/>
          <w:bCs/>
          <w:lang w:val="pt-BR"/>
        </w:rPr>
        <w:t>Verificação de Valores Únicos:</w:t>
      </w:r>
      <w:r>
        <w:rPr>
          <w:lang w:val="pt-BR"/>
        </w:rPr>
        <w:t xml:space="preserve"> Utilizamos o método ‘</w:t>
      </w:r>
      <w:proofErr w:type="spellStart"/>
      <w:proofErr w:type="gramStart"/>
      <w:r>
        <w:rPr>
          <w:lang w:val="pt-BR"/>
        </w:rPr>
        <w:t>unique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)’ para descobrir quais são os diferentes valores que essa variável pode assumir.</w:t>
      </w:r>
    </w:p>
    <w:p w14:paraId="473EA7EA" w14:textId="0561B58B" w:rsidR="00647491" w:rsidRDefault="00647491" w:rsidP="007D1381">
      <w:pPr>
        <w:rPr>
          <w:lang w:val="pt-BR"/>
        </w:rPr>
      </w:pPr>
      <w:r w:rsidRPr="00647491">
        <w:rPr>
          <w:b/>
          <w:bCs/>
          <w:lang w:val="pt-BR"/>
        </w:rPr>
        <w:t>Criação de um Dicionário:</w:t>
      </w:r>
      <w:r>
        <w:rPr>
          <w:lang w:val="pt-BR"/>
        </w:rPr>
        <w:t xml:space="preserve"> Em seguida, criamos um dicionário onde cada categoria é mapeada para um número.</w:t>
      </w:r>
    </w:p>
    <w:p w14:paraId="17134322" w14:textId="590333D6" w:rsidR="00647491" w:rsidRDefault="00647491" w:rsidP="007D1381">
      <w:pPr>
        <w:rPr>
          <w:lang w:val="pt-BR"/>
        </w:rPr>
      </w:pPr>
      <w:r w:rsidRPr="00647491">
        <w:rPr>
          <w:b/>
          <w:bCs/>
          <w:lang w:val="pt-BR"/>
        </w:rPr>
        <w:t>Aplicação do Mapeamento</w:t>
      </w:r>
      <w:r>
        <w:rPr>
          <w:lang w:val="pt-BR"/>
        </w:rPr>
        <w:t>: Usamos o método ‘</w:t>
      </w:r>
      <w:proofErr w:type="spellStart"/>
      <w:proofErr w:type="gramStart"/>
      <w:r>
        <w:rPr>
          <w:lang w:val="pt-BR"/>
        </w:rPr>
        <w:t>map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 xml:space="preserve">)’ para substituir as </w:t>
      </w:r>
      <w:proofErr w:type="spellStart"/>
      <w:r>
        <w:rPr>
          <w:lang w:val="pt-BR"/>
        </w:rPr>
        <w:t>strings</w:t>
      </w:r>
      <w:proofErr w:type="spellEnd"/>
      <w:r>
        <w:rPr>
          <w:lang w:val="pt-BR"/>
        </w:rPr>
        <w:t xml:space="preserve"> na coluna pela representação numérica correspondente, transformando assim a variável categórica em uma variável numérica.</w:t>
      </w:r>
    </w:p>
    <w:p w14:paraId="17EA6BCC" w14:textId="77777777" w:rsidR="00126ACF" w:rsidRDefault="00126ACF" w:rsidP="007D1381">
      <w:pPr>
        <w:rPr>
          <w:lang w:val="pt-BR"/>
        </w:rPr>
      </w:pPr>
    </w:p>
    <w:p w14:paraId="1625DDA3" w14:textId="6127418F" w:rsidR="00126ACF" w:rsidRDefault="00126ACF" w:rsidP="00126ACF">
      <w:pPr>
        <w:jc w:val="both"/>
        <w:rPr>
          <w:lang w:val="pt-BR"/>
        </w:rPr>
      </w:pPr>
      <w:r>
        <w:rPr>
          <w:lang w:val="pt-BR"/>
        </w:rPr>
        <w:t xml:space="preserve">Após fazer a transformação em outras categorias, foi realizado o </w:t>
      </w:r>
      <w:proofErr w:type="spellStart"/>
      <w:r>
        <w:rPr>
          <w:lang w:val="pt-BR"/>
        </w:rPr>
        <w:t>train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test</w:t>
      </w:r>
      <w:proofErr w:type="spellEnd"/>
      <w:r>
        <w:rPr>
          <w:lang w:val="pt-BR"/>
        </w:rPr>
        <w:t xml:space="preserve"> split para dividir os dados em conjuntos de treino e teste, com uma semente definida (SEED = 77) para garantir a reprodutibilidade. Após a divisão, foi impresso o número de elementos em cada base, mostrando que a base de treino tinha 700 elementos e a base de teste, 300.</w:t>
      </w:r>
    </w:p>
    <w:p w14:paraId="528FC1AB" w14:textId="707E81E9" w:rsidR="00126ACF" w:rsidRDefault="00126ACF" w:rsidP="00126ACF">
      <w:pPr>
        <w:jc w:val="both"/>
        <w:rPr>
          <w:lang w:val="pt-BR"/>
        </w:rPr>
      </w:pPr>
      <w:r>
        <w:rPr>
          <w:lang w:val="pt-BR"/>
        </w:rPr>
        <w:t>Por fim, criei o modelo de regressão logística e ajustei aos dados de treino, e a acurácia do modelo foi calculada, resultando em um valor de 0.74, que representa a precisão do modelo em prever corretamente os dados de treino. Essa é a primeira métrica estatística a ser avaliada;</w:t>
      </w:r>
    </w:p>
    <w:p w14:paraId="695E05B6" w14:textId="77777777" w:rsidR="007D1381" w:rsidRPr="007D1381" w:rsidRDefault="007D1381" w:rsidP="007D1381">
      <w:pPr>
        <w:rPr>
          <w:lang w:val="pt-BR"/>
        </w:rPr>
      </w:pPr>
    </w:p>
    <w:sectPr w:rsidR="007D1381" w:rsidRPr="007D1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F985C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B2D3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D8BC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82D3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40BB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9094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F4D8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2A90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187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7657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93EC8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ABF109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24790F"/>
    <w:multiLevelType w:val="multilevel"/>
    <w:tmpl w:val="F86A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E703C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88661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E52575"/>
    <w:multiLevelType w:val="multilevel"/>
    <w:tmpl w:val="92A0674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9E22AF4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B431498"/>
    <w:multiLevelType w:val="multilevel"/>
    <w:tmpl w:val="041D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52659024">
    <w:abstractNumId w:val="11"/>
  </w:num>
  <w:num w:numId="2" w16cid:durableId="1597249848">
    <w:abstractNumId w:val="10"/>
  </w:num>
  <w:num w:numId="3" w16cid:durableId="2103450503">
    <w:abstractNumId w:val="14"/>
  </w:num>
  <w:num w:numId="4" w16cid:durableId="2120222402">
    <w:abstractNumId w:val="16"/>
  </w:num>
  <w:num w:numId="5" w16cid:durableId="1558013743">
    <w:abstractNumId w:val="15"/>
  </w:num>
  <w:num w:numId="6" w16cid:durableId="970288276">
    <w:abstractNumId w:val="13"/>
  </w:num>
  <w:num w:numId="7" w16cid:durableId="340670971">
    <w:abstractNumId w:val="17"/>
  </w:num>
  <w:num w:numId="8" w16cid:durableId="1278024925">
    <w:abstractNumId w:val="9"/>
  </w:num>
  <w:num w:numId="9" w16cid:durableId="2029912068">
    <w:abstractNumId w:val="7"/>
  </w:num>
  <w:num w:numId="10" w16cid:durableId="869875468">
    <w:abstractNumId w:val="6"/>
  </w:num>
  <w:num w:numId="11" w16cid:durableId="914586234">
    <w:abstractNumId w:val="5"/>
  </w:num>
  <w:num w:numId="12" w16cid:durableId="1676688968">
    <w:abstractNumId w:val="4"/>
  </w:num>
  <w:num w:numId="13" w16cid:durableId="973950804">
    <w:abstractNumId w:val="8"/>
  </w:num>
  <w:num w:numId="14" w16cid:durableId="738139023">
    <w:abstractNumId w:val="3"/>
  </w:num>
  <w:num w:numId="15" w16cid:durableId="1731805005">
    <w:abstractNumId w:val="2"/>
  </w:num>
  <w:num w:numId="16" w16cid:durableId="1088619449">
    <w:abstractNumId w:val="1"/>
  </w:num>
  <w:num w:numId="17" w16cid:durableId="572206781">
    <w:abstractNumId w:val="0"/>
  </w:num>
  <w:num w:numId="18" w16cid:durableId="6005747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81"/>
    <w:rsid w:val="00075641"/>
    <w:rsid w:val="00126ACF"/>
    <w:rsid w:val="00152AA0"/>
    <w:rsid w:val="00156306"/>
    <w:rsid w:val="00202BDC"/>
    <w:rsid w:val="00314F78"/>
    <w:rsid w:val="003A24DB"/>
    <w:rsid w:val="00480406"/>
    <w:rsid w:val="00483AF8"/>
    <w:rsid w:val="00647491"/>
    <w:rsid w:val="00704124"/>
    <w:rsid w:val="007D1381"/>
    <w:rsid w:val="00974A71"/>
    <w:rsid w:val="00A474BD"/>
    <w:rsid w:val="00A95687"/>
    <w:rsid w:val="00C33CA3"/>
    <w:rsid w:val="00E15436"/>
    <w:rsid w:val="00E71463"/>
    <w:rsid w:val="00EB285A"/>
    <w:rsid w:val="00FD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BD672"/>
  <w15:chartTrackingRefBased/>
  <w15:docId w15:val="{2540A49C-EFE4-494B-A644-06EFC524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687"/>
    <w:pPr>
      <w:spacing w:line="30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12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64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6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641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641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641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641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641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641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3A24DB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A95687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4124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CA3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CA3"/>
    <w:rPr>
      <w:rFonts w:asciiTheme="majorHAnsi" w:eastAsiaTheme="majorEastAsia" w:hAnsiTheme="majorHAnsi" w:cstheme="majorBidi"/>
      <w:sz w:val="20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CA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CA3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CA3"/>
    <w:rPr>
      <w:rFonts w:asciiTheme="majorHAnsi" w:eastAsiaTheme="majorEastAsia" w:hAnsiTheme="majorHAnsi" w:cstheme="majorBidi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CA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CA3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CA3"/>
    <w:rPr>
      <w:rFonts w:asciiTheme="majorHAnsi" w:eastAsiaTheme="majorEastAsia" w:hAnsiTheme="majorHAnsi" w:cstheme="majorBidi"/>
      <w:i/>
      <w:iCs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qFormat/>
    <w:rsid w:val="00C33CA3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33CA3"/>
    <w:pPr>
      <w:pBdr>
        <w:top w:val="single" w:sz="4" w:space="10" w:color="46B69F" w:themeColor="accent1"/>
        <w:bottom w:val="single" w:sz="4" w:space="10" w:color="46B69F" w:themeColor="accent1"/>
      </w:pBdr>
      <w:spacing w:before="360" w:after="360"/>
      <w:ind w:left="864" w:right="864"/>
      <w:jc w:val="center"/>
    </w:pPr>
    <w:rPr>
      <w:i/>
      <w:iCs/>
      <w:color w:val="46B69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5687"/>
    <w:rPr>
      <w:i/>
      <w:iCs/>
      <w:color w:val="46B69F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33CA3"/>
    <w:rPr>
      <w:b/>
      <w:bCs/>
      <w:smallCaps/>
      <w:color w:val="auto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3CA3"/>
    <w:pPr>
      <w:outlineLvl w:val="9"/>
    </w:pPr>
  </w:style>
  <w:style w:type="character" w:styleId="Mention">
    <w:name w:val="Mention"/>
    <w:basedOn w:val="DefaultParagraphFont"/>
    <w:uiPriority w:val="99"/>
    <w:semiHidden/>
    <w:unhideWhenUsed/>
    <w:rsid w:val="003A24DB"/>
    <w:rPr>
      <w:color w:val="F9423A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3A24DB"/>
    <w:rPr>
      <w:color w:val="F9423A"/>
      <w:u w:val="single"/>
      <w:shd w:val="clear" w:color="auto" w:fill="F3F2F1"/>
    </w:rPr>
  </w:style>
  <w:style w:type="paragraph" w:customStyle="1" w:styleId="Preamble">
    <w:name w:val="Preamble"/>
    <w:basedOn w:val="Normal"/>
    <w:next w:val="Normal"/>
    <w:qFormat/>
    <w:rsid w:val="00480406"/>
    <w:rPr>
      <w:sz w:val="24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1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1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D1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D1381"/>
    <w:rPr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semiHidden/>
    <w:unhideWhenUsed/>
    <w:qFormat/>
    <w:rsid w:val="007D1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emcon">
  <a:themeElements>
    <a:clrScheme name="Semcon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6B69F"/>
      </a:accent1>
      <a:accent2>
        <a:srgbClr val="EF7C94"/>
      </a:accent2>
      <a:accent3>
        <a:srgbClr val="F08100"/>
      </a:accent3>
      <a:accent4>
        <a:srgbClr val="8CC0CD"/>
      </a:accent4>
      <a:accent5>
        <a:srgbClr val="FFDF30"/>
      </a:accent5>
      <a:accent6>
        <a:srgbClr val="E7DFCE"/>
      </a:accent6>
      <a:hlink>
        <a:srgbClr val="F9423A"/>
      </a:hlink>
      <a:folHlink>
        <a:srgbClr val="F9423A"/>
      </a:folHlink>
    </a:clrScheme>
    <a:fontScheme name="Custom 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51013C9-FDAF-4A23-8641-1DAA0CB4E22E}">
  <we:reference id="b140c5b2-a01b-4b34-99db-bcbaa712ea06" version="1.0.0.0" store="EXCatalog" storeType="EXCatalog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630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Semcon AB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Campos Peralba</dc:creator>
  <cp:keywords/>
  <dc:description/>
  <cp:lastModifiedBy>Daniel Campos Peralba</cp:lastModifiedBy>
  <cp:revision>1</cp:revision>
  <dcterms:created xsi:type="dcterms:W3CDTF">2025-01-28T17:00:00Z</dcterms:created>
  <dcterms:modified xsi:type="dcterms:W3CDTF">2025-01-28T20:04:00Z</dcterms:modified>
</cp:coreProperties>
</file>