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ENTREGABLE:</w:t>
        <w:br/>
        <w:t>03 – DOCUMENTO DE DESARROLLO / DOCUMENTO TÉCNICO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Estructura del Código y Organización del Proyecto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DocuAI-Project/</w:t>
        <w:br/>
        <w:t>├── backend/</w:t>
        <w:br/>
        <w:t>│   ├── src/</w:t>
        <w:br/>
        <w:t>│   │   ├── config/ (db.js, env.js)</w:t>
        <w:br/>
        <w:t>│   │   ├── controllers/ (authController.js, docController.js, chatController.js)</w:t>
        <w:br/>
        <w:t>│   │   ├── middlewares/ (authMiddleware.js, multerMiddleware.js, errorHandler.js)</w:t>
        <w:br/>
        <w:t>│   │   ├── services/ (aiService.js, textExtractor.js, processorService.js)</w:t>
        <w:br/>
        <w:t>│   │   ├── prisma/ (schema.prisma, migrations/)</w:t>
        <w:br/>
        <w:t>│   │   └── server.js</w:t>
        <w:br/>
        <w:t>│   ├── package.json</w:t>
        <w:br/>
        <w:t>│   └── .env.example</w:t>
        <w:br/>
        <w:t>└── frontend/</w:t>
        <w:br/>
        <w:t xml:space="preserve">    ├── src/</w:t>
        <w:br/>
        <w:t xml:space="preserve">    │   ├── assets/ (main.css)</w:t>
        <w:br/>
        <w:t xml:space="preserve">    │   ├── components/ (Dropzone.vue, FileTable.vue, ChatWindow.vue, StatCard.vue)</w:t>
        <w:br/>
        <w:t xml:space="preserve">    │   ├── views/ (LoginView.vue, DashboardView.vue, ExplorerView.vue, DetailView.vue)</w:t>
        <w:br/>
        <w:t xml:space="preserve">    │   ├── stores/ (authStore.js, docStore.js)</w:t>
        <w:br/>
        <w:t xml:space="preserve">    │   ├── router/ (index.js)</w:t>
        <w:br/>
        <w:t xml:space="preserve">    │   └── App.vue</w:t>
        <w:br/>
        <w:t xml:space="preserve">    ├── vite.config.js</w:t>
        <w:br/>
        <w:t xml:space="preserve">    └── package.json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Implementación de Algoritmos Críticos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2.1 Extracción de Texto Polimórfica (textExtractor.js)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El backend selecciona el motor de parseo según el encabezado MIME del archivo cargado: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application/pdf: Se procesa mediante la librería pdf-parse extrayendo búferes de página.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application/vnd.openxmlformats...: Se utiliza mammoth.extractRawText aislando el XML de estilos.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text/plain: Se implementa lectura directa mediante fs.createReadStream con codificación UTF-8.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2.2 Pipeline Asíncrono de Inteligencia Artificial (processorService.js)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Una vez obtenido el texto en bruto, se ejecuta la inferencia estructurada mediante OpenAI API: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1. Transición de estado: El registro pasa de PENDING a PROCESSING.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2. Prompt de Clasificación: El modelo categoriza en 'Facturas/Recibos', 'Contratos/Legal' o 'Informes/Hojas de Vida'.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3. Prompt de Extracción JSON: Con base en la categoría, se formatea la salida a un esquema estricto (JSON mode).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4. Resumen Ejecutivo: Generación de 1 a 2 párrafos condensando los compromisos y partes.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5. Cierre de Transacción: Se persiste en DocumentMetadata y el estado se establece en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