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ENTREGABLE:</w:t>
        <w:br/>
        <w:t>07 – MANUAL TÉCNICO Y DE ADMINISTRACIÓN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1. Arquitectura Técnica y Dependencias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Frontend: Vue 3 (Composition API), Vite 5.x, Pinia 2.x, Tailwind CSS 3.x, Axios 1.x.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Backend: Node.js 20 LTS, Express 4.x, Multer 1.4, pdf-parse 1.1, mammoth 1.6, Prisma ORM 5.x, Bcryptjs 2.4, Jsonwebtoken 9.x.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Base de Datos: MySQL 8.0 Enterprise con pool de conexiones gestionado por Prisma.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2. Monitoreo de Procesos y Auditoría de Logs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Comandos de diagnóstico y administración de servicios: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# Monitoreo de procesos y consumo de recursos</w:t>
        <w:br/>
        <w:t>pm2 status</w:t>
        <w:br/>
        <w:t>pm2 monit</w:t>
        <w:br/>
        <w:br/>
        <w:t># Inspección de logs en tiempo real del API</w:t>
        <w:br/>
        <w:t>pm2 logs docuai-api --lines 100</w:t>
        <w:br/>
        <w:br/>
        <w:t># Verificación del estado de la base de datos</w:t>
        <w:br/>
        <w:t>systemctl status mysql</w:t>
        <w:br/>
        <w:br/>
        <w:t># Respaldo automático de base de datos MySQL</w:t>
        <w:br/>
        <w:t>mysqldump -u docuai_user -p docuai_prod | gzip &gt; /backups/docuai_$(date +%Y%m%d).sql.gz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3. Matriz de Solución de Incidencias Técnicas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Incidencia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Acción Correctiva Recomendada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Documento en estado FAILED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Archivo corrupto o con contraseña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Revisar ProcessingLogs; solicitar al usuario cargar versión sin cifrado.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Error 429 en llamadas de IA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Cuota de API Key agotada o rate limit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Actualizar credenciales de OpenAI o ampliar el límite de gasto en la consola.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Error HTTP 500 al subir archivo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Permisos insuficientes en directorio /uploads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Ejecutar: chown -R www-data:www-data /var/www/docuai-portal/backend/uploads.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Error de conexión a base de datos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Servicio MySQL detenido o credenciales cambiadas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Verificar servicio con 'systemctl status mysql' y revisar DATABASE_URL en .env.</w:t>
            </w:r>
          </w:p>
        </w:tc>
      </w:tr>
    </w:tbl>
    <w:p>
      <w:pPr>
        <w:spacing w:before="80"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