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HelveticaNeueLT Pro 35 Th" w:hAnsi="HelveticaNeueLT Pro 35 Th" w:cs="Arial"/>
          <w:b/>
          <w:b/>
          <w:sz w:val="20"/>
          <w:szCs w:val="20"/>
        </w:rPr>
      </w:pPr>
      <w:r>
        <w:rPr>
          <w:rFonts w:cs="Arial" w:ascii="HelveticaNeueLT Pro 35 Th" w:hAnsi="HelveticaNeueLT Pro 35 Th"/>
          <w:b/>
          <w:sz w:val="20"/>
          <w:szCs w:val="20"/>
        </w:rPr>
        <w:t xml:space="preserve"> </w:t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4"/>
        <w:gridCol w:w="992"/>
        <w:gridCol w:w="82"/>
        <w:gridCol w:w="3477"/>
      </w:tblGrid>
      <w:tr>
        <w:trPr/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FACULDADE DE TECNOLOGIA SENAC RIO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Curso: 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Semestre letivo: 2022.2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Unidade Curricular: Banco de Dados II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Módulo:</w:t>
            </w:r>
            <w:r>
              <w:rPr>
                <w:bCs/>
                <w:color w:val="0000FF"/>
              </w:rPr>
              <w:t xml:space="preserve"> </w:t>
            </w:r>
            <w:r>
              <w:rPr>
                <w:bCs/>
              </w:rPr>
              <w:t>3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Data: </w:t>
            </w:r>
          </w:p>
        </w:tc>
      </w:tr>
      <w:tr>
        <w:trPr/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Competências a serem avaliadas:</w:t>
            </w:r>
          </w:p>
          <w:p>
            <w:pPr>
              <w:pStyle w:val="Normal1"/>
              <w:widowControl w:val="false"/>
              <w:rPr>
                <w:color w:val="002060"/>
              </w:rPr>
            </w:pPr>
            <w:r>
              <w:rPr>
                <w:rStyle w:val="Fontstyle01"/>
                <w:b w:val="false"/>
              </w:rPr>
              <w:t>Administrar Sistemas Gerenciadores de Banco de Dados.</w:t>
            </w:r>
          </w:p>
        </w:tc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Indicadores de Competência:</w:t>
            </w:r>
          </w:p>
          <w:p>
            <w:pPr>
              <w:pStyle w:val="Normal1"/>
              <w:widowControl w:val="false"/>
              <w:rPr>
                <w:color w:val="002060"/>
              </w:rPr>
            </w:pPr>
            <w:r>
              <w:rPr>
                <w:rStyle w:val="Fontstyle01"/>
                <w:b w:val="false"/>
              </w:rPr>
              <w:t>Administra Sistemas Gerenciadores de Banco de Dados.</w:t>
            </w:r>
          </w:p>
        </w:tc>
      </w:tr>
      <w:tr>
        <w:trPr/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Aluno: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Conceito: </w:t>
            </w:r>
          </w:p>
        </w:tc>
      </w:tr>
    </w:tbl>
    <w:p>
      <w:pPr>
        <w:pStyle w:val="Ttulo1"/>
        <w:rPr>
          <w:lang w:val="pt-BR"/>
        </w:rPr>
      </w:pPr>
      <w:r>
        <w:rPr>
          <w:color w:val="1F4E79"/>
          <w:lang w:val="pt-BR"/>
        </w:rPr>
        <w:t>Avaliação</w:t>
      </w:r>
      <w:r>
        <w:rPr>
          <w:color w:val="000000"/>
          <w:lang w:val="pt-BR"/>
        </w:rPr>
        <w:t xml:space="preserve"> </w:t>
      </w:r>
      <w:r>
        <w:rPr>
          <w:color w:val="1F4E79"/>
          <w:lang w:val="pt-BR"/>
        </w:rPr>
        <w:t>prática</w:t>
      </w:r>
      <w:r>
        <w:rPr>
          <w:color w:val="000000"/>
          <w:lang w:val="pt-BR"/>
        </w:rPr>
        <w:t xml:space="preserve"> – Construção de Transações</w:t>
      </w:r>
    </w:p>
    <w:p>
      <w:pPr>
        <w:pStyle w:val="Normal"/>
        <w:spacing w:before="0" w:after="120"/>
        <w:rPr>
          <w:rFonts w:ascii="Arial" w:hAnsi="Arial" w:cs="Arial"/>
          <w:sz w:val="8"/>
        </w:rPr>
      </w:pPr>
      <w:r>
        <w:rPr>
          <w:rFonts w:cs="Arial" w:ascii="Arial" w:hAnsi="Arial"/>
          <w:sz w:val="8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Considere o esquema da base HOSPITAL:</w:t>
      </w:r>
    </w:p>
    <w:p>
      <w:pPr>
        <w:pStyle w:val="Normal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Ambulatorio (</w:t>
      </w:r>
      <w:r>
        <w:rPr>
          <w:rFonts w:ascii="Century Gothic" w:hAnsi="Century Gothic"/>
          <w:sz w:val="22"/>
          <w:szCs w:val="22"/>
          <w:u w:val="single"/>
        </w:rPr>
        <w:t>numeroAmb</w:t>
      </w:r>
      <w:r>
        <w:rPr>
          <w:rFonts w:ascii="Century Gothic" w:hAnsi="Century Gothic"/>
          <w:sz w:val="22"/>
          <w:szCs w:val="22"/>
        </w:rPr>
        <w:t>, andar, capacidade)</w:t>
      </w:r>
    </w:p>
    <w:p>
      <w:pPr>
        <w:pStyle w:val="Normal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Medicos (</w:t>
      </w:r>
      <w:r>
        <w:rPr>
          <w:rFonts w:ascii="Century Gothic" w:hAnsi="Century Gothic"/>
          <w:sz w:val="22"/>
          <w:szCs w:val="22"/>
          <w:u w:val="single"/>
        </w:rPr>
        <w:t>codm</w:t>
      </w:r>
      <w:r>
        <w:rPr>
          <w:rFonts w:ascii="Century Gothic" w:hAnsi="Century Gothic"/>
          <w:sz w:val="22"/>
          <w:szCs w:val="22"/>
        </w:rPr>
        <w:t xml:space="preserve">, CPF, nome, idade, cidade, especialidade, </w:t>
      </w:r>
      <w:r>
        <w:rPr>
          <w:rFonts w:ascii="Century Gothic" w:hAnsi="Century Gothic"/>
          <w:i/>
          <w:iCs/>
          <w:sz w:val="22"/>
          <w:szCs w:val="22"/>
          <w:u w:val="single"/>
        </w:rPr>
        <w:t>numeroAmb</w:t>
      </w:r>
      <w:r>
        <w:rPr>
          <w:rFonts w:ascii="Century Gothic" w:hAnsi="Century Gothic"/>
          <w:sz w:val="22"/>
          <w:szCs w:val="22"/>
          <w:u w:val="single"/>
        </w:rPr>
        <w:t>)</w:t>
      </w:r>
    </w:p>
    <w:p>
      <w:pPr>
        <w:pStyle w:val="Normal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Pacientes (</w:t>
      </w:r>
      <w:r>
        <w:rPr>
          <w:rFonts w:ascii="Century Gothic" w:hAnsi="Century Gothic"/>
          <w:sz w:val="22"/>
          <w:szCs w:val="22"/>
          <w:u w:val="single"/>
        </w:rPr>
        <w:t>codp</w:t>
      </w:r>
      <w:r>
        <w:rPr>
          <w:rFonts w:ascii="Century Gothic" w:hAnsi="Century Gothic"/>
          <w:sz w:val="22"/>
          <w:szCs w:val="22"/>
        </w:rPr>
        <w:t>, CPF, nome, sexo, idade, cidade, doença)</w:t>
      </w:r>
    </w:p>
    <w:p>
      <w:pPr>
        <w:pStyle w:val="Normal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Consultas (</w:t>
      </w:r>
      <w:r>
        <w:rPr>
          <w:rFonts w:ascii="Century Gothic" w:hAnsi="Century Gothic"/>
          <w:i/>
          <w:iCs/>
          <w:sz w:val="22"/>
          <w:szCs w:val="22"/>
          <w:u w:val="single"/>
        </w:rPr>
        <w:t>codm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i/>
          <w:iCs/>
          <w:sz w:val="22"/>
          <w:szCs w:val="22"/>
          <w:u w:val="single"/>
        </w:rPr>
        <w:t>codp</w:t>
      </w:r>
      <w:r>
        <w:rPr>
          <w:rFonts w:ascii="Century Gothic" w:hAnsi="Century Gothic"/>
          <w:sz w:val="22"/>
          <w:szCs w:val="22"/>
        </w:rPr>
        <w:t>, data, hora)</w:t>
      </w:r>
    </w:p>
    <w:p>
      <w:pPr>
        <w:pStyle w:val="Normal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Funcionarios (</w:t>
      </w:r>
      <w:r>
        <w:rPr>
          <w:rFonts w:ascii="Century Gothic" w:hAnsi="Century Gothic"/>
          <w:sz w:val="22"/>
          <w:szCs w:val="22"/>
          <w:u w:val="single"/>
        </w:rPr>
        <w:t>codf</w:t>
      </w:r>
      <w:r>
        <w:rPr>
          <w:rFonts w:ascii="Century Gothic" w:hAnsi="Century Gothic"/>
          <w:sz w:val="22"/>
          <w:szCs w:val="22"/>
        </w:rPr>
        <w:t>, CPF, nome, idade, cidade, salario)</w:t>
      </w:r>
    </w:p>
    <w:p>
      <w:pPr>
        <w:pStyle w:val="Normal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Horário (codm, diasemana)</w:t>
      </w:r>
    </w:p>
    <w:p>
      <w:pPr>
        <w:pStyle w:val="Normal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  <w:highlight w:val="yellow"/>
        </w:rPr>
        <w:t>Pagamentos(especialidade, valorConsulta)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As tabelas MEDICOS, PACIENTES e FUNCIONARIOS descrevem as características destes indivíduos;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CONSULTAS relaciona médicos e pacientes em determinada data para consultas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AMBULATORIO apresenta características do local onde os médicos atendem os pacientes, especialmente a capacidade em leitos, o que se traduz na quantidade máxima de atendimento simultâneo; vários médicos podem atender no mesmo ambulatório, contudo cada medico tem seu ambulatório especifico;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A tabela HORARIO especifica os dias de semana que um médico atende no hospital. Considere os seguintes valores:  2=2ª feira, 3=3ª feira, 4=4ª feira, 5=5ª feira, 6=6ª feira, 7=sábado,1=domingo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PAGAMENTOS especifica o valor da consulta, baseado na especialidade no médico atendente.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Utilize a base </w:t>
      </w:r>
      <w:r>
        <w:rPr>
          <w:rFonts w:cs="Arial" w:ascii="Arial" w:hAnsi="Arial"/>
          <w:i/>
          <w:iCs/>
        </w:rPr>
        <w:t>DB_Medicos v6</w:t>
      </w:r>
      <w:r>
        <w:rPr>
          <w:rFonts w:cs="Arial" w:ascii="Arial" w:hAnsi="Arial"/>
        </w:rPr>
        <w:t xml:space="preserve"> disponível no Moodle para esta atividade, e construa as seguintes transações dentro de procedures. Os parâmetros de testes sugeridos ajudam na verificação da funcionalidade: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Grupo 1 e 2: Consultas médicas</w:t>
      </w:r>
    </w:p>
    <w:p>
      <w:pPr>
        <w:pStyle w:val="Questoes"/>
        <w:numPr>
          <w:ilvl w:val="0"/>
          <w:numId w:val="1"/>
        </w:numPr>
        <w:rPr/>
      </w:pPr>
      <w:r>
        <w:rPr/>
        <w:t>Inserir uma consulta, passando como parâmetros código do médico, código do paciente, data e hora. A transação deve ser confirmada se não houver erros (marcação duplicada, marcação em horário já utilizado), caso contrário deve ser desfeito.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Nome da transação (procedimento) – T1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Parâmetros de teste –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T1 (49, 1070,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T1 (49, 1030,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T1 (50, 1030, “2022/08/01”, “09:30”)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T1 (49, 1070,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T1 (51, 1030, “2022/08/01”, “09:30”)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(@codm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@codp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@data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VARCHAR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cs="Arial"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50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), @hora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time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(codm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codp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@codp)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@hora)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Consultas(codm, codp,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hora)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(@codm, @codp, @data, @hora)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'INSERIDO COM SUCESSO'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COMMIT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SELECT @@IDENTITY FROM Consultas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'NÃO FOI POSSÍVEL REALIZAR A TRANSAÇÃO'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ROLLBACK 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1011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"2010-10-04"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"21:46:03"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1070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"09:30"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1070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"09:30"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"07:30:00"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'21:40:00'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GO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T1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GO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Grupo 1: Consultas Médicas</w:t>
      </w:r>
    </w:p>
    <w:p>
      <w:pPr>
        <w:pStyle w:val="Questoes"/>
        <w:numPr>
          <w:ilvl w:val="0"/>
          <w:numId w:val="1"/>
        </w:numPr>
        <w:rPr/>
      </w:pPr>
      <w:r>
        <w:rPr/>
        <w:t>Inserir uma consulta médica, passando como parâmetros código do médico, código do paciente, data e hora. A transação deve ser confirmada se não houver erros (marcação duplicada, marcação em horário já utilizado), além da restrição de que o ambulatório no qual o médico atende deva ter leito disponível no agendamento proposto. caso contrário deve ser desfeito.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Nome da transação (procedimento) – T2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Parâmetros de teste –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T2 (79, 1030,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T2 (81, 1040,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T2 (97, 1050,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T2 (98, 1060,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T2 (75, 1070,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T2 (76, 1080,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  <w:b w:val="false"/>
          <w:color w:val="569CD6"/>
          <w:sz w:val="18"/>
          <w:shd w:fill="212121" w:val="clear"/>
        </w:rPr>
        <w:t>CREATE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PROCEDURE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 T2 (@codm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int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, @codp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int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, @data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VARCHAR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>(</w:t>
      </w:r>
      <w:r>
        <w:rPr>
          <w:rFonts w:cs="Arial" w:ascii="Arial" w:hAnsi="Arial"/>
          <w:b w:val="false"/>
          <w:color w:val="B5CEA8"/>
          <w:sz w:val="18"/>
          <w:shd w:fill="212121" w:val="clear"/>
        </w:rPr>
        <w:t>50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), @hora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time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(codm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codp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@codp)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@hora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UNION ALL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shd w:fill="212121" w:val="clear"/>
        </w:rPr>
        <w:t>GETDATE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()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 am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capacidade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Consultas(codm, codp,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hora)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(@codm, @codp, @data, @hora)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'INSERIDO COM SUCESSO'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COMMIT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'NÃO FOI POSSÍVEL REALIZAR A TRANSAÇÃO'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ROLLBACK 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81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97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1050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1011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"2016-10-09"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"21:40:56"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98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1060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1070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1080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Horario;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estoes"/>
        <w:numPr>
          <w:ilvl w:val="0"/>
          <w:numId w:val="1"/>
        </w:numPr>
        <w:rPr/>
      </w:pPr>
      <w:r>
        <w:rPr/>
        <w:t>Inserir uma consulta médica, passando como parâmetros código do médico, código do paciente, data e hora. A transação deve ser confirmada se não houver erros (marcação duplicada, marcação em horário já utilizado), além da restrição de que o médico não pode ter mais do que 15 consultas marcadas naquela determinada data. caso contrário deve ser desfeito.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Nome da transação (procedimento) – T3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Parâmetros de teste –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1030,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1040, “2022/08/01”, “09:30”)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1050, “2022/08/01”, “10:30”)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1050, “2022/08/01”, “10:30”)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1060, “2022/08/01”, “11:00”)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1070, “2022/08/01”, “11:30”)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T3 (79, 1080, “2022/08/01”, “11:30”)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T3 (@codm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@codp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@data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VARCHAR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cs="Arial"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50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), @hora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time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c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(codm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&lt;&gt;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codp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&lt;&gt;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@codp)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&lt;&gt;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@hora)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shd w:fill="212121" w:val="clear"/>
        </w:rPr>
        <w:t>LEN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(codm)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@data)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Consultas(codm, codp,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hora)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(@codm, @codp, @data, @hora)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'INSERIDO COM SUCESSO'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COMMIT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'NÃO FOI POSSÍVEL REALIZAR A TRANSAÇÃO'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ROLLBACK 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"2022/04/02"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"09:10"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81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97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1050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1011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"2016-10-09"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"21:40:56"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98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1060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1070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T2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76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1080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Ambulatorio;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Horario;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T3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Grupo 2</w:t>
      </w:r>
    </w:p>
    <w:p>
      <w:pPr>
        <w:pStyle w:val="Questoes"/>
        <w:numPr>
          <w:ilvl w:val="0"/>
          <w:numId w:val="1"/>
        </w:numPr>
        <w:rPr/>
      </w:pPr>
      <w:r>
        <w:rPr/>
        <w:t>Inserir uma consulta médica, passando como parâmetros código do médico, código do paciente, data e hora. A transação deve ser confirmada se não houver erros (marcação duplicada, marcação em horário já utilizado), além da restrição de que o médico deve estar trabalhando naquele dia da semana, conforme a tabela HORARIO. caso contrário deve ser desfeito.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Nome da transação (procedimento) – T4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Parâmetros de teste –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T4 (91, 1030, “2022/08/01”, “09:00”)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T4 (91, 1040, “2022/08/02”, “09:30”)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T4 (90, 1050, “2022/08/01”, “10:30”)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T4 (90, 1060, “2022/08/01”, “11:00”)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T4 (91, 1070, “2022/08/03”, “11:30”)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T4 (91, 1080, “2022/08/04”, “11:30”)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(@codm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@codp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@data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VARCHAR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cs="Arial"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50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), @hora 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time</w:t>
      </w:r>
      <w:r>
        <w:rPr>
          <w:rFonts w:cs="Arial"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c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INNER JOIN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Horario h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c.codm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h.codm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(c.codm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&lt;&gt;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c.codp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&lt;&gt;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@codp)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c.hora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&lt;&gt;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@hora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h.DiaSemana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shd w:fill="212121" w:val="clear"/>
        </w:rPr>
        <w:t>SUBSTRING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(c.[data],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Consultas(codm, codp,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hora)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(@codm, @codp, @data, @hora)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'INSERIDO COM SUCESSO'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COMMIT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'NÃO FOI POSSÍVEL REALIZAR A TRANSAÇÃO'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ROLLBACK 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"2022/08/02"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"09:30"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1050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"10:30"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1060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"2022/08/01"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"11:00"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1070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"2022/08/03"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"11:30"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91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1080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"2022/08/04"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"11:30"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Ambulatorio;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Horario;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T4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Grupo 1: Cadastrar Novos Médicos a um Ambulatório</w:t>
      </w:r>
    </w:p>
    <w:p>
      <w:pPr>
        <w:pStyle w:val="ListParagraph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Questoes"/>
        <w:numPr>
          <w:ilvl w:val="0"/>
          <w:numId w:val="1"/>
        </w:numPr>
        <w:rPr/>
      </w:pPr>
      <w:r>
        <w:rPr/>
        <w:t>Associar um ambulatório a um médico recém-contratado, passando como parâmetro o código do médico. A escolha do ambulatório deve ser feita pela transação, baseada na especialidade do médico de acordo com a tabela.</w:t>
      </w:r>
    </w:p>
    <w:p>
      <w:pPr>
        <w:pStyle w:val="Questoes"/>
        <w:numPr>
          <w:ilvl w:val="0"/>
          <w:numId w:val="0"/>
        </w:numPr>
        <w:ind w:left="720" w:hanging="720"/>
        <w:rPr/>
      </w:pPr>
      <w:r>
        <w:rPr/>
        <w:t xml:space="preserve"> </w:t>
      </w:r>
    </w:p>
    <w:tbl>
      <w:tblPr>
        <w:tblStyle w:val="TabeladeGrade2"/>
        <w:tblW w:w="42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>Especialidade</w:t>
            </w:r>
          </w:p>
        </w:tc>
        <w:tc>
          <w:tcPr>
            <w:tcW w:w="1275" w:type="dxa"/>
            <w:tcBorders>
              <w:top w:val="nil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>Andar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Cardiologia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Cirurgia   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Clínica    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Emergência 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Ginecologia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Oftalmologia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3, 4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Ortopedia  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3, 4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Otorrinolaringologia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Pediatria  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Pneumologia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val="pt-BR" w:bidi="ar-SA"/>
              </w:rPr>
              <w:t xml:space="preserve">Psiquiatria                   </w:t>
            </w:r>
          </w:p>
        </w:tc>
        <w:tc>
          <w:tcPr>
            <w:tcW w:w="1275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Questoes"/>
              <w:widowControl w:val="false"/>
              <w:numPr>
                <w:ilvl w:val="0"/>
                <w:numId w:val="0"/>
              </w:numPr>
              <w:suppressAutoHyphens w:val="true"/>
              <w:spacing w:before="120" w:after="12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2, 3</w:t>
            </w:r>
          </w:p>
        </w:tc>
      </w:tr>
    </w:tbl>
    <w:p>
      <w:pPr>
        <w:pStyle w:val="Questoes"/>
        <w:numPr>
          <w:ilvl w:val="0"/>
          <w:numId w:val="0"/>
        </w:numPr>
        <w:ind w:left="720" w:hanging="720"/>
        <w:rPr/>
      </w:pPr>
      <w:r>
        <w:rPr/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Nome da transação (procedimento) – T5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Parâmetros de teste –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T5 (30)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T5 (89)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T5 (90)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  <w:b w:val="false"/>
          <w:color w:val="569CD6"/>
          <w:sz w:val="18"/>
          <w:shd w:fill="212121" w:val="clear"/>
        </w:rPr>
        <w:t>CREATE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PROCEDURE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 T5 (@codm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INT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a.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m.especialidade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nroa, andar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JOIN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nroa, especialidade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 m)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a.nroa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m.nroa)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Consultas(codm)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(@codm)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'INSERIDO COM SUCESSO'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COMMIT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'NÃO FOI POSSÍVEL REALIZAR A TRANSAÇÃO'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ROLLBACK 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T5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30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T5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89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T5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90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Ambulatorio;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Horario;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T5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Select p.nome From Pacientes p Where exists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(Select *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From Medicos m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Where exists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(Select *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From Consultas c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Where c.codm = m.codm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and c.codp = p.codp))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estoes"/>
        <w:numPr>
          <w:ilvl w:val="0"/>
          <w:numId w:val="1"/>
        </w:numPr>
        <w:rPr/>
      </w:pPr>
      <w:r>
        <w:rPr/>
        <w:t>Crie uma transação que calcule o valor de uma consulta, a partir do médico (codm) e paciente(codp) que atende aquela consulta médica. Caso o paciente seja funcionário, então aplique um desconto de 20% no valor da consulta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Nome da transação (procedimento) – T7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Parâmetros de teste – 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T7 (79, 1030)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T7 (79, 1040)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T7 (79, 1070)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T7 (79, 1080)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  <w:b w:val="false"/>
          <w:color w:val="569CD6"/>
          <w:sz w:val="18"/>
          <w:shd w:fill="212121" w:val="clear"/>
        </w:rPr>
        <w:t>CREATE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PROCEDURE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 T6 (@codm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INT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, @codp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INT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 xml:space="preserve">, @valor </w:t>
      </w:r>
      <w:r>
        <w:rPr>
          <w:rFonts w:cs="Arial" w:ascii="Arial" w:hAnsi="Arial"/>
          <w:b w:val="false"/>
          <w:color w:val="569CD6"/>
          <w:sz w:val="18"/>
          <w:shd w:fill="212121" w:val="clear"/>
        </w:rPr>
        <w:t>INT</w:t>
      </w:r>
      <w:r>
        <w:rPr>
          <w:rFonts w:cs="Arial" w:ascii="Arial" w:hAnsi="Arial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EXISTS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CPF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Funcionarios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CPF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CPF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Pacientes))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(valor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02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Pagamentos)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Consultas(codm, codp)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(@codm, @codp)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Pagamentos(valor)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(@valor)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'INSERIDO COM SUCESSO'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COMMIT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TRY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BEGIN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'NÃO FOI POSSÍVEL REALIZAR A TRANSAÇÃO'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)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ROLLBACK TRANSACTION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CATCH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END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T6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1030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20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T6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1040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20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T6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1070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20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T6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79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1080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20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Ambulatorio; 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Horario;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Pacientes;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Funcionarios;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Pagamentos;</w:t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40"/>
        <w:rPr>
          <w:rFonts w:ascii="Arial" w:hAnsi="Arial" w:cs="Arial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PROCEDURE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T6</w:t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estoes"/>
        <w:numPr>
          <w:ilvl w:val="0"/>
          <w:numId w:val="1"/>
        </w:numPr>
        <w:rPr/>
      </w:pPr>
      <w:r>
        <w:rPr/>
        <w:t xml:space="preserve">Uma nova médica Rachel acaba de chegar ao hospital e precisa poder acessar as consultas médicas. Para isto, crie um login/senha e um usuário na base Médicos acima e forneça acesso de leitura a tabela CONSULTAS </w:t>
      </w:r>
    </w:p>
    <w:p>
      <w:pPr>
        <w:pStyle w:val="Questoes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PASSWORD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'12345'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DEFAULT_DATABASE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DBMEDICOS 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CHECK_POLICY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OFF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USER rachel FOR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LOGIN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medico;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sys.sql_logins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'medico'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EXECUTE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USER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'rachel'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; </w:t>
      </w:r>
    </w:p>
    <w:p>
      <w:pPr>
        <w:pStyle w:val="Questoes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Questoes"/>
        <w:numPr>
          <w:ilvl w:val="0"/>
          <w:numId w:val="0"/>
        </w:numPr>
        <w:ind w:left="720" w:hanging="720"/>
        <w:rPr/>
      </w:pPr>
      <w:r>
        <w:rPr/>
      </w:r>
    </w:p>
    <w:p>
      <w:pPr>
        <w:pStyle w:val="Questoes"/>
        <w:numPr>
          <w:ilvl w:val="0"/>
          <w:numId w:val="1"/>
        </w:numPr>
        <w:rPr/>
      </w:pPr>
      <w:r>
        <w:rPr/>
        <w:t>Para melhorar a administração dos usuários médicos do hospital, crie uma ROLE chamada R_MEDICOS e de acesso de leitura a tabela CONSULTAS. Retire o acesso ao usuário da TRaquel e o adicione esta ROLE.</w:t>
      </w:r>
    </w:p>
    <w:p>
      <w:pPr>
        <w:pStyle w:val="Questoes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ROLE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R_MEDICOS AUTHORIZATION rachel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REVOKE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REVOKE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REVOKE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UPDATE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REVOKE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sp_addrolemember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'R_MEDICOS'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'rachel'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REVOKE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DATABASE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::DBMEDICOS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R_MEDICOS;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r>
    </w:p>
    <w:p>
      <w:pPr>
        <w:pStyle w:val="Questoes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Questoes"/>
        <w:numPr>
          <w:ilvl w:val="0"/>
          <w:numId w:val="1"/>
        </w:numPr>
        <w:rPr/>
      </w:pPr>
      <w:r>
        <w:rPr/>
        <w:t>Crie também outra ROLE chamada R_ADM e forneça acesso total (leitura, atualização, inserção e deleção) a todas as tabelas da base.</w:t>
      </w:r>
    </w:p>
    <w:p>
      <w:pPr>
        <w:pStyle w:val="ListParagraph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ROLE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R_ADM AUTHORIZATION rachel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GRANT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GRANT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GRANT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UPDATE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GRANT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Consultas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rachel;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EXEC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sp_addrolemember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'R_MEDICOS'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shd w:fill="212121" w:val="clear"/>
        </w:rPr>
        <w:t>'rachel'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GRANT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DATABASE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::DBMEDICOS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TO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R_MEDICOS; 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Questoes"/>
        <w:numPr>
          <w:ilvl w:val="0"/>
          <w:numId w:val="1"/>
        </w:numPr>
        <w:rPr/>
      </w:pPr>
      <w:r>
        <w:rPr/>
        <w:t>Liste os índices existentes da tabela MEDICOS. Supondo uma busca por idade na tabela médico (ex: SELECT nome, especialidade FROM médicos Where idade &gt; 40), sugira um novo índice para melhoria do desempenho desta consulta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08B4E"/>
          <w:sz w:val="18"/>
          <w:shd w:fill="212121" w:val="clear"/>
        </w:rPr>
        <w:t>-- CREATE CLUSTERED INDEX IDX_Id ON Medicos (codm);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NONCLUSTERED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IDX_Nome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 (codm)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NONCLUSTERED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IDX_Idade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 (idade)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DROP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INDEX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IDX_Idade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SELECT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nome, especialidade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Medicos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hd w:fill="212121" w:val="clear"/>
        </w:rPr>
        <w:t>Where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idade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hd w:fill="212121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FFFFFF"/>
          <w:sz w:val="18"/>
          <w:shd w:fill="212121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8"/>
          <w:shd w:fill="212121" w:val="clear"/>
        </w:rPr>
        <w:t>40</w:t>
      </w:r>
    </w:p>
    <w:p>
      <w:pPr>
        <w:pStyle w:val="Questoes"/>
        <w:numPr>
          <w:ilvl w:val="0"/>
          <w:numId w:val="0"/>
        </w:numPr>
        <w:spacing w:before="120" w:after="120"/>
        <w:ind w:left="0" w:hanging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7" w:footer="62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HelveticaNeueLT Pro 35 Th">
    <w:charset w:val="01"/>
    <w:family w:val="roman"/>
    <w:pitch w:val="variable"/>
  </w:font>
  <w:font w:name="Century Gothic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HelveticaNeueLT Pro 55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 wp14:anchorId="7E3AA1F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2c2c4054bcda6c4a7e424e6d" descr="{&quot;HashCode&quot;:-161285822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2c2c4054bcda6c4a7e424e6d" path="m0,0l-2147483645,0l-2147483645,-2147483646l0,-2147483646xe" stroked="f" o:allowincell="f" style="position:absolute;margin-left:0pt;margin-top:805.9pt;width:595.25pt;height:20.95pt;mso-wrap-style:square;v-text-anchor:bottom;mso-position-horizontal-relative:page;mso-position-vertical-relative:page" wp14:anchorId="7E3AA1F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ind w:left="1260" w:hanging="0"/>
      <w:rPr>
        <w:rFonts w:ascii="HelveticaNeueLT Pro 55 Roman" w:hAnsi="HelveticaNeueLT Pro 55 Roman"/>
        <w:sz w:val="14"/>
        <w:szCs w:val="14"/>
      </w:rPr>
    </w:pPr>
    <w:r>
      <w:rPr>
        <w:rFonts w:ascii="HelveticaNeueLT Pro 55 Roman" w:hAnsi="HelveticaNeueLT Pro 55 Roman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drawing>
        <wp:inline distT="0" distB="0" distL="0" distR="0">
          <wp:extent cx="1009650" cy="65722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 w:val="true"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unhideWhenUsed/>
    <w:rsid w:val="00c62d21"/>
    <w:rPr>
      <w:color w:val="0000FF"/>
      <w:u w:val="single"/>
    </w:rPr>
  </w:style>
  <w:style w:type="character" w:styleId="TextodenotaderodapChar" w:customStyle="1">
    <w:name w:val="Texto de nota de rodapé Char"/>
    <w:uiPriority w:val="99"/>
    <w:qFormat/>
    <w:rsid w:val="00c62d21"/>
    <w:rPr>
      <w:rFonts w:ascii="Calibri" w:hAnsi="Calibri" w:eastAsia="Calibri"/>
      <w:lang w:eastAsia="en-US"/>
    </w:rPr>
  </w:style>
  <w:style w:type="character" w:styleId="Ncoradanotaderodap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sid w:val="00c62d21"/>
    <w:rPr>
      <w:vertAlign w:val="superscript"/>
    </w:rPr>
  </w:style>
  <w:style w:type="character" w:styleId="RodapChar" w:customStyle="1">
    <w:name w:val="Rodapé Char"/>
    <w:uiPriority w:val="99"/>
    <w:qFormat/>
    <w:rsid w:val="00e077bb"/>
    <w:rPr>
      <w:sz w:val="24"/>
      <w:szCs w:val="24"/>
    </w:rPr>
  </w:style>
  <w:style w:type="character" w:styleId="Ttulo1Char" w:customStyle="1">
    <w:name w:val="Título 1 Char"/>
    <w:basedOn w:val="DefaultParagraphFont"/>
    <w:uiPriority w:val="9"/>
    <w:qFormat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character" w:styleId="QuestoesChar" w:customStyle="1">
    <w:name w:val="Questoes Char"/>
    <w:basedOn w:val="DefaultParagraphFont"/>
    <w:link w:val="Questoes"/>
    <w:qFormat/>
    <w:rsid w:val="00b22ee4"/>
    <w:rPr>
      <w:rFonts w:ascii="Arial" w:hAnsi="Arial" w:eastAsia="Calibri" w:cs="Arial" w:eastAsiaTheme="minorHAnsi"/>
      <w:color w:val="000000" w:themeColor="text1"/>
      <w:sz w:val="24"/>
      <w:szCs w:val="24"/>
      <w:lang w:eastAsia="en-US"/>
    </w:rPr>
  </w:style>
  <w:style w:type="character" w:styleId="Nfase">
    <w:name w:val="Emphasis"/>
    <w:basedOn w:val="DefaultParagraphFont"/>
    <w:qFormat/>
    <w:rsid w:val="00b16866"/>
    <w:rPr>
      <w:i/>
      <w:iCs/>
    </w:rPr>
  </w:style>
  <w:style w:type="character" w:styleId="Fontstyle01" w:customStyle="1">
    <w:name w:val="fontstyle01"/>
    <w:basedOn w:val="DefaultParagraphFont"/>
    <w:qFormat/>
    <w:rsid w:val="00334dfb"/>
    <w:rPr>
      <w:rFonts w:ascii="Arial" w:hAnsi="Arial" w:cs="Arial"/>
      <w:b w:val="false"/>
      <w:bCs w:val="false"/>
      <w:i w:val="false"/>
      <w:iCs w:val="false"/>
      <w:color w:val="000000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c62d21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taderodap">
    <w:name w:val="Footnote Text"/>
    <w:basedOn w:val="Normal"/>
    <w:link w:val="TextodenotaderodapChar"/>
    <w:uiPriority w:val="99"/>
    <w:unhideWhenUsed/>
    <w:rsid w:val="00c62d21"/>
    <w:pPr/>
    <w:rPr>
      <w:rFonts w:ascii="Calibri" w:hAnsi="Calibri" w:eastAsia="Calibri"/>
      <w:sz w:val="20"/>
      <w:szCs w:val="20"/>
      <w:lang w:eastAsia="en-US"/>
    </w:rPr>
  </w:style>
  <w:style w:type="paragraph" w:styleId="AjudaTexto" w:customStyle="1">
    <w:name w:val="Ajuda Texto"/>
    <w:basedOn w:val="Normal"/>
    <w:qFormat/>
    <w:rsid w:val="006270c9"/>
    <w:pPr>
      <w:spacing w:before="0" w:after="240"/>
      <w:jc w:val="both"/>
    </w:pPr>
    <w:rPr>
      <w:rFonts w:ascii="Tahoma" w:hAnsi="Tahoma" w:cs="Tahoma"/>
      <w:sz w:val="20"/>
    </w:rPr>
  </w:style>
  <w:style w:type="paragraph" w:styleId="Questoes" w:customStyle="1">
    <w:name w:val="Questoes"/>
    <w:basedOn w:val="ListParagraph"/>
    <w:link w:val="QuestoesChar"/>
    <w:autoRedefine/>
    <w:qFormat/>
    <w:rsid w:val="00b22ee4"/>
    <w:pPr>
      <w:numPr>
        <w:ilvl w:val="0"/>
        <w:numId w:val="1"/>
      </w:numPr>
      <w:spacing w:lineRule="auto" w:line="259" w:before="120" w:after="120"/>
      <w:contextualSpacing/>
      <w:jc w:val="both"/>
    </w:pPr>
    <w:rPr>
      <w:rFonts w:ascii="Arial" w:hAnsi="Arial" w:eastAsia="Calibri" w:cs="Arial" w:eastAsiaTheme="minorHAnsi"/>
      <w:color w:val="000000" w:themeColor="text1"/>
      <w:sz w:val="24"/>
      <w:szCs w:val="24"/>
    </w:rPr>
  </w:style>
  <w:style w:type="paragraph" w:styleId="Normal1" w:customStyle="1">
    <w:name w:val="Normal1"/>
    <w:basedOn w:val="Normal"/>
    <w:autoRedefine/>
    <w:qFormat/>
    <w:rsid w:val="00334dfb"/>
    <w:pPr>
      <w:jc w:val="both"/>
    </w:pPr>
    <w:rPr>
      <w:rFonts w:ascii="Arial" w:hAnsi="Arial"/>
      <w:b/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62d21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3c4d54"/>
    <w:rPr>
      <w:lang w:eastAsia="en-US"/>
      <w:sz w:val="22"/>
      <w:szCs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ff4ab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52441-F6FE-4E01-B481-5CDD8AA3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Application>LibreOffice/7.4.2.3$Linux_X86_64 LibreOffice_project/22949782292d40bc0751a2b0b2cf40927460a4f8</Application>
  <AppVersion>15.0000</AppVersion>
  <Pages>10</Pages>
  <Words>1814</Words>
  <Characters>10276</Characters>
  <CharactersWithSpaces>12016</CharactersWithSpaces>
  <Paragraphs>316</Paragraphs>
  <Company>Senac - Departamento 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2018-04-25T20:55:00Z</dcterms:created>
  <dc:creator>CCC18</dc:creator>
  <dc:description/>
  <dc:language>pt-BR</dc:language>
  <cp:lastModifiedBy/>
  <cp:lastPrinted>2012-04-30T13:54:00Z</cp:lastPrinted>
  <dcterms:modified xsi:type="dcterms:W3CDTF">2022-11-25T21:45:42Z</dcterms:modified>
  <cp:revision>178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ActionId">
    <vt:lpwstr>4ceb28a0-a691-4a58-8071-b190687252d1</vt:lpwstr>
  </property>
  <property fmtid="{D5CDD505-2E9C-101B-9397-08002B2CF9AE}" pid="3" name="MSIP_Label_22deaceb-9851-4663-bccf-596767454be3_Application">
    <vt:lpwstr>Microsoft Azure Information Protection</vt:lpwstr>
  </property>
  <property fmtid="{D5CDD505-2E9C-101B-9397-08002B2CF9AE}" pid="4" name="MSIP_Label_22deaceb-9851-4663-bccf-596767454be3_Enabled">
    <vt:lpwstr>True</vt:lpwstr>
  </property>
  <property fmtid="{D5CDD505-2E9C-101B-9397-08002B2CF9AE}" pid="5" name="MSIP_Label_22deaceb-9851-4663-bccf-596767454be3_Extended_MSFT_Method">
    <vt:lpwstr>Automatic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Owner">
    <vt:lpwstr>rharkovsky@br-petrobras.com.br</vt:lpwstr>
  </property>
  <property fmtid="{D5CDD505-2E9C-101B-9397-08002B2CF9AE}" pid="8" name="MSIP_Label_22deaceb-9851-4663-bccf-596767454be3_SetDate">
    <vt:lpwstr>2019-10-17T22:14:01.2847949Z</vt:lpwstr>
  </property>
  <property fmtid="{D5CDD505-2E9C-101B-9397-08002B2CF9AE}" pid="9" name="MSIP_Label_22deaceb-9851-4663-bccf-596767454be3_SiteId">
    <vt:lpwstr>809f94a6-0477-4390-b86e-eab14c5493a7</vt:lpwstr>
  </property>
  <property fmtid="{D5CDD505-2E9C-101B-9397-08002B2CF9AE}" pid="10" name="Sensitivity">
    <vt:lpwstr>NP-1</vt:lpwstr>
  </property>
</Properties>
</file>