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15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rFonts/>
        </w:rPr>
      </w:pPr>
      <w:r>
        <w:rPr>
          <w:rFonts/>
        </w:rPr>
        <w:t xml:space="preserve">INFORME DE AUDITORIA DE LA EMPRESA TECNO-CENTER SRL</w:t>
      </w:r>
    </w:p>
    <w:p>
      <w:pPr>
        <w:rPr>
          <w:rFonts/>
        </w:rPr>
      </w:pPr>
      <w:r>
        <w:rPr>
          <w:rFonts/>
        </w:rPr>
        <w:t xml:space="preserve">RECOMENDATIONS: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Adecuar el Sistema Cóndor: Para que previo a la impresión de recibos, se pueda observar si el estudiante cuenta con un anteproyecto de grado viable por sus dos revisores que afecte la liquidación y generación del recibo de pago.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Hacer Ajustes al Sistema: Para que permita que esta tarea se realice más rápidamente, por ejemplo subir un archivo plano que contenga los horarios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Adecuar la impresion de Recibos: Adecuar el Sistema Cóndor para que previo a la impresión de recibos, se pueda observar si el estudiante cuenta con un anteproyecto de grado viable por sus dos revisores que afecte la liquidación y generación del recibo de pago.</w:t>
      </w:r>
    </w:p>
    <w:p>
      <w:pPr>
        <w:rPr>
          <w:rFonts/>
        </w:rPr>
      </w:pPr>
      <w:r>
        <w:rPr>
          <w:rFonts/>
        </w:rPr>
        <w:t xml:space="preserve">ISSUES: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Enviar Mensajes a varios docentes: Al revisar la operación de Cóndor desde una Coordinación de proyecto curricular, e intentar enviar un mensaje a varios docentes, no fue posible hacerlo en un mismo evento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La asignacion de horarios: En el modulo “carga académica” debe ser alimentada una a una, cada hora con su respectivo día. Así el cargue de las asignaturas es tedioso y puede llegar a ser lento.</w:t>
      </w:r>
    </w:p>
    <w:p>
      <w:pPr>
        <w:numPr>
          <w:ilvl w:val="0"/>
          <w:numId w:val="2"/>
        </w:numPr>
        <w:rPr>
          <w:rFonts/>
        </w:rPr>
      </w:pPr>
      <w:r>
        <w:rPr>
          <w:rFonts/>
        </w:rPr>
        <w:t xml:space="preserve">Cancelacion del recibo de pago: Los estudiantes que han cursado y aprobado la totalidad de asignaturas de su plan de estudios deben cancelar recibo de pago normal hasta que finalmente se gradúen.</w:t>
      </w:r>
    </w:p>
    <w:sectPr>
      <w:type w:val="nextPage"/>
      <w:pgSz w:w="11907" w:h="16839"/>
      <w:pgMar w:top="400" w:right="1000" w:bottom="400" w:left="1000" w:gutter="0"/>
      <w:pgNumType w:fmt="decimal"/>
      <w:cols w:equalWidth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20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14="http://schemas.microsoft.com/office/word/2010/wordml" xmlns:w15="http://schemas.microsoft.com/office/word/2012/wordml" xmlns:sl="http://purl.oclc.org/ooxml/schemaLibrary/main" xmlns:w="http://purl.oclc.org/ooxml/wordprocessingml/main" mc:Ignorable="w14 w15">
  <w:zoom w:percent="100"/>
  <w:documentProtection w:edit="trackedChanges" w:enforcement="0"/>
  <w:defaultTabStop w:val="720"/>
  <w:bordersDoNotSurroundFooter w:val="0"/>
  <w:bordersDoNotSurroundHeader w:val="0"/>
  <w:characterSpacingControl w:val="doNotCompress"/>
  <w:doNotHyphenateCaps/>
  <w:compat>
    <w:doNotLeaveBackslashAlone/>
    <w:doNotExpandShiftReturn/>
    <w:adjustLineHeightInTable/>
    <w:compatSetting w:name="compatibilityMode" w:uri="http://schemas.microsoft.com/office/word" w:val="15"/>
  </w:compat>
  <w:clrSchemeMapping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/>
    <w:rPr>
      <w:rFonts w:ascii="Times New Roman" w:eastAsia="Times New Roman" w:hAnsi="Times New Roman"/>
      <w:sz w:val="24"/>
      <w:szCs w:val="24"/>
      <w:lang w:val="en-US" w:eastAsia="uk-UA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/Relationships>
</file>

<file path=docProps/app.xml><?xml version="1.0" encoding="utf-8"?>
<Properties xmlns:vt="http://purl.oclc.org/ooxml/officeDocument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