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234380"/>
          <w:sz w:val="60"/>
        </w:rPr>
        <w:t>GeraCRM</w:t>
      </w:r>
    </w:p>
    <w:p>
      <w:pPr>
        <w:spacing w:after="40"/>
      </w:pPr>
      <w:r>
        <w:rPr>
          <w:color w:val="3F6FBE"/>
          <w:sz w:val="32"/>
        </w:rPr>
        <w:t>Manual dos primeiros passos</w:t>
      </w:r>
    </w:p>
    <w:p>
      <w:pPr>
        <w:spacing w:after="400"/>
      </w:pPr>
      <w:r>
        <w:rPr>
          <w:i/>
          <w:color w:val="5A6B84"/>
          <w:sz w:val="23"/>
        </w:rPr>
        <w:t>As quatro coisas que precisam começar antes do sistema</w:t>
      </w:r>
    </w:p>
    <w:p>
      <w:pPr>
        <w:spacing w:after="40"/>
      </w:pPr>
      <w:r>
        <w:rPr>
          <w:b/>
          <w:i w:val="0"/>
          <w:sz w:val="22"/>
        </w:rPr>
        <w:t>Para: Romulo</w:t>
      </w:r>
    </w:p>
    <w:p>
      <w:pPr>
        <w:spacing w:after="360"/>
      </w:pPr>
      <w:r>
        <w:rPr>
          <w:b w:val="0"/>
          <w:i w:val="0"/>
          <w:color w:val="5A6B84"/>
          <w:sz w:val="20"/>
        </w:rPr>
        <w:t>Agosto de 2026</w:t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Antes de começar</w:t>
      </w:r>
    </w:p>
    <w:p>
      <w:pPr>
        <w:spacing w:after="160"/>
      </w:pPr>
      <w:r>
        <w:rPr>
          <w:b w:val="0"/>
          <w:i w:val="0"/>
          <w:sz w:val="22"/>
        </w:rPr>
        <w:t>Romulo, este manual cobre quatro tarefas que precisam sair do papel agora — antes de a gente escrever o sistema. Elas não dependem de programação, mas o projeto inteiro depende delas.</w:t>
      </w:r>
    </w:p>
    <w:p>
      <w:pPr>
        <w:spacing w:after="160"/>
      </w:pPr>
      <w:r>
        <w:rPr>
          <w:b w:val="0"/>
          <w:i w:val="0"/>
          <w:sz w:val="22"/>
        </w:rPr>
        <w:t>O motivo é simples: três dessas quatro tarefas dependem de outras pessoas responderem — a Meta, o time do GeraCloud e o fornecedor atual do cliente. Enquanto a gente espera, dá para programar. Mas se a espera só começar quando o código estiver pronto, o projeto para e fica esperando.</w:t>
      </w:r>
    </w:p>
    <w:p>
      <w:pPr>
        <w:spacing w:before="200" w:after="200"/>
        <w:ind w:left="170"/>
        <w:shd w:val="clear" w:fill="FFF8E1"/>
        <w:pBdr>
          <w:left w:val="single" w:sz="18" w:space="10" w:color="B87F0D"/>
        </w:pBdr>
      </w:pPr>
      <w:r>
        <w:rPr>
          <w:b/>
          <w:color w:val="B87F0D"/>
          <w:sz w:val="21"/>
        </w:rPr>
        <w:t>O que isso significa na prática</w:t>
        <w:br/>
      </w:r>
      <w:r>
        <w:rPr>
          <w:sz w:val="21"/>
        </w:rPr>
        <w:t>Cada dia parado nessas quatro tarefas é um dia somado no fim do projeto, não no começo. Se der para fazer só uma coisa hoje, faça a primeira — ela destrava a segunda, que é a que demora mais.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O que você vai fazer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20"/>
              </w:rPr>
              <w:t>Tarefa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Seu tempo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Espera de terceiros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Registrar e verificar o domínio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30 minutos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Até 72 horas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Abrir a conta e a verificação na Meta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 hora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2 dias úteis ou mais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Pedir o acesso à API do GeraCloud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 minutos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Depende do time do ERP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Levantar os números do cliente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 conversa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Até 3 semanas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As quatro podem correr ao mesmo tempo. A única ordem obrigatória é que a 1 vem antes da 2, porque a Meta pede o domínio.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1. Registrar e verificar o domínio</w:t>
      </w:r>
    </w:p>
    <w:p>
      <w:pPr>
        <w:spacing w:after="160"/>
      </w:pPr>
      <w:r>
        <w:rPr>
          <w:b/>
          <w:color w:val="3F6FBE"/>
        </w:rPr>
        <w:t xml:space="preserve">Por que isso é o primeiro passo: </w:t>
      </w:r>
      <w:r>
        <w:rPr>
          <w:b w:val="0"/>
        </w:rPr>
        <w:t>o domínio é usado em dois lugares ao mesmo tempo — na verificação da empresa junto à Meta e no endereço da política de privacidade, que a Meta também exige. Sem ele, a etapa 2 não anda.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1.1  Escolher o nome</w:t>
      </w:r>
    </w:p>
    <w:p>
      <w:pPr>
        <w:spacing w:after="160"/>
      </w:pPr>
      <w:r>
        <w:rPr>
          <w:b w:val="0"/>
          <w:i w:val="0"/>
          <w:sz w:val="22"/>
        </w:rPr>
        <w:t>Antes de registrar qualquer coisa, três exigências da Meta limitam a escolha:</w:t>
      </w:r>
    </w:p>
    <w:p>
      <w:pPr>
        <w:pStyle w:val="ListBullet"/>
        <w:spacing w:after="80"/>
        <w:ind w:left="397"/>
      </w:pPr>
      <w:r>
        <w:t>O site da empresa precisa ficar nesse mesmo domínio. Não adianta verificar um endereço e hospedar o site em outro.</w:t>
      </w:r>
    </w:p>
    <w:p>
      <w:pPr>
        <w:pStyle w:val="ListBullet"/>
        <w:spacing w:after="80"/>
        <w:ind w:left="397"/>
      </w:pPr>
      <w:r>
        <w:t>O e-mail de contato precisa ser desse domínio — algo como contato@seudominio.com.br.</w:t>
      </w:r>
    </w:p>
    <w:p>
      <w:pPr>
        <w:pStyle w:val="ListBullet"/>
        <w:spacing w:after="80"/>
        <w:ind w:left="397"/>
      </w:pPr>
      <w:r>
        <w:t>O nome da empresa que aparece no site precisa ser exatamente o do cartão CNPJ.</w:t>
      </w:r>
    </w:p>
    <w:p>
      <w:pPr>
        <w:spacing w:before="200" w:after="200"/>
        <w:ind w:left="170"/>
        <w:shd w:val="clear" w:fill="FDECEC"/>
        <w:pBdr>
          <w:left w:val="single" w:sz="18" w:space="10" w:color="B8383C"/>
        </w:pBdr>
      </w:pPr>
      <w:r>
        <w:rPr>
          <w:b/>
          <w:color w:val="B8383C"/>
          <w:sz w:val="21"/>
        </w:rPr>
        <w:t>Atenção — este item reprova sozinho</w:t>
        <w:br/>
      </w:r>
      <w:r>
        <w:rPr>
          <w:sz w:val="21"/>
        </w:rPr>
        <w:t>E-mail do Gmail, mesmo que corporativo, reprova a verificação. Precisa ser um e-mail no domínio que você registrar.</w:t>
      </w:r>
    </w:p>
    <w:p>
      <w:pPr>
        <w:spacing w:after="160"/>
      </w:pPr>
      <w:r>
        <w:rPr>
          <w:b w:val="0"/>
          <w:i w:val="0"/>
          <w:sz w:val="22"/>
        </w:rPr>
        <w:t>Sugestões de nome: geracrm.com.br, usegeracrm.com.br ou geracrm.app. Prefira o .com.br — a Meta costuma ter menos atrito com domínios brasileiros que já têm CNPJ associado.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1.2  Registrar o domínio</w:t>
      </w:r>
    </w:p>
    <w:p>
      <w:pPr>
        <w:spacing w:after="160"/>
      </w:pPr>
      <w:r>
        <w:rPr>
          <w:b w:val="0"/>
          <w:i w:val="0"/>
          <w:sz w:val="22"/>
        </w:rPr>
        <w:t>Pode ser no Registro.br, se for .com.br, ou em qualquer registrador. No Registro.br o CNPJ já fica vinculado ao domínio, o que ajuda na etapa 2.</w:t>
      </w:r>
    </w:p>
    <w:p>
      <w:pPr>
        <w:spacing w:after="160"/>
      </w:pPr>
      <w:r>
        <w:rPr>
          <w:b w:val="0"/>
          <w:i w:val="0"/>
          <w:sz w:val="22"/>
        </w:rPr>
        <w:t>Aproveite e resolva o e-mail no mesmo momento. Qualquer serviço serve — o que importa é que contato@seudominio funcione e que alguém leia essa caixa, porque é por ali que a Meta vai pedir documento complementar.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1.3  Colocar uma página no ar</w:t>
      </w:r>
    </w:p>
    <w:p>
      <w:pPr>
        <w:spacing w:after="160"/>
      </w:pPr>
      <w:r>
        <w:rPr>
          <w:b w:val="0"/>
          <w:i w:val="0"/>
          <w:sz w:val="22"/>
        </w:rPr>
        <w:t>Não precisa ser o site final. Precisa ser uma página que a Meta consiga abrir, com estas quatro informações:</w:t>
      </w:r>
    </w:p>
    <w:p>
      <w:pPr>
        <w:pStyle w:val="ListBullet"/>
        <w:spacing w:after="80"/>
        <w:ind w:left="397"/>
      </w:pPr>
      <w:r>
        <w:t>O nome da empresa, exatamente como está no cartão CNPJ</w:t>
      </w:r>
    </w:p>
    <w:p>
      <w:pPr>
        <w:pStyle w:val="ListBullet"/>
        <w:spacing w:after="80"/>
        <w:ind w:left="397"/>
      </w:pPr>
      <w:r>
        <w:t>O número do CNPJ</w:t>
      </w:r>
    </w:p>
    <w:p>
      <w:pPr>
        <w:pStyle w:val="ListBullet"/>
        <w:spacing w:after="80"/>
        <w:ind w:left="397"/>
      </w:pPr>
      <w:r>
        <w:t>O endereço completo, igual ao do comprovante de endereço</w:t>
      </w:r>
    </w:p>
    <w:p>
      <w:pPr>
        <w:pStyle w:val="ListBullet"/>
        <w:spacing w:after="80"/>
        <w:ind w:left="397"/>
      </w:pPr>
      <w:r>
        <w:t>O e-mail de contato no domínio</w:t>
      </w:r>
    </w:p>
    <w:p>
      <w:pPr>
        <w:spacing w:after="160"/>
      </w:pPr>
      <w:r>
        <w:rPr>
          <w:b w:val="0"/>
          <w:i w:val="0"/>
          <w:sz w:val="22"/>
        </w:rPr>
        <w:t>Mais um link para a política de privacidade — o rascunho já está pronto e aguardando revisão do jurídico.</w:t>
      </w:r>
    </w:p>
    <w:p>
      <w:pPr>
        <w:spacing w:before="200" w:after="200"/>
        <w:ind w:left="170"/>
        <w:shd w:val="clear" w:fill="EAF6EE"/>
        <w:pBdr>
          <w:left w:val="single" w:sz="18" w:space="10" w:color="237A46"/>
        </w:pBdr>
      </w:pPr>
      <w:r>
        <w:rPr>
          <w:b/>
          <w:color w:val="237A46"/>
          <w:sz w:val="21"/>
        </w:rPr>
        <w:t>Uma página simples resolve</w:t>
        <w:br/>
      </w:r>
      <w:r>
        <w:rPr>
          <w:sz w:val="21"/>
        </w:rPr>
        <w:t>O que reprova é a página não existir, não ela estar sem design. Uma página branca com esses dados já cumpre o requisito.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1.4  Verificar o domínio dentro da Meta</w:t>
      </w:r>
    </w:p>
    <w:p>
      <w:pPr>
        <w:spacing w:after="120"/>
        <w:ind w:left="397"/>
      </w:pPr>
      <w:r>
        <w:rPr>
          <w:b/>
          <w:color w:val="3F6FBE"/>
        </w:rPr>
        <w:t xml:space="preserve">1.  </w:t>
      </w:r>
      <w:r>
        <w:t>Entre em business.facebook.com e abra Configurações do Negócio (o ícone de engrenagem).</w:t>
      </w:r>
    </w:p>
    <w:p>
      <w:pPr>
        <w:spacing w:after="120"/>
        <w:ind w:left="397"/>
      </w:pPr>
      <w:r>
        <w:rPr>
          <w:b/>
          <w:color w:val="3F6FBE"/>
        </w:rPr>
        <w:t xml:space="preserve">2.  </w:t>
      </w:r>
      <w:r>
        <w:t>No menu da esquerda, procure Segurança da marca e adequação e clique em Domínios.</w:t>
      </w:r>
    </w:p>
    <w:p>
      <w:pPr>
        <w:spacing w:after="120"/>
        <w:ind w:left="397"/>
      </w:pPr>
      <w:r>
        <w:rPr>
          <w:b/>
          <w:color w:val="3F6FBE"/>
        </w:rPr>
        <w:t xml:space="preserve">3.  </w:t>
      </w:r>
      <w:r>
        <w:t>Clique em Adicionar e digite o domínio sem www e sem https — apenas geracrm.com.br.</w:t>
      </w:r>
    </w:p>
    <w:p>
      <w:pPr>
        <w:spacing w:after="120"/>
        <w:ind w:left="397"/>
      </w:pPr>
      <w:r>
        <w:rPr>
          <w:b/>
          <w:color w:val="3F6FBE"/>
        </w:rPr>
        <w:t xml:space="preserve">4.  </w:t>
      </w:r>
      <w:r>
        <w:t>A Meta vai oferecer três formas de verificar. Escolha "Registro TXT no DNS".</w:t>
      </w:r>
    </w:p>
    <w:p>
      <w:pPr>
        <w:spacing w:after="120"/>
        <w:ind w:left="397"/>
      </w:pPr>
      <w:r>
        <w:rPr>
          <w:b/>
          <w:color w:val="3F6FBE"/>
        </w:rPr>
        <w:t xml:space="preserve">5.  </w:t>
      </w:r>
      <w:r>
        <w:t>Copie o código que ela mostra. Ele se parece com: facebook-domain-verification=a1b2c3...</w:t>
      </w:r>
    </w:p>
    <w:p>
      <w:pPr>
        <w:spacing w:after="120"/>
        <w:ind w:left="397"/>
      </w:pPr>
      <w:r>
        <w:rPr>
          <w:b/>
          <w:color w:val="3F6FBE"/>
        </w:rPr>
        <w:t xml:space="preserve">6.  </w:t>
      </w:r>
      <w:r>
        <w:t>Vá ao painel do registrador onde você comprou o domínio, entre na área de DNS e crie um novo registro com estes valores: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</w:rPr>
              <w:t>O que preencher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Tipo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TXT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Nome ou Host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@   (a arroba significa a raiz do domínio)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Valor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o código que você copiou da Meta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TTL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deixe o padrão</w:t>
            </w:r>
          </w:p>
        </w:tc>
      </w:tr>
    </w:tbl>
    <w:p>
      <w:pPr>
        <w:spacing w:after="80"/>
      </w:pPr>
    </w:p>
    <w:p>
      <w:pPr>
        <w:spacing w:after="120"/>
        <w:ind w:left="397"/>
      </w:pPr>
      <w:r>
        <w:rPr>
          <w:b/>
          <w:color w:val="3F6FBE"/>
        </w:rPr>
        <w:t xml:space="preserve">7.  </w:t>
      </w:r>
      <w:r>
        <w:t>Salve e espere. Depois volte à Meta e clique em Verificar domínio.</w:t>
      </w:r>
    </w:p>
    <w:p>
      <w:pPr>
        <w:spacing w:before="200" w:after="200"/>
        <w:ind w:left="170"/>
        <w:shd w:val="clear" w:fill="FDECEC"/>
        <w:pBdr>
          <w:left w:val="single" w:sz="18" w:space="10" w:color="B8383C"/>
        </w:pBdr>
      </w:pPr>
      <w:r>
        <w:rPr>
          <w:b/>
          <w:color w:val="B8383C"/>
          <w:sz w:val="21"/>
        </w:rPr>
        <w:t>Se der erro, não crie um segundo registro</w:t>
        <w:br/>
      </w:r>
      <w:r>
        <w:rPr>
          <w:sz w:val="21"/>
        </w:rPr>
        <w:t>O DNS pode levar até 72 horas para propagar. A reação natural é achar que o registro não funcionou e criar outro — mas dois registros de verificação confundem a Meta e o problema piora. Espere e tente de novo.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1.5  Confira antes de seguir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Domínio registrado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E-mail no domínio funcionando e sendo lido por alguém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Página no ar com nome da empresa, CNPJ, endereço e e-mail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Registro TXT criado no DNS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Domínio aparece como "Verificado" na Meta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2. Conta e verificação na Meta</w:t>
      </w:r>
    </w:p>
    <w:p>
      <w:pPr>
        <w:spacing w:after="160"/>
      </w:pPr>
      <w:r>
        <w:rPr>
          <w:b/>
          <w:color w:val="3F6FBE"/>
        </w:rPr>
        <w:t xml:space="preserve">Por que esta é a mais demorada: </w:t>
      </w:r>
      <w:r>
        <w:rPr>
          <w:b w:val="0"/>
        </w:rPr>
        <w:t>quem analisa é a Meta, e se algum dado não bater eles reprovam e o processo recomeça do zero. Por isso vale conferir tudo antes de enviar, não depois.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2.1  Criar ou identificar a conta de negócio</w:t>
      </w:r>
    </w:p>
    <w:p>
      <w:pPr>
        <w:spacing w:after="160"/>
      </w:pPr>
      <w:r>
        <w:rPr>
          <w:b w:val="0"/>
          <w:i w:val="0"/>
          <w:sz w:val="22"/>
        </w:rPr>
        <w:t>Entre em business.facebook.com e crie a conta usando o nome legal da Gera3, o e-mail do domínio novo e o CNPJ.</w:t>
      </w:r>
    </w:p>
    <w:p>
      <w:pPr>
        <w:spacing w:before="200" w:after="200"/>
        <w:ind w:left="170"/>
        <w:shd w:val="clear" w:fill="FFF8E1"/>
        <w:pBdr>
          <w:left w:val="single" w:sz="18" w:space="10" w:color="B87F0D"/>
        </w:pBdr>
      </w:pPr>
      <w:r>
        <w:rPr>
          <w:b/>
          <w:color w:val="B87F0D"/>
          <w:sz w:val="21"/>
        </w:rPr>
        <w:t>Antes de criar, pergunte</w:t>
        <w:br/>
      </w:r>
      <w:r>
        <w:rPr>
          <w:sz w:val="21"/>
        </w:rPr>
        <w:t>Se a Gera3 já tem uma conta de negócio na Meta — para o drezz ou para anúncios — use a que já existe. Criar uma segunda espalha os ativos e complica a verificação.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2.2  Criar o aplicativo</w:t>
      </w:r>
    </w:p>
    <w:p>
      <w:pPr>
        <w:spacing w:after="160"/>
      </w:pPr>
      <w:r>
        <w:rPr>
          <w:b w:val="0"/>
          <w:i w:val="0"/>
          <w:sz w:val="22"/>
        </w:rPr>
        <w:t>Este passo é em outro endereço: developers.facebook.com. Lá você entra em Meus Apps, clica em Criar app e escolhe o tipo Empresa. Depois vincule esse app à conta de negócio que você acabou de usar.</w:t>
      </w:r>
    </w:p>
    <w:p>
      <w:pPr>
        <w:spacing w:after="160"/>
      </w:pPr>
      <w:r>
        <w:rPr>
          <w:b w:val="0"/>
          <w:i w:val="0"/>
          <w:sz w:val="22"/>
        </w:rPr>
        <w:t>Dentro do app, adicione dois produtos: WhatsApp e Instagram.</w:t>
      </w:r>
    </w:p>
    <w:p>
      <w:pPr>
        <w:spacing w:before="200" w:after="200"/>
        <w:ind w:left="170"/>
        <w:shd w:val="clear" w:fill="EAF6EE"/>
        <w:pBdr>
          <w:left w:val="single" w:sz="18" w:space="10" w:color="237A46"/>
        </w:pBdr>
      </w:pPr>
      <w:r>
        <w:rPr>
          <w:b/>
          <w:color w:val="237A46"/>
          <w:sz w:val="21"/>
        </w:rPr>
        <w:t>Adicione o Instagram agora, mesmo sem usar ainda</w:t>
        <w:br/>
      </w:r>
      <w:r>
        <w:rPr>
          <w:sz w:val="21"/>
        </w:rPr>
        <w:t>O Instagram só entra no sistema mais para a frente. Mas se ele não for adicionado agora, a Meta vai exigir uma segunda rodada de análise depois — e cada rodada leva semanas.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2.3  Reunir os documentos</w:t>
      </w:r>
    </w:p>
    <w:p>
      <w:pPr>
        <w:spacing w:after="160"/>
      </w:pPr>
      <w:r>
        <w:rPr>
          <w:b w:val="0"/>
          <w:i w:val="0"/>
          <w:sz w:val="22"/>
        </w:rPr>
        <w:t>É aqui que a maioria das empresas é reprovada. Separe os quatro documentos: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Cuidado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Cartão CNPJ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Emita na hora, no site da Receita Federal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Contrato social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 última alteração, consolidada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Comprovante de endereço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Conta de luz, água ou telefone recente, no nome da empresa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Documento do responsável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 quem consta no contrato social</w:t>
            </w:r>
          </w:p>
        </w:tc>
      </w:tr>
    </w:tbl>
    <w:p>
      <w:pPr>
        <w:spacing w:after="80"/>
      </w:pP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2.4  A conferência que evita a reprovação</w:t>
      </w:r>
    </w:p>
    <w:p>
      <w:pPr>
        <w:spacing w:after="160"/>
      </w:pPr>
      <w:r>
        <w:rPr>
          <w:b w:val="0"/>
          <w:i w:val="0"/>
          <w:sz w:val="22"/>
        </w:rPr>
        <w:t>Antes de enviar, coloque três coisas lado a lado e compare letra por letra:</w:t>
      </w:r>
    </w:p>
    <w:p>
      <w:pPr>
        <w:pStyle w:val="ListBullet"/>
        <w:spacing w:after="80"/>
        <w:ind w:left="397"/>
      </w:pPr>
      <w:r>
        <w:t>O nome no cartão CNPJ</w:t>
      </w:r>
    </w:p>
    <w:p>
      <w:pPr>
        <w:pStyle w:val="ListBullet"/>
        <w:spacing w:after="80"/>
        <w:ind w:left="397"/>
      </w:pPr>
      <w:r>
        <w:t>O nome que você digitou na conta de negócio da Meta</w:t>
      </w:r>
    </w:p>
    <w:p>
      <w:pPr>
        <w:pStyle w:val="ListBullet"/>
        <w:spacing w:after="80"/>
        <w:ind w:left="397"/>
      </w:pPr>
      <w:r>
        <w:t>O nome que está escrito na página do site</w:t>
      </w:r>
    </w:p>
    <w:p>
      <w:pPr>
        <w:spacing w:before="200" w:after="200"/>
        <w:ind w:left="170"/>
        <w:shd w:val="clear" w:fill="FDECEC"/>
        <w:pBdr>
          <w:left w:val="single" w:sz="18" w:space="10" w:color="B8383C"/>
        </w:pBdr>
      </w:pPr>
      <w:r>
        <w:rPr>
          <w:b/>
          <w:color w:val="B8383C"/>
          <w:sz w:val="21"/>
        </w:rPr>
        <w:t>Os três precisam ser idênticos</w:t>
        <w:br/>
      </w:r>
      <w:r>
        <w:rPr>
          <w:sz w:val="21"/>
        </w:rPr>
        <w:t>"Gera3 Ltda" e "GERA 3 TECNOLOGIA LTDA" são nomes diferentes para a Meta. Espaço, abreviação e acento contam. O mesmo vale para o endereço: o do site precisa ser igual ao do comprovante.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2.5  Enviar</w:t>
      </w:r>
    </w:p>
    <w:p>
      <w:pPr>
        <w:spacing w:after="160"/>
      </w:pPr>
      <w:r>
        <w:rPr>
          <w:b w:val="0"/>
          <w:i w:val="0"/>
          <w:sz w:val="22"/>
        </w:rPr>
        <w:t>Nas Configurações do Negócio, procure Central de Segurança e clique em Iniciar verificação. Preencha com os dados exatos dos documentos e anexe os arquivos.</w:t>
      </w:r>
    </w:p>
    <w:p>
      <w:pPr>
        <w:spacing w:after="160"/>
      </w:pPr>
      <w:r>
        <w:rPr>
          <w:b w:val="0"/>
          <w:i w:val="0"/>
          <w:sz w:val="22"/>
        </w:rPr>
        <w:t>Depois de enviar, acompanhe a caixa de e-mail do domínio. É por ali que a Meta pede documento complementar, e o pedido costuma ter prazo.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2.6  O que acontece depois</w:t>
      </w:r>
    </w:p>
    <w:p>
      <w:pPr>
        <w:spacing w:after="160"/>
      </w:pPr>
      <w:r>
        <w:rPr>
          <w:b w:val="0"/>
          <w:i w:val="0"/>
          <w:sz w:val="22"/>
        </w:rPr>
        <w:t>Você não precisa fazer nada nesta parte agora — é só para saber a sequência: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Etapa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Quem faz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Quando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Verificação da empresa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Meta analisa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Agora — cerca de 2 dias úteis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Cadastro como fornecedor de tecnologia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Meta analisa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Depois da verificação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Análise do aplicativo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Meta analisa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Só quando o sistema estiver pronto</w:t>
            </w:r>
          </w:p>
        </w:tc>
      </w:tr>
    </w:tbl>
    <w:p>
      <w:pPr>
        <w:spacing w:after="80"/>
      </w:pPr>
    </w:p>
    <w:p>
      <w:pPr>
        <w:spacing w:before="200" w:after="200"/>
        <w:ind w:left="170"/>
        <w:shd w:val="clear" w:fill="FFF8E1"/>
        <w:pBdr>
          <w:left w:val="single" w:sz="18" w:space="10" w:color="B87F0D"/>
        </w:pBdr>
      </w:pPr>
      <w:r>
        <w:rPr>
          <w:b/>
          <w:color w:val="B87F0D"/>
          <w:sz w:val="21"/>
        </w:rPr>
        <w:t>Por que a última etapa não é agora</w:t>
        <w:br/>
      </w:r>
      <w:r>
        <w:rPr>
          <w:sz w:val="21"/>
        </w:rPr>
        <w:t>Para analisar o aplicativo, a Meta exige ver o sistema funcionando em um endereço público. Se pedirmos antes de existir, somos reprovados e voltamos para o fim da fila.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2.7  Confira antes de seguir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Conta de negócio criada, ou a existente identificada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Aplicativo criado, do tipo Empresa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WhatsApp e Instagram adicionados ao aplicativo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Nome da empresa idêntico nos três lugares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Documentos conferidos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Verificação enviada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Alguém acompanhando o e-mail do domínio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3. Acesso à API do GeraCloud</w:t>
      </w:r>
    </w:p>
    <w:p>
      <w:pPr>
        <w:spacing w:after="160"/>
      </w:pPr>
      <w:r>
        <w:rPr>
          <w:b/>
          <w:color w:val="3F6FBE"/>
        </w:rPr>
        <w:t xml:space="preserve">Por que importa: </w:t>
      </w:r>
      <w:r>
        <w:rPr>
          <w:b w:val="0"/>
        </w:rPr>
        <w:t>o GeraCRM só tem valor porque se conecta ao sistema de gestão. É de lá que vêm os clientes, os produtos e o histórico de compras. Sem esse acesso, a maior parte do sistema não pode ser construída.</w:t>
      </w:r>
    </w:p>
    <w:p>
      <w:pPr>
        <w:spacing w:after="160"/>
      </w:pPr>
      <w:r>
        <w:rPr>
          <w:b w:val="0"/>
          <w:i w:val="0"/>
          <w:sz w:val="22"/>
        </w:rPr>
        <w:t>Esta etapa é rápida do seu lado: mandar um e-mail. O texto abaixo pode ser copiado como está.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E-mail para enviar ao time do GeraCloud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/>
          <w:sz w:val="20"/>
        </w:rPr>
        <w:t>Assunto: GeraCRM — acesso à API do GeraCloud para integração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Oi,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Estamos iniciando o GeraCRM, que vai se integrar ao GeraCloud para trazer clientes, produtos e pedidos, e para registrar os pedidos que nascerem no atendimento.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Precisamos de quatro coisas para começar: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1. Documentação da API, cobrindo: cadastro de clientes (telefones, documentos, endereços); produtos e estoque, incluindo grade de cor e tamanho; pedidos e vendas com os itens; consulta de saldo por produto em tempo real; tabela de preço por cliente; limite de crédito; e criação de pedido.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2. Credenciais de homologação, separadas das de produção.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3. Uma base de teste com volume parecido com o de um cliente real — ou autorização para usarmos uma cópia anonimizada da base de um cliente. A anonimização fica por nossa conta.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4. Três respostas rápidas: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 xml:space="preserve">   • Existe aviso automático quando uma venda é registrada, ou precisamos consultar de tempos em tempos?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 xml:space="preserve">   • Qual o limite de consultas por minuto?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 xml:space="preserve">   • A criação de pedido aceita uma chave de identificação única? Ou seja: se a mesma solicitação chegar duas vezes por causa de uma falha de rede, o sistema cria dois pedidos ou reconhece que é o mesmo?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A última pergunta é a mais importante para nós. Sem esse controle, uma falha de conexão na hora errada pode duplicar um pedido no sistema de um cliente real.</w:t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</w:r>
    </w:p>
    <w:p>
      <w:pPr>
        <w:spacing w:after="40"/>
        <w:ind w:left="283"/>
        <w:shd w:val="clear" w:fill="F4F7FC"/>
      </w:pPr>
      <w:r>
        <w:rPr>
          <w:rFonts w:ascii="Calibri" w:hAnsi="Calibri"/>
          <w:b w:val="0"/>
          <w:sz w:val="20"/>
        </w:rPr>
        <w:t>Obrigado.</w:t>
      </w:r>
    </w:p>
    <w:p>
      <w:pPr>
        <w:spacing w:after="120"/>
      </w:pPr>
    </w:p>
    <w:p>
      <w:pPr>
        <w:spacing w:before="200" w:after="200"/>
        <w:ind w:left="170"/>
        <w:shd w:val="clear" w:fill="FFF8E1"/>
        <w:pBdr>
          <w:left w:val="single" w:sz="18" w:space="10" w:color="B87F0D"/>
        </w:pBdr>
      </w:pPr>
      <w:r>
        <w:rPr>
          <w:b/>
          <w:color w:val="B87F0D"/>
          <w:sz w:val="21"/>
        </w:rPr>
        <w:t>Se a resposta demorar</w:t>
        <w:br/>
      </w:r>
      <w:r>
        <w:rPr>
          <w:sz w:val="21"/>
        </w:rPr>
        <w:t>Dá para começar a programar simulando o sistema de gestão. O que não dá para simular é a carga do histórico real de vendas — e é dela que sai boa parte do valor do produto.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4. Levantar os números do cliente</w:t>
      </w:r>
    </w:p>
    <w:p>
      <w:pPr>
        <w:spacing w:after="160"/>
      </w:pPr>
      <w:r>
        <w:rPr>
          <w:b/>
          <w:color w:val="3F6FBE"/>
        </w:rPr>
        <w:t xml:space="preserve">O que descobrimos: </w:t>
      </w:r>
      <w:r>
        <w:rPr>
          <w:b w:val="0"/>
        </w:rPr>
        <w:t>a equipe do cliente não usa o WhatsApp toda da mesma forma. Parte das vendedoras usa o aplicativo comum e parte já usa uma conexão profissional por outro fornecedor. Isso muda o caminho de entrada de cada número.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Como a vendedora usa hoje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O que precisa acontecer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Quanto demora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Aplicativo WhatsApp Business comum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Conectamos direto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Horas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Conexão profissional por outro sistema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O fornecedor atual precisa liberar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Até 3 semanas</w:t>
            </w:r>
          </w:p>
        </w:tc>
      </w:tr>
    </w:tbl>
    <w:p>
      <w:pPr>
        <w:spacing w:after="80"/>
      </w:pPr>
    </w:p>
    <w:p>
      <w:pPr>
        <w:spacing w:before="200" w:after="200"/>
        <w:ind w:left="170"/>
        <w:shd w:val="clear" w:fill="EAF6EE"/>
        <w:pBdr>
          <w:left w:val="single" w:sz="18" w:space="10" w:color="237A46"/>
        </w:pBdr>
      </w:pPr>
      <w:r>
        <w:rPr>
          <w:b/>
          <w:color w:val="237A46"/>
          <w:sz w:val="21"/>
        </w:rPr>
        <w:t>Boa notícia</w:t>
        <w:br/>
      </w:r>
      <w:r>
        <w:rPr>
          <w:sz w:val="21"/>
        </w:rPr>
        <w:t>Como existem os dois casos, podemos começar pelos números do aplicativo comum, que entram rápido, enquanto a liberação dos outros corre em paralelo. Se todos dependessem de liberação, o projeto esperaria três semanas antes da primeira conversa.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4.1  Três perguntas para fazer ao cliente</w:t>
      </w:r>
    </w:p>
    <w:p>
      <w:pPr>
        <w:spacing w:after="120"/>
        <w:ind w:left="397"/>
      </w:pPr>
      <w:r>
        <w:rPr>
          <w:b/>
          <w:color w:val="3F6FBE"/>
        </w:rPr>
        <w:t xml:space="preserve">1.  </w:t>
      </w:r>
      <w:r>
        <w:t>Quais números hoje usam uma conexão profissional por outro sistema, e quais estão no aplicativo WhatsApp Business comum?</w:t>
      </w:r>
    </w:p>
    <w:p>
      <w:pPr>
        <w:spacing w:after="120"/>
        <w:ind w:left="397"/>
      </w:pPr>
      <w:r>
        <w:rPr>
          <w:b/>
          <w:color w:val="3F6FBE"/>
        </w:rPr>
        <w:t xml:space="preserve">2.  </w:t>
      </w:r>
      <w:r>
        <w:t>No caso dos que usam outro sistema: qual é o fornecedor, e quem na empresa tem acesso de administrador à conta de negócio onde esses números estão?</w:t>
      </w:r>
    </w:p>
    <w:p>
      <w:pPr>
        <w:spacing w:after="120"/>
        <w:ind w:left="397"/>
      </w:pPr>
      <w:r>
        <w:rPr>
          <w:b/>
          <w:color w:val="3F6FBE"/>
        </w:rPr>
        <w:t xml:space="preserve">3.  </w:t>
      </w:r>
      <w:r>
        <w:t>Essa conta de negócio na Meta é da empresa dele, ou foi criada pelo fornecedor?</w:t>
      </w:r>
    </w:p>
    <w:p>
      <w:pPr>
        <w:spacing w:before="200" w:after="200"/>
        <w:ind w:left="170"/>
        <w:shd w:val="clear" w:fill="FFF8E1"/>
        <w:pBdr>
          <w:left w:val="single" w:sz="18" w:space="10" w:color="B87F0D"/>
        </w:pBdr>
      </w:pPr>
      <w:r>
        <w:rPr>
          <w:b/>
          <w:color w:val="B87F0D"/>
          <w:sz w:val="21"/>
        </w:rPr>
        <w:t>A terceira pergunta é a que mais muda o prazo</w:t>
        <w:br/>
      </w:r>
      <w:r>
        <w:rPr>
          <w:sz w:val="21"/>
        </w:rPr>
        <w:t>Se a conta for da empresa do cliente, ele controla a liberação e o processo anda. Se a conta for do fornecedor, a liberação depende da boa vontade de quem está perdendo o cliente — e aí precisamos começar bem mais cedo.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4.2  O que dizer para tranquilizar o cliente</w:t>
      </w:r>
    </w:p>
    <w:p>
      <w:pPr>
        <w:spacing w:after="160"/>
      </w:pPr>
      <w:r>
        <w:rPr>
          <w:b w:val="0"/>
          <w:i w:val="0"/>
          <w:sz w:val="22"/>
        </w:rPr>
        <w:t>Vale explicar, porque a preocupação é natural:</w:t>
      </w:r>
    </w:p>
    <w:p>
      <w:pPr>
        <w:spacing w:after="240"/>
        <w:ind w:left="340"/>
        <w:pBdr>
          <w:left w:val="single" w:sz="18" w:space="10" w:color="3F6FBE"/>
        </w:pBdr>
      </w:pPr>
      <w:r>
        <w:rPr>
          <w:i/>
          <w:color w:val="234380"/>
          <w:sz w:val="21"/>
        </w:rPr>
        <w:t>"A transferência preserva o número, o histórico de qualidade, o limite de envio e os modelos de mensagem já aprovados. O número continua sendo seu — inclusive se um dia você quiser levá-lo para outro lugar."</w:t>
      </w:r>
    </w:p>
    <w:p>
      <w:pPr>
        <w:pStyle w:val="Heading2"/>
        <w:spacing w:before="320" w:after="120"/>
      </w:pPr>
      <w:r>
        <w:rPr>
          <w:rFonts w:ascii="Calibri" w:hAnsi="Calibri"/>
          <w:color w:val="234380"/>
          <w:sz w:val="30"/>
        </w:rPr>
        <w:t>4.3  Um aviso que precisa chegar às vendedoras antes</w:t>
      </w:r>
    </w:p>
    <w:p>
      <w:pPr>
        <w:spacing w:after="160"/>
      </w:pPr>
      <w:r>
        <w:rPr>
          <w:b w:val="0"/>
          <w:i w:val="0"/>
          <w:sz w:val="22"/>
        </w:rPr>
        <w:t>Os números que estão no aplicativo comum precisam ser removidos dele antes de conectarmos. E há uma consequência que ninguém gosta de descobrir no dia:</w:t>
      </w:r>
    </w:p>
    <w:p>
      <w:pPr>
        <w:spacing w:before="200" w:after="200"/>
        <w:ind w:left="170"/>
        <w:shd w:val="clear" w:fill="FDECEC"/>
        <w:pBdr>
          <w:left w:val="single" w:sz="18" w:space="10" w:color="B8383C"/>
        </w:pBdr>
      </w:pPr>
      <w:r>
        <w:rPr>
          <w:b/>
          <w:color w:val="B8383C"/>
          <w:sz w:val="21"/>
        </w:rPr>
        <w:t>As conversas que estão no aplicativo não vão junto</w:t>
        <w:br/>
      </w:r>
      <w:r>
        <w:rPr>
          <w:sz w:val="21"/>
        </w:rPr>
        <w:t>O histórico daquelas conversas fica no aplicativo e não aparece no sistema novo. Se alguma vendedora tiver uma conversa em andamento que ela queira guardar, o próprio WhatsApp permite exportar conversa por conversa — e vale fazer isso antes.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Resumo — o que precisa estar feito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Domínio registrado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E-mail no domínio funcionando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Página no ar com nome da empresa, CNPJ e endereço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Domínio verificado na Meta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Conta de negócio na Meta criada ou identificada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Aplicativo criado, com WhatsApp e Instagram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Documentos conferidos letra por letra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Verificação da empresa enviada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E-mail enviado ao time do GeraCloud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Credenciais de homologação recebidas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Conversa com o cliente sobre os números</w:t>
      </w:r>
    </w:p>
    <w:p>
      <w:pPr>
        <w:spacing w:after="100"/>
        <w:ind w:left="397"/>
      </w:pPr>
      <w:r>
        <w:rPr>
          <w:sz w:val="24"/>
        </w:rPr>
        <w:t xml:space="preserve">☐   </w:t>
      </w:r>
      <w:r>
        <w:rPr>
          <w:sz w:val="21"/>
        </w:rPr>
        <w:t>Liberação dos números solicitada ao fornecedor atual</w:t>
      </w: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Quando alguma coisa der errado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O que aconteceu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O que fazer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 verificação do domínio falha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Esperar. O DNS leva até 72 horas. Não crie um segundo registro.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 verificação da empresa foi reprovada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Quase sempre é o nome da empresa diferente em algum lugar. Compare letra por letra com o cartão CNPJ e reenvie.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 Meta pediu outro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É normal no processo. Responda pelo e-mail do domínio com o documento pedido.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O fornecedor atual não responde sobre a liberação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É esperado — ele está perdendo o cliente. Peça ao cliente para cobrar; se a conta for dele, ele tem mais força.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O time do GeraCloud está demorando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Avise a gente. Conseguimos adiantar parte do trabalho simulando o sistema.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234380"/>
          <w:sz w:val="38"/>
        </w:rPr>
        <w:t>Qualquer dúvida</w:t>
      </w:r>
    </w:p>
    <w:p>
      <w:pPr>
        <w:spacing w:after="160"/>
      </w:pPr>
      <w:r>
        <w:rPr>
          <w:b w:val="0"/>
          <w:i w:val="0"/>
          <w:sz w:val="22"/>
        </w:rPr>
        <w:t>Se em algum ponto a tela não estiver como o manual descreve, ou aparecer alguma opção que não está aqui, pare e pergunte antes de seguir. Um passo errado nessas etapas costuma custar semanas de espera, e quase nunca custa nada perguntar.</w:t>
      </w:r>
    </w:p>
    <w:p>
      <w:pPr>
        <w:spacing w:after="160"/>
      </w:pPr>
      <w:r>
        <w:rPr>
          <w:b w:val="0"/>
          <w:i w:val="0"/>
          <w:sz w:val="22"/>
        </w:rPr>
      </w:r>
    </w:p>
    <w:p>
      <w:r>
        <w:rPr>
          <w:color w:val="5A6B84"/>
          <w:sz w:val="18"/>
        </w:rPr>
        <w:t>GeraCRM · Manual dos primeiros passos · Agosto de 2026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0F1B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