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0"/>
        <w:gridCol w:w="40"/>
        <w:gridCol w:w="2920"/>
        <w:gridCol w:w="40"/>
        <w:gridCol w:w="1380"/>
        <w:gridCol w:w="40"/>
        <w:gridCol w:w="580"/>
        <w:gridCol w:w="1740"/>
        <w:gridCol w:w="100"/>
        <w:gridCol w:w="40"/>
        <w:gridCol w:w="120"/>
        <w:gridCol w:w="400"/>
        <w:gridCol w:w="1240"/>
        <w:gridCol w:w="200"/>
        <w:gridCol w:w="40"/>
        <w:gridCol w:w="520"/>
        <w:gridCol w:w="840"/>
        <w:gridCol w:w="800"/>
        <w:gridCol w:w="60"/>
        <w:gridCol w:w="220"/>
        <w:gridCol w:w="360"/>
      </w:tblGrid>
      <w:tr>
        <w:trPr>
          <w:trHeight w:hRule="exact" w:val="2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"/>
                <w:b w:val="true"/>
                <w:i w:val="true"/>
              </w:rPr>
              <w:t xml:space="preserve">Relatório de Agenda agrupado por Data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48"/>
                <w:b w:val="true"/>
              </w:rPr>
              <w:t xml:space="preserve">DATA</w:t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Data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TIPO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STATUS AGENDA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LINX SISTEMAS E CONSULTORIA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05/10/15 00:00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Avaliacao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 Agendada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Página 1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