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GEW SISTEMAS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GEW SISTEMAS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08.842.559/0001-70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2526350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318C2930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bookmarkStart w:name="_GoBack" w:id="1"/>
            <w:bookmarkEnd w:id="1"/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PDVGESTOR.EXE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6977A82E40E3DCF6DD9E22E3056B3CCE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192A5DA3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6ab62b766e64866a85ddc2e71cff9317, e RIPMED160: 3333, conforme previsto na alínea “b” do inciso I da cláusula primeira do Conv. ICMS n° 15/08;</w:t>
            </w:r>
          </w:p>
          <w:p w14:paraId="6300CAA5" w14:textId="7FE328D8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ListaMD5.txt, o qual também foi autenticado pelo mesmo processo e gerou o seguinte código MD-5: aeb26470e59e35c99a62fae9cbc537ac, e RIPMED160: 2222, 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>Declaro, ainda, que os arquivos fonte autenticados correspondem com 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WILLIAM CARLO LODI BERTOCHI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029.951.719-57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23 de Julho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r>
        <w:separator/>
      </w:r>
    </w:p>
  </w:endnote>
  <w:endnote w:type="continuationSeparator" w:id="0">
    <w:p w:rsidR="00F157FF" w:rsidP="00C7121F" w:rsidRDefault="00F157FF" w14:paraId="2279B95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C1A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r>
        <w:separator/>
      </w:r>
    </w:p>
  </w:footnote>
  <w:footnote w:type="continuationSeparator" w:id="0">
    <w:p w:rsidR="00F157FF" w:rsidP="00C7121F" w:rsidRDefault="00F157FF" w14:paraId="610E43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1AD25A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24C1A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324</properties:Words>
  <properties:Characters>1849</properties:Characters>
  <properties:Lines>15</properties:Lines>
  <properties:Paragraphs>4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2169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2015-10-22T13:21:00Z</dcterms:modified>
  <cp:revision>8</cp:revision>
  <dc:subject/>
  <dc:title>1</dc:title>
</cp:coreProperties>
</file>