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090909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28 de Maio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090909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