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5DA1" w14:textId="77777777" w:rsidR="00B430A8" w:rsidRDefault="00B430A8">
      <w:pPr>
        <w:spacing w:line="360" w:lineRule="auto"/>
        <w:rPr>
          <w:rFonts w:ascii="Open Sans" w:eastAsia="Open Sans" w:hAnsi="Open Sans" w:cs="Open Sans"/>
        </w:rPr>
      </w:pPr>
    </w:p>
    <w:p w14:paraId="4A04BAC9" w14:textId="77777777" w:rsidR="00B430A8" w:rsidRDefault="0059176A">
      <w:pPr>
        <w:spacing w:line="360" w:lineRule="auto"/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POLÍTICA DE COMPRA E VENDA DE VALORES MOBILIÁRIOS (INVESTIMENTOS PESSOAIS)</w:t>
      </w:r>
    </w:p>
    <w:p w14:paraId="327E8DEF" w14:textId="77777777" w:rsidR="00BB6542" w:rsidRDefault="00BB6542" w:rsidP="00BB6542">
      <w:pPr>
        <w:spacing w:line="360" w:lineRule="auto"/>
        <w:jc w:val="center"/>
        <w:rPr>
          <w:rFonts w:ascii="Open Sans" w:eastAsia="Open Sans" w:hAnsi="Open Sans" w:cs="Open Sans"/>
        </w:rPr>
      </w:pPr>
      <w:r w:rsidRPr="003A0A1D">
        <w:rPr>
          <w:rFonts w:ascii="Open Sans" w:eastAsia="Open Sans" w:hAnsi="Open Sans" w:cs="Open Sans"/>
        </w:rPr>
        <w:t>AZZURRA CAPITAL GESTORA DE RECURSOS LTDA</w:t>
      </w:r>
      <w:r>
        <w:rPr>
          <w:rFonts w:ascii="Open Sans" w:eastAsia="Open Sans" w:hAnsi="Open Sans" w:cs="Open Sans"/>
        </w:rPr>
        <w:t>.</w:t>
      </w:r>
    </w:p>
    <w:p w14:paraId="3C17C64B" w14:textId="77777777" w:rsidR="00BB6542" w:rsidRDefault="00BB6542" w:rsidP="00BB6542">
      <w:pPr>
        <w:spacing w:line="36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(Azzurra Capital)</w:t>
      </w:r>
    </w:p>
    <w:p w14:paraId="771EF51F" w14:textId="77777777" w:rsidR="00B430A8" w:rsidRDefault="00B430A8">
      <w:pPr>
        <w:spacing w:line="360" w:lineRule="auto"/>
        <w:jc w:val="center"/>
        <w:rPr>
          <w:rFonts w:ascii="Open Sans" w:eastAsia="Open Sans" w:hAnsi="Open Sans" w:cs="Open Sans"/>
        </w:rPr>
      </w:pPr>
    </w:p>
    <w:p w14:paraId="79AEAA35" w14:textId="77777777" w:rsidR="00B430A8" w:rsidRDefault="0059176A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INTRODUÇÃO</w:t>
      </w:r>
    </w:p>
    <w:p w14:paraId="3CC4AE83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Esta política consiste nas diretrizes da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para a compra e venda de valores mobiliários por administradores, empregados, funcionários, associados e pela própria gestora (“Colaboradores”). </w:t>
      </w:r>
    </w:p>
    <w:p w14:paraId="6067A9C9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Todos devem se assegurar do perfeito entendimento do completo conteúdo desta Política de Investimentos Pessoais ("Política"). Em caso de dúvidas ou necessidade de aconselhamento, o colaborador deve buscar auxílio junto à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>, além de agir sempre da maneira mais conservadora possível.</w:t>
      </w:r>
    </w:p>
    <w:p w14:paraId="03E967D4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realizará, para o público alvo de investidores qualificados, a gestão de carteiras administradas, fundos de investimento multimercado, fundos de investimentos em ações, fundos de investimento em participações, fundos de investimento imobiliário, fundos de índice e clubes de investimento.</w:t>
      </w:r>
    </w:p>
    <w:p w14:paraId="2C40E165" w14:textId="77777777" w:rsidR="00B430A8" w:rsidRDefault="00B430A8">
      <w:pPr>
        <w:spacing w:line="360" w:lineRule="auto"/>
        <w:jc w:val="center"/>
        <w:rPr>
          <w:rFonts w:ascii="Open Sans" w:eastAsia="Open Sans" w:hAnsi="Open Sans" w:cs="Open Sans"/>
        </w:rPr>
      </w:pPr>
    </w:p>
    <w:p w14:paraId="5013AE11" w14:textId="77777777" w:rsidR="00B430A8" w:rsidRDefault="0059176A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ADESÃO À POLÍTICA</w:t>
      </w:r>
    </w:p>
    <w:p w14:paraId="1E099BDE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Todos os colaboradores, em função da implementação desta Política ou qualquer mudança nela efetuada, deverão assinar e arquivar junto à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uma cópia do Anexo 1 - Termo de Adesão à Política de Compra e Venda de Valores Mobiliários (Investimentos Pessoais).</w:t>
      </w:r>
    </w:p>
    <w:p w14:paraId="71AD5762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1FE2C3C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EF3C759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59337B18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70638CA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34BD5488" w14:textId="77777777" w:rsidR="00B430A8" w:rsidRDefault="0059176A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lastRenderedPageBreak/>
        <w:t>REGRAS PARA COMPRA E VENDA DE VALORES MOBILIÁRIOS (INVESTIMENTOS PESSOAIS)</w:t>
      </w:r>
    </w:p>
    <w:p w14:paraId="5E60B341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não realiza a gestão ativa de recursos próprios, de forma que os recursos mantidos como disponibilidade serão somente os suficientes para pagamento de despesas operacionais e distribuição de dividendos aos seus sócios.</w:t>
      </w:r>
    </w:p>
    <w:p w14:paraId="3EC9BA40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Os Colaboradores da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podem manter investimentos pessoais em títulos e valores mobiliários, sem obrigatoriedade de comunicação ao Comitê de Risco 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>, ressalvados os casos abaixo:</w:t>
      </w:r>
    </w:p>
    <w:p w14:paraId="5BFB09D5" w14:textId="77777777" w:rsidR="00B430A8" w:rsidRDefault="0059176A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negociação de títulos e valores mobiliários ou quaisquer ativos tendo como contraparte clientes da gestora;</w:t>
      </w:r>
    </w:p>
    <w:p w14:paraId="48B50F63" w14:textId="77777777" w:rsidR="00B430A8" w:rsidRDefault="0059176A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negociação de títulos e valores mobiliários ou quaisquer </w:t>
      </w:r>
      <w:proofErr w:type="gramStart"/>
      <w:r>
        <w:rPr>
          <w:rFonts w:ascii="Open Sans" w:eastAsia="Open Sans" w:hAnsi="Open Sans" w:cs="Open Sans"/>
        </w:rPr>
        <w:t>ativos baseada</w:t>
      </w:r>
      <w:proofErr w:type="gramEnd"/>
      <w:r>
        <w:rPr>
          <w:rFonts w:ascii="Open Sans" w:eastAsia="Open Sans" w:hAnsi="Open Sans" w:cs="Open Sans"/>
        </w:rPr>
        <w:t xml:space="preserve"> em informação privilegiada; e</w:t>
      </w:r>
    </w:p>
    <w:p w14:paraId="651C2F17" w14:textId="77777777" w:rsidR="00B430A8" w:rsidRDefault="0059176A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operações com títulos e valores mobiliários dos Colaboradores devem ser condizentes, em seu valor e frequência, com o objetivo de investimento.</w:t>
      </w:r>
    </w:p>
    <w:p w14:paraId="0547754D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16BCCB0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Qualquer iniciativa de operação em desconformidade com os itens acima deve ser objeto de comunicação ao Comitê de Risco 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>, sendo inadmissíveis sob qualquer hipótese as negociações baseadas em informações privilegiadas.</w:t>
      </w:r>
    </w:p>
    <w:p w14:paraId="3F983AE1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Qualquer má conduta ou omissão com relação às cláusulas desta Política ou às diretrizes éticas da Gestora será considerada como negligência profissional e descumprimento da presente Política, sujeitando o Colaborador envolvido às devidas sanções legais, regulamentares e disciplinares.</w:t>
      </w:r>
    </w:p>
    <w:p w14:paraId="4E179364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Os colaboradores, bem como quaisquer pessoas que possuam acesso a informações confidenciais ou estratégicas sobre a </w:t>
      </w:r>
      <w:r w:rsidR="00BB6542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, suas operações e clientes podem manter investimentos pessoais em títulos e valores mobiliários, sem obrigatoriedade de comunicação à </w:t>
      </w:r>
      <w:r w:rsidR="00BB6542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, ressalvadas quaisquer operações em quaisquer mercados onde existam indícios de conflitos de interesses que possam influenciar as decisões da empresa ou recomendações para as carteiras geridas. O Colaborador não pode, de qualquer forma, se valer de informações obtidas em decorrência de sua atuação profissional junto à gestora para obter vantagens econômicas e/ou financeiras com investimento ou desinvestimentos em ativos financeiros.</w:t>
      </w:r>
    </w:p>
    <w:p w14:paraId="797E525E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Os investimentos pessoais devem ser realizados de maneira totalmente segregada das operações da gestora, de forma a não produzir conflitos de interesse. São desaconselhadas as operações e negociações com objetivos de curto prazo, uma vez que a dedicação requerida para estas possa ser incompatível com o exercício das atividades a serem desempenhadas na </w:t>
      </w:r>
      <w:r w:rsidR="00BB6542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.</w:t>
      </w:r>
    </w:p>
    <w:p w14:paraId="7E2AE7B1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Os Colaboradores devem atuar de forma a preservar suas próprias reputações, bem como a imagem da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e os interesses de seus clientes e do mercado em geral. Nesse sentido, a </w:t>
      </w:r>
      <w:r w:rsidR="00BB6542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encoraja seus colaboradores a administrar seus recursos pessoais de maneira compatível com seus meios, a manter uma situação financeira sólida e a investir de maneira responsável, buscando metas financeiras de longo prazo.</w:t>
      </w:r>
    </w:p>
    <w:p w14:paraId="4F0761C4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693E8EC4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br w:type="page"/>
      </w:r>
    </w:p>
    <w:p w14:paraId="1FF7EAFE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04FEDA6F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ANEXO 1</w:t>
      </w:r>
    </w:p>
    <w:p w14:paraId="400E84BA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Termo de Adesão à Política de Compra e Venda de Valores Mobiliários </w:t>
      </w:r>
    </w:p>
    <w:p w14:paraId="0806BA73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(Investimentos Pessoais)</w:t>
      </w:r>
    </w:p>
    <w:p w14:paraId="052B9051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734C324A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Eu abaixo assinado, declaro ter tomado ciência dos termos da Política de Compra e Venda de Valores Mobiliários (Investimentos Pessoais) e das demais normas e regras previstas no Código de Ética da </w:t>
      </w:r>
      <w:r w:rsidR="00BB6542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. Declaro também que meus investimentos pessoais estão em conformidade tanto com a Política como com o Código de Ética, e que empreenderei todos os esforços para mantê-los em conformidade com estes documentos. Declaro que reportarei todas as condições que configurarem ou puderem configurar violação aos termos da Política à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da </w:t>
      </w:r>
      <w:r w:rsidR="00BB6542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.</w:t>
      </w:r>
    </w:p>
    <w:p w14:paraId="4D3229EF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187F82C7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6EC8D4AC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993B628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Nome: _____________________________________________</w:t>
      </w:r>
    </w:p>
    <w:p w14:paraId="22BFF71F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39782AE4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5212435F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São Paulo, _____ de ________________ </w:t>
      </w:r>
      <w:proofErr w:type="spellStart"/>
      <w:r>
        <w:rPr>
          <w:rFonts w:ascii="Open Sans" w:eastAsia="Open Sans" w:hAnsi="Open Sans" w:cs="Open Sans"/>
        </w:rPr>
        <w:t>de</w:t>
      </w:r>
      <w:proofErr w:type="spellEnd"/>
      <w:r>
        <w:rPr>
          <w:rFonts w:ascii="Open Sans" w:eastAsia="Open Sans" w:hAnsi="Open Sans" w:cs="Open Sans"/>
        </w:rPr>
        <w:t xml:space="preserve"> 20____.</w:t>
      </w:r>
    </w:p>
    <w:p w14:paraId="21AF657C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60D514F2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69916C04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0AE9C912" w14:textId="77777777" w:rsidR="00B430A8" w:rsidRDefault="00B430A8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45D3756E" w14:textId="77777777" w:rsidR="00B430A8" w:rsidRDefault="0059176A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Assinatura: _________________________________________</w:t>
      </w:r>
    </w:p>
    <w:p w14:paraId="5C4CD826" w14:textId="77777777" w:rsidR="00B430A8" w:rsidRDefault="00B430A8">
      <w:pPr>
        <w:rPr>
          <w:rFonts w:ascii="Open Sans" w:eastAsia="Open Sans" w:hAnsi="Open Sans" w:cs="Open Sans"/>
        </w:rPr>
      </w:pPr>
    </w:p>
    <w:p w14:paraId="0B0D05D2" w14:textId="77777777" w:rsidR="00B430A8" w:rsidRDefault="00B430A8"/>
    <w:sectPr w:rsidR="00B430A8">
      <w:headerReference w:type="default" r:id="rId9"/>
      <w:footerReference w:type="default" r:id="rId10"/>
      <w:pgSz w:w="11907" w:h="16839"/>
      <w:pgMar w:top="2544" w:right="1134" w:bottom="1985" w:left="1701" w:header="0" w:footer="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4FB0" w14:textId="77777777" w:rsidR="0012374C" w:rsidRDefault="0012374C">
      <w:r>
        <w:separator/>
      </w:r>
    </w:p>
  </w:endnote>
  <w:endnote w:type="continuationSeparator" w:id="0">
    <w:p w14:paraId="5F28683D" w14:textId="77777777" w:rsidR="0012374C" w:rsidRDefault="0012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51DC" w14:textId="2BE3C002" w:rsidR="00B430A8" w:rsidRDefault="0059176A" w:rsidP="00D83F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Página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PAGE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BB6542">
      <w:rPr>
        <w:rFonts w:ascii="Tahoma" w:eastAsia="Tahoma" w:hAnsi="Tahoma" w:cs="Tahoma"/>
        <w:b/>
        <w:noProof/>
        <w:color w:val="000000"/>
        <w:sz w:val="18"/>
        <w:szCs w:val="18"/>
      </w:rPr>
      <w:t>1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 xml:space="preserve"> de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NUMPAGES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BB6542">
      <w:rPr>
        <w:rFonts w:ascii="Tahoma" w:eastAsia="Tahoma" w:hAnsi="Tahoma" w:cs="Tahoma"/>
        <w:b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</w:p>
  <w:p w14:paraId="15D52750" w14:textId="450C33C5" w:rsidR="00B430A8" w:rsidRDefault="00275C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B8823A" wp14:editId="1E1A5D49">
              <wp:simplePos x="0" y="0"/>
              <wp:positionH relativeFrom="column">
                <wp:posOffset>-880745</wp:posOffset>
              </wp:positionH>
              <wp:positionV relativeFrom="paragraph">
                <wp:posOffset>150495</wp:posOffset>
              </wp:positionV>
              <wp:extent cx="7162800" cy="379095"/>
              <wp:effectExtent l="0" t="0" r="0" b="190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2800" cy="379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2DF835A" w14:textId="77777777" w:rsidR="00D83F5B" w:rsidRDefault="00275C78" w:rsidP="00D83F5B">
                          <w:pPr>
                            <w:jc w:val="center"/>
                            <w:textDirection w:val="btLr"/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7"/>
                            </w:rPr>
                            <w:t xml:space="preserve">São Paulo - SP </w:t>
                          </w: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| (11) 3263-1089 | (11) 94446-6662</w:t>
                          </w:r>
                        </w:p>
                        <w:p w14:paraId="596365B9" w14:textId="7DFE6116" w:rsidR="00275C78" w:rsidRDefault="00275C78" w:rsidP="00D83F5B">
                          <w:pPr>
                            <w:jc w:val="center"/>
                            <w:textDirection w:val="btLr"/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R. Leopoldo Couto Magalhães Júnior, 110, Sala 81, Jardim Paulista - CEP 04542-000</w:t>
                          </w:r>
                        </w:p>
                        <w:p w14:paraId="74800E39" w14:textId="1AEB8BEB" w:rsidR="00B430A8" w:rsidRDefault="00B430A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8823A" id="Retângulo 8" o:spid="_x0000_s1026" style="position:absolute;left:0;text-align:left;margin-left:-69.35pt;margin-top:11.85pt;width:564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" fillcolor="white [3201]" stroked="f">
              <v:textbox inset="2.53958mm,1.2694mm,2.53958mm,1.2694mm">
                <w:txbxContent>
                  <w:p w14:paraId="22DF835A" w14:textId="77777777" w:rsidR="00D83F5B" w:rsidRDefault="00275C78" w:rsidP="00D83F5B">
                    <w:pPr>
                      <w:jc w:val="center"/>
                      <w:textDirection w:val="btLr"/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</w:pPr>
                    <w:r w:rsidRPr="0005745C">
                      <w:rPr>
                        <w:rFonts w:ascii="Open Sans" w:eastAsia="Open Sans" w:hAnsi="Open Sans" w:cs="Open Sans"/>
                        <w:b/>
                        <w:color w:val="000000"/>
                        <w:sz w:val="17"/>
                      </w:rPr>
                      <w:t xml:space="preserve">São Paulo - SP </w:t>
                    </w: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| (11) 3263-1089 | (11) 94446-6662</w:t>
                    </w:r>
                  </w:p>
                  <w:p w14:paraId="596365B9" w14:textId="7DFE6116" w:rsidR="00275C78" w:rsidRDefault="00275C78" w:rsidP="00D83F5B">
                    <w:pPr>
                      <w:jc w:val="center"/>
                      <w:textDirection w:val="btLr"/>
                    </w:pP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R. Leopoldo Couto Magalhães Júnior, 110, Sala 81, Jardim Paulista - CEP 04542-000</w:t>
                    </w:r>
                  </w:p>
                  <w:p w14:paraId="74800E39" w14:textId="1AEB8BEB" w:rsidR="00B430A8" w:rsidRDefault="00B430A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D51D8FE" w14:textId="371894AB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37FE5334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32CABDF2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26E5AE67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861E" w14:textId="77777777" w:rsidR="0012374C" w:rsidRDefault="0012374C">
      <w:r>
        <w:separator/>
      </w:r>
    </w:p>
  </w:footnote>
  <w:footnote w:type="continuationSeparator" w:id="0">
    <w:p w14:paraId="38091D58" w14:textId="77777777" w:rsidR="0012374C" w:rsidRDefault="00123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3E07" w14:textId="77777777" w:rsidR="00B430A8" w:rsidRDefault="005917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-1134" w:hanging="1701"/>
      <w:jc w:val="right"/>
      <w:rPr>
        <w:color w:val="000000"/>
      </w:rPr>
    </w:pPr>
    <w:r>
      <w:rPr>
        <w:color w:val="000000"/>
      </w:rPr>
      <w:t xml:space="preserve">            </w:t>
    </w:r>
  </w:p>
  <w:p w14:paraId="4D387DB1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3ABF8D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7D34C4D" w14:textId="77777777" w:rsidR="00B430A8" w:rsidRDefault="00B43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0231C23" w14:textId="77777777" w:rsidR="00B430A8" w:rsidRDefault="005917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49221378" wp14:editId="04320510">
          <wp:simplePos x="0" y="0"/>
          <wp:positionH relativeFrom="column">
            <wp:posOffset>2040255</wp:posOffset>
          </wp:positionH>
          <wp:positionV relativeFrom="paragraph">
            <wp:posOffset>635</wp:posOffset>
          </wp:positionV>
          <wp:extent cx="1321067" cy="656216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067" cy="65621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350"/>
    <w:multiLevelType w:val="multilevel"/>
    <w:tmpl w:val="9D22AD0C"/>
    <w:lvl w:ilvl="0">
      <w:start w:val="1"/>
      <w:numFmt w:val="decimal"/>
      <w:lvlText w:val="%1."/>
      <w:lvlJc w:val="left"/>
      <w:pPr>
        <w:ind w:left="283" w:hanging="283"/>
      </w:pPr>
      <w:rPr>
        <w:rFonts w:ascii="Open Sans" w:eastAsia="Open Sans" w:hAnsi="Open Sans" w:cs="Open San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03F7B"/>
    <w:multiLevelType w:val="multilevel"/>
    <w:tmpl w:val="497E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5649837">
    <w:abstractNumId w:val="1"/>
  </w:num>
  <w:num w:numId="2" w16cid:durableId="169476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A8"/>
    <w:rsid w:val="0012374C"/>
    <w:rsid w:val="00275C78"/>
    <w:rsid w:val="005536CC"/>
    <w:rsid w:val="0059176A"/>
    <w:rsid w:val="00B430A8"/>
    <w:rsid w:val="00BB6542"/>
    <w:rsid w:val="00BF74BC"/>
    <w:rsid w:val="00D83F5B"/>
    <w:rsid w:val="00DE5927"/>
    <w:rsid w:val="00E349FA"/>
    <w:rsid w:val="00E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0542B"/>
  <w15:docId w15:val="{B7808079-1260-884A-BDD5-B05A152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5A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125A"/>
    <w:pPr>
      <w:keepNext/>
      <w:jc w:val="center"/>
      <w:outlineLvl w:val="0"/>
    </w:pPr>
    <w:rPr>
      <w:rFonts w:ascii="Tahoma" w:hAnsi="Tahoma"/>
      <w:b/>
      <w:sz w:val="24"/>
      <w:szCs w:val="24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328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2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25A"/>
    <w:pPr>
      <w:keepNext/>
      <w:spacing w:line="360" w:lineRule="auto"/>
      <w:outlineLvl w:val="3"/>
    </w:pPr>
    <w:rPr>
      <w:rFonts w:ascii="Tahoma" w:hAnsi="Tahoma"/>
      <w:b/>
      <w:bCs/>
      <w:sz w:val="22"/>
      <w:szCs w:val="24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04328"/>
    <w:pPr>
      <w:jc w:val="center"/>
    </w:pPr>
    <w:rPr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0BE9"/>
  </w:style>
  <w:style w:type="paragraph" w:styleId="Rodap">
    <w:name w:val="footer"/>
    <w:basedOn w:val="Normal"/>
    <w:link w:val="Rodap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0BE9"/>
  </w:style>
  <w:style w:type="character" w:customStyle="1" w:styleId="Ttulo1Char">
    <w:name w:val="Título 1 Char"/>
    <w:link w:val="Ttulo1"/>
    <w:rsid w:val="0064125A"/>
    <w:rPr>
      <w:rFonts w:ascii="Tahoma" w:eastAsia="Times New Roman" w:hAnsi="Tahoma" w:cs="Times New Roman"/>
      <w:b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64125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rsid w:val="0064125A"/>
    <w:rPr>
      <w:rFonts w:ascii="Tahoma" w:eastAsia="Times New Roman" w:hAnsi="Tahoma" w:cs="Times New Roman"/>
      <w:b/>
      <w:bCs/>
      <w:szCs w:val="24"/>
      <w:lang w:val="x-none" w:eastAsia="x-none"/>
    </w:rPr>
  </w:style>
  <w:style w:type="paragraph" w:styleId="Recuodecorpodetexto">
    <w:name w:val="Body Text Indent"/>
    <w:basedOn w:val="Normal"/>
    <w:link w:val="RecuodecorpodetextoChar"/>
    <w:unhideWhenUsed/>
    <w:rsid w:val="0064125A"/>
    <w:pPr>
      <w:ind w:left="1080"/>
    </w:pPr>
    <w:rPr>
      <w:sz w:val="24"/>
    </w:rPr>
  </w:style>
  <w:style w:type="character" w:customStyle="1" w:styleId="RecuodecorpodetextoChar">
    <w:name w:val="Recuo de corpo de texto Char"/>
    <w:link w:val="Recuodecorpodetexto"/>
    <w:rsid w:val="0064125A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2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4125A"/>
    <w:rPr>
      <w:rFonts w:ascii="Segoe UI" w:eastAsia="Times New Roman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47C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3918EB"/>
  </w:style>
  <w:style w:type="character" w:styleId="Refdecomentrio">
    <w:name w:val="annotation reference"/>
    <w:uiPriority w:val="99"/>
    <w:semiHidden/>
    <w:unhideWhenUsed/>
    <w:rsid w:val="00287F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FC4"/>
  </w:style>
  <w:style w:type="character" w:customStyle="1" w:styleId="TextodecomentrioChar">
    <w:name w:val="Texto de comentário Char"/>
    <w:link w:val="Textodecomentrio"/>
    <w:uiPriority w:val="99"/>
    <w:semiHidden/>
    <w:rsid w:val="00287FC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7FC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87F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2Char">
    <w:name w:val="Título 2 Char"/>
    <w:link w:val="Ttulo2"/>
    <w:uiPriority w:val="9"/>
    <w:rsid w:val="00704328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apple-converted-space">
    <w:name w:val="apple-converted-space"/>
    <w:rsid w:val="00704328"/>
  </w:style>
  <w:style w:type="paragraph" w:styleId="Corpodetexto3">
    <w:name w:val="Body Text 3"/>
    <w:basedOn w:val="Normal"/>
    <w:link w:val="Corpodetexto3Char"/>
    <w:uiPriority w:val="99"/>
    <w:unhideWhenUsed/>
    <w:rsid w:val="007043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704328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Char">
    <w:name w:val="Título Char"/>
    <w:link w:val="Ttulo"/>
    <w:rsid w:val="00704328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Arial10pt">
    <w:name w:val="Estilo Arial 10 pt"/>
    <w:basedOn w:val="Normal"/>
    <w:link w:val="EstiloArial10ptChar"/>
    <w:autoRedefine/>
    <w:rsid w:val="00704328"/>
    <w:pPr>
      <w:widowControl w:val="0"/>
      <w:adjustRightInd w:val="0"/>
      <w:spacing w:before="20" w:after="20"/>
      <w:ind w:left="170" w:hanging="170"/>
      <w:textAlignment w:val="baseline"/>
    </w:pPr>
    <w:rPr>
      <w:rFonts w:ascii="Arial" w:hAnsi="Arial" w:cs="Arial"/>
      <w:lang w:eastAsia="pt-BR"/>
    </w:rPr>
  </w:style>
  <w:style w:type="character" w:customStyle="1" w:styleId="EstiloArial10ptChar">
    <w:name w:val="Estilo Arial 10 pt Char"/>
    <w:link w:val="EstiloArial10pt"/>
    <w:rsid w:val="00704328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EstiloEstiloJustificadoNegrito">
    <w:name w:val="Estilo Estilo Justificado + Negrito"/>
    <w:basedOn w:val="Normal"/>
    <w:link w:val="EstiloEstiloJustificadoNegritoChar"/>
    <w:rsid w:val="00704328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bCs/>
      <w:lang w:eastAsia="pt-BR"/>
    </w:rPr>
  </w:style>
  <w:style w:type="character" w:customStyle="1" w:styleId="EstiloEstiloJustificadoNegritoChar">
    <w:name w:val="Estilo Estilo Justificado + Negrito Char"/>
    <w:link w:val="EstiloEstiloJustificadoNegrito"/>
    <w:rsid w:val="00704328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Forte">
    <w:name w:val="Strong"/>
    <w:uiPriority w:val="22"/>
    <w:qFormat/>
    <w:rsid w:val="00C50AF0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544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0544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DA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Refdenotaderodap">
    <w:name w:val="footnote reference"/>
    <w:rsid w:val="004A40B8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K1MT9FF37V+1VxtzzhQApy07g==">AMUW2mW/pX02XrdaW2lES5uiD0D40GMh7tQoSf3+vUrw+5kkUizNiSvjdUlTketMzzsNHtM4Q1exxVGHvptVZhwL5L64iRunSSoA8WhU7nau7WPEF9y8k2U=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52F2C8-3D86-EE42-90A3-99E5ACC9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785</Words>
  <Characters>4240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 Bruna</dc:creator>
  <cp:lastModifiedBy>Microsoft Office User</cp:lastModifiedBy>
  <cp:revision>4</cp:revision>
  <dcterms:created xsi:type="dcterms:W3CDTF">2022-10-28T19:46:00Z</dcterms:created>
  <dcterms:modified xsi:type="dcterms:W3CDTF">2022-10-31T19:32:00Z</dcterms:modified>
</cp:coreProperties>
</file>