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F1" w:rsidRPr="00611857" w:rsidRDefault="008D1FF1" w:rsidP="003F213C">
      <w:pPr>
        <w:pStyle w:val="Frontespizio"/>
      </w:pPr>
    </w:p>
    <w:p w:rsidR="00D03475" w:rsidRDefault="00716FB8" w:rsidP="00D03475">
      <w:pPr>
        <w:pStyle w:val="Subtitle"/>
      </w:pPr>
      <w:r>
        <w:rPr>
          <w:sz w:val="56"/>
          <w:szCs w:val="56"/>
        </w:rPr>
        <w:t xml:space="preserve">Guida </w:t>
      </w:r>
      <w:proofErr w:type="spellStart"/>
      <w:r>
        <w:rPr>
          <w:sz w:val="56"/>
          <w:szCs w:val="56"/>
        </w:rPr>
        <w:t>get</w:t>
      </w:r>
      <w:proofErr w:type="spellEnd"/>
      <w:r>
        <w:rPr>
          <w:sz w:val="56"/>
          <w:szCs w:val="56"/>
        </w:rPr>
        <w:t xml:space="preserve"> Attestati</w:t>
      </w:r>
    </w:p>
    <w:p w:rsidR="00D03475" w:rsidRDefault="00D03475" w:rsidP="00D03475">
      <w:pPr>
        <w:pStyle w:val="Subtitle"/>
      </w:pPr>
    </w:p>
    <w:p w:rsidR="00D03475" w:rsidRP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394333" w:rsidRDefault="00394333" w:rsidP="00D03475"/>
    <w:p w:rsidR="00394333" w:rsidRDefault="00394333" w:rsidP="00D03475"/>
    <w:p w:rsidR="00394333" w:rsidRDefault="00394333" w:rsidP="00D03475"/>
    <w:p w:rsidR="00394333" w:rsidRDefault="00394333" w:rsidP="00D03475"/>
    <w:p w:rsidR="00394333" w:rsidRDefault="00394333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394333" w:rsidRDefault="00394333" w:rsidP="00D03475"/>
    <w:p w:rsidR="00D03475" w:rsidRPr="00D03475" w:rsidRDefault="00D03475" w:rsidP="00D03475"/>
    <w:sdt>
      <w:sdtPr>
        <w:rPr>
          <w:rFonts w:ascii="Segoe UI Light" w:eastAsiaTheme="minorEastAsia" w:hAnsi="Segoe UI Light" w:cstheme="minorBidi"/>
          <w:sz w:val="20"/>
          <w:szCs w:val="24"/>
          <w:lang w:val="it-IT" w:eastAsia="ja-JP"/>
        </w:rPr>
        <w:id w:val="2022421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11857" w:rsidRPr="00611857" w:rsidRDefault="00611857" w:rsidP="006C0933">
          <w:pPr>
            <w:pStyle w:val="TOCHeading"/>
            <w:numPr>
              <w:ilvl w:val="0"/>
              <w:numId w:val="0"/>
            </w:numPr>
            <w:ind w:left="360"/>
          </w:pPr>
          <w:proofErr w:type="spellStart"/>
          <w:r w:rsidRPr="00611857">
            <w:t>Indice</w:t>
          </w:r>
          <w:bookmarkStart w:id="0" w:name="_GoBack"/>
          <w:bookmarkEnd w:id="0"/>
          <w:proofErr w:type="spellEnd"/>
        </w:p>
        <w:p w:rsidR="000603FB" w:rsidRDefault="003F213C">
          <w:pPr>
            <w:pStyle w:val="TOC1"/>
            <w:tabs>
              <w:tab w:val="left" w:pos="400"/>
              <w:tab w:val="right" w:leader="dot" w:pos="10622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983190" w:history="1">
            <w:r w:rsidR="000603FB" w:rsidRPr="00A12E81">
              <w:rPr>
                <w:rStyle w:val="Hyperlink"/>
                <w:noProof/>
              </w:rPr>
              <w:t>1.</w:t>
            </w:r>
            <w:r w:rsidR="000603FB">
              <w:rPr>
                <w:rFonts w:asciiTheme="minorHAnsi" w:hAnsiTheme="minorHAnsi"/>
                <w:b w:val="0"/>
                <w:noProof/>
                <w:sz w:val="22"/>
                <w:szCs w:val="22"/>
                <w:lang w:eastAsia="it-IT"/>
              </w:rPr>
              <w:tab/>
            </w:r>
            <w:r w:rsidR="000603FB" w:rsidRPr="00A12E81">
              <w:rPr>
                <w:rStyle w:val="Hyperlink"/>
                <w:noProof/>
              </w:rPr>
              <w:t>Configurazione (App.config / GetAttestati.exe.config)</w:t>
            </w:r>
            <w:r w:rsidR="000603FB">
              <w:rPr>
                <w:noProof/>
                <w:webHidden/>
              </w:rPr>
              <w:tab/>
            </w:r>
            <w:r w:rsidR="000603FB">
              <w:rPr>
                <w:noProof/>
                <w:webHidden/>
              </w:rPr>
              <w:fldChar w:fldCharType="begin"/>
            </w:r>
            <w:r w:rsidR="000603FB">
              <w:rPr>
                <w:noProof/>
                <w:webHidden/>
              </w:rPr>
              <w:instrText xml:space="preserve"> PAGEREF _Toc17983190 \h </w:instrText>
            </w:r>
            <w:r w:rsidR="000603FB">
              <w:rPr>
                <w:noProof/>
                <w:webHidden/>
              </w:rPr>
            </w:r>
            <w:r w:rsidR="000603FB">
              <w:rPr>
                <w:noProof/>
                <w:webHidden/>
              </w:rPr>
              <w:fldChar w:fldCharType="separate"/>
            </w:r>
            <w:r w:rsidR="000603FB">
              <w:rPr>
                <w:noProof/>
                <w:webHidden/>
              </w:rPr>
              <w:t>3</w:t>
            </w:r>
            <w:r w:rsidR="000603FB"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1" w:history="1">
            <w:r w:rsidRPr="00A12E8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SepPath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2" w:history="1">
            <w:r w:rsidRPr="00A12E8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SepDataPath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3" w:history="1">
            <w:r w:rsidRPr="00A12E81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ConnectionStringSepDb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4" w:history="1">
            <w:r w:rsidRPr="00A12E81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LocalDb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5" w:history="1">
            <w:r w:rsidRPr="00A12E81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StartRowPosition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7983196" w:history="1">
            <w:r w:rsidRPr="00A12E81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QuantityRows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3FB" w:rsidRDefault="000603FB">
          <w:pPr>
            <w:pStyle w:val="TOC1"/>
            <w:tabs>
              <w:tab w:val="left" w:pos="400"/>
              <w:tab w:val="right" w:leader="dot" w:pos="10622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it-IT"/>
            </w:rPr>
          </w:pPr>
          <w:hyperlink w:anchor="_Toc17983197" w:history="1">
            <w:r w:rsidRPr="00A12E8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sz w:val="22"/>
                <w:szCs w:val="22"/>
                <w:lang w:eastAsia="it-IT"/>
              </w:rPr>
              <w:tab/>
            </w:r>
            <w:r w:rsidRPr="00A12E81">
              <w:rPr>
                <w:rStyle w:val="Hyperlink"/>
                <w:noProof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857" w:rsidRPr="00611857" w:rsidRDefault="003F213C" w:rsidP="003F213C">
          <w:pPr>
            <w:pStyle w:val="TOC1"/>
            <w:tabs>
              <w:tab w:val="left" w:pos="440"/>
              <w:tab w:val="right" w:leader="dot" w:pos="10622"/>
            </w:tabs>
          </w:pPr>
          <w:r>
            <w:fldChar w:fldCharType="end"/>
          </w:r>
        </w:p>
      </w:sdtContent>
    </w:sdt>
    <w:p w:rsidR="00611857" w:rsidRPr="00611857" w:rsidRDefault="00611857" w:rsidP="003F213C">
      <w:pPr>
        <w:rPr>
          <w:rFonts w:eastAsia="Times New Roman"/>
          <w:szCs w:val="28"/>
          <w:lang w:eastAsia="it-IT"/>
        </w:rPr>
      </w:pPr>
      <w:r w:rsidRPr="00611857">
        <w:br w:type="page"/>
      </w:r>
    </w:p>
    <w:p w:rsidR="008B5A9B" w:rsidRDefault="00716FB8" w:rsidP="00716FB8">
      <w:pPr>
        <w:pStyle w:val="Heading1"/>
      </w:pPr>
      <w:bookmarkStart w:id="1" w:name="_Toc17983190"/>
      <w:r>
        <w:lastRenderedPageBreak/>
        <w:t>Configurazione (</w:t>
      </w:r>
      <w:proofErr w:type="spellStart"/>
      <w:r>
        <w:t>App.config</w:t>
      </w:r>
      <w:proofErr w:type="spellEnd"/>
      <w:r>
        <w:t xml:space="preserve"> / </w:t>
      </w:r>
      <w:proofErr w:type="spellStart"/>
      <w:r w:rsidRPr="00716FB8">
        <w:t>GetAttestati.exe.config</w:t>
      </w:r>
      <w:proofErr w:type="spellEnd"/>
      <w:r>
        <w:t>)</w:t>
      </w:r>
      <w:bookmarkEnd w:id="1"/>
    </w:p>
    <w:p w:rsidR="00716FB8" w:rsidRPr="00716FB8" w:rsidRDefault="00716FB8" w:rsidP="00716FB8">
      <w:pPr>
        <w:pStyle w:val="ParagrafoStd"/>
        <w:ind w:left="360"/>
        <w:rPr>
          <w:lang w:eastAsia="ja-JP"/>
        </w:rPr>
      </w:pPr>
      <w:r>
        <w:rPr>
          <w:lang w:eastAsia="ja-JP"/>
        </w:rPr>
        <w:t>Nel file di configurazione troviamo quattro parametri nella sezione “&lt;</w:t>
      </w:r>
      <w:proofErr w:type="spellStart"/>
      <w:r>
        <w:rPr>
          <w:lang w:eastAsia="ja-JP"/>
        </w:rPr>
        <w:t>appSettings</w:t>
      </w:r>
      <w:proofErr w:type="spellEnd"/>
      <w:r>
        <w:rPr>
          <w:lang w:eastAsia="ja-JP"/>
        </w:rPr>
        <w:t>&gt;”</w:t>
      </w:r>
    </w:p>
    <w:p w:rsidR="00716FB8" w:rsidRDefault="00161E23" w:rsidP="00716FB8">
      <w:pPr>
        <w:pStyle w:val="ParagrafoStd"/>
        <w:ind w:left="360"/>
        <w:rPr>
          <w:lang w:eastAsia="ja-JP"/>
        </w:rPr>
      </w:pPr>
      <w:r>
        <w:rPr>
          <w:noProof/>
        </w:rPr>
        <w:drawing>
          <wp:inline distT="0" distB="0" distL="0" distR="0" wp14:anchorId="7CA49722" wp14:editId="5146E145">
            <wp:extent cx="6738620" cy="22821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B8" w:rsidRDefault="00716FB8" w:rsidP="00716FB8">
      <w:pPr>
        <w:pStyle w:val="ParagrafoStd"/>
        <w:ind w:left="360"/>
        <w:rPr>
          <w:lang w:eastAsia="ja-JP"/>
        </w:rPr>
      </w:pPr>
    </w:p>
    <w:p w:rsidR="00716FB8" w:rsidRDefault="00716FB8" w:rsidP="00716FB8">
      <w:pPr>
        <w:pStyle w:val="Heading2"/>
      </w:pPr>
      <w:bookmarkStart w:id="2" w:name="_Toc17983191"/>
      <w:proofErr w:type="spellStart"/>
      <w:r w:rsidRPr="00716FB8">
        <w:t>SepPath</w:t>
      </w:r>
      <w:bookmarkEnd w:id="2"/>
      <w:proofErr w:type="spellEnd"/>
    </w:p>
    <w:p w:rsidR="00716FB8" w:rsidRDefault="00716FB8" w:rsidP="00716FB8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Indica la </w:t>
      </w:r>
      <w:proofErr w:type="spellStart"/>
      <w:r>
        <w:rPr>
          <w:lang w:eastAsia="ja-JP"/>
        </w:rPr>
        <w:t>root</w:t>
      </w:r>
      <w:proofErr w:type="spellEnd"/>
      <w:r>
        <w:rPr>
          <w:lang w:eastAsia="ja-JP"/>
        </w:rPr>
        <w:t xml:space="preserve"> </w:t>
      </w:r>
      <w:proofErr w:type="spellStart"/>
      <w:r w:rsidR="00996738">
        <w:rPr>
          <w:lang w:eastAsia="ja-JP"/>
        </w:rPr>
        <w:t>path</w:t>
      </w:r>
      <w:proofErr w:type="spellEnd"/>
      <w:r w:rsidR="00996738">
        <w:rPr>
          <w:lang w:eastAsia="ja-JP"/>
        </w:rPr>
        <w:t xml:space="preserve"> di </w:t>
      </w:r>
      <w:proofErr w:type="spellStart"/>
      <w:r w:rsidR="00996738">
        <w:rPr>
          <w:lang w:eastAsia="ja-JP"/>
        </w:rPr>
        <w:t>S</w:t>
      </w:r>
      <w:r w:rsidR="008D3C1F">
        <w:rPr>
          <w:lang w:eastAsia="ja-JP"/>
        </w:rPr>
        <w:t>ep</w:t>
      </w:r>
      <w:proofErr w:type="spellEnd"/>
      <w:r w:rsidR="00996738">
        <w:rPr>
          <w:lang w:eastAsia="ja-JP"/>
        </w:rPr>
        <w:t xml:space="preserve"> (sostanzialmente per recuperare le immagini che verranno caricate nell’attestato)</w:t>
      </w:r>
      <w:r w:rsidR="002F00D1">
        <w:rPr>
          <w:lang w:eastAsia="ja-JP"/>
        </w:rPr>
        <w:t>.</w:t>
      </w:r>
    </w:p>
    <w:p w:rsidR="00716FB8" w:rsidRDefault="00716FB8" w:rsidP="00716FB8">
      <w:pPr>
        <w:pStyle w:val="Heading2"/>
      </w:pPr>
      <w:bookmarkStart w:id="3" w:name="_Toc17983192"/>
      <w:proofErr w:type="spellStart"/>
      <w:r w:rsidRPr="00716FB8">
        <w:t>SepDataPath</w:t>
      </w:r>
      <w:bookmarkEnd w:id="3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Indica la </w:t>
      </w:r>
      <w:proofErr w:type="spellStart"/>
      <w:r>
        <w:rPr>
          <w:lang w:eastAsia="ja-JP"/>
        </w:rPr>
        <w:t>root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path</w:t>
      </w:r>
      <w:proofErr w:type="spellEnd"/>
      <w:r>
        <w:rPr>
          <w:lang w:eastAsia="ja-JP"/>
        </w:rPr>
        <w:t xml:space="preserve"> ‘data’ dove si trovano, appunto, i dati (Attestati, contenuti dei corsi, </w:t>
      </w:r>
      <w:proofErr w:type="gramStart"/>
      <w:r>
        <w:rPr>
          <w:lang w:eastAsia="ja-JP"/>
        </w:rPr>
        <w:t>etc..</w:t>
      </w:r>
      <w:proofErr w:type="gramEnd"/>
      <w:r>
        <w:rPr>
          <w:lang w:eastAsia="ja-JP"/>
        </w:rPr>
        <w:t>)</w:t>
      </w:r>
    </w:p>
    <w:p w:rsidR="00716FB8" w:rsidRDefault="00716FB8" w:rsidP="00716FB8">
      <w:pPr>
        <w:pStyle w:val="Heading2"/>
      </w:pPr>
      <w:bookmarkStart w:id="4" w:name="_Toc17983193"/>
      <w:proofErr w:type="spellStart"/>
      <w:r w:rsidRPr="00716FB8">
        <w:t>ConnectionStringSepDb</w:t>
      </w:r>
      <w:bookmarkEnd w:id="4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Definisce </w:t>
      </w:r>
      <w:r w:rsidR="00996738">
        <w:rPr>
          <w:lang w:eastAsia="ja-JP"/>
        </w:rPr>
        <w:t xml:space="preserve">la connessione al </w:t>
      </w:r>
      <w:proofErr w:type="spellStart"/>
      <w:r w:rsidR="00996738">
        <w:rPr>
          <w:lang w:eastAsia="ja-JP"/>
        </w:rPr>
        <w:t>db</w:t>
      </w:r>
      <w:proofErr w:type="spellEnd"/>
      <w:r w:rsidR="00996738">
        <w:rPr>
          <w:lang w:eastAsia="ja-JP"/>
        </w:rPr>
        <w:t xml:space="preserve"> di </w:t>
      </w:r>
      <w:proofErr w:type="spellStart"/>
      <w:r w:rsidR="00996738">
        <w:rPr>
          <w:lang w:eastAsia="ja-JP"/>
        </w:rPr>
        <w:t>S</w:t>
      </w:r>
      <w:r>
        <w:rPr>
          <w:lang w:eastAsia="ja-JP"/>
        </w:rPr>
        <w:t>ep</w:t>
      </w:r>
      <w:proofErr w:type="spellEnd"/>
      <w:r w:rsidR="00996738">
        <w:rPr>
          <w:lang w:eastAsia="ja-JP"/>
        </w:rPr>
        <w:t>.</w:t>
      </w:r>
    </w:p>
    <w:p w:rsidR="00716FB8" w:rsidRDefault="00716FB8" w:rsidP="00716FB8">
      <w:pPr>
        <w:pStyle w:val="Heading2"/>
      </w:pPr>
      <w:bookmarkStart w:id="5" w:name="_Toc17983194"/>
      <w:proofErr w:type="spellStart"/>
      <w:r w:rsidRPr="00716FB8">
        <w:t>LocalDb</w:t>
      </w:r>
      <w:bookmarkEnd w:id="5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>Valore booleano, se a ’True’ ed esiste il file ‘..\Data\</w:t>
      </w:r>
      <w:proofErr w:type="spellStart"/>
      <w:r w:rsidRPr="008D3C1F">
        <w:rPr>
          <w:lang w:eastAsia="ja-JP"/>
        </w:rPr>
        <w:t>LocalDbSource.sqlite</w:t>
      </w:r>
      <w:proofErr w:type="spellEnd"/>
      <w:r>
        <w:rPr>
          <w:lang w:eastAsia="ja-JP"/>
        </w:rPr>
        <w:t xml:space="preserve">’ invece di interrogare il </w:t>
      </w:r>
      <w:proofErr w:type="spellStart"/>
      <w:r>
        <w:rPr>
          <w:lang w:eastAsia="ja-JP"/>
        </w:rPr>
        <w:t>db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Sep</w:t>
      </w:r>
      <w:proofErr w:type="spellEnd"/>
      <w:r>
        <w:rPr>
          <w:lang w:eastAsia="ja-JP"/>
        </w:rPr>
        <w:t xml:space="preserve"> legge il con</w:t>
      </w:r>
      <w:r w:rsidR="00996738">
        <w:rPr>
          <w:lang w:eastAsia="ja-JP"/>
        </w:rPr>
        <w:t xml:space="preserve">tenuto salvato in questo file, </w:t>
      </w:r>
      <w:r>
        <w:rPr>
          <w:lang w:eastAsia="ja-JP"/>
        </w:rPr>
        <w:t>mentre se non esiste</w:t>
      </w:r>
      <w:r w:rsidR="00996738">
        <w:rPr>
          <w:lang w:eastAsia="ja-JP"/>
        </w:rPr>
        <w:t>,</w:t>
      </w:r>
      <w:r>
        <w:rPr>
          <w:lang w:eastAsia="ja-JP"/>
        </w:rPr>
        <w:t xml:space="preserve"> legge dal </w:t>
      </w:r>
      <w:proofErr w:type="spellStart"/>
      <w:r>
        <w:rPr>
          <w:lang w:eastAsia="ja-JP"/>
        </w:rPr>
        <w:t>db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Sep</w:t>
      </w:r>
      <w:proofErr w:type="spellEnd"/>
      <w:r>
        <w:rPr>
          <w:lang w:eastAsia="ja-JP"/>
        </w:rPr>
        <w:t xml:space="preserve">, viene creato il file e infine inseriti i dati letti dal </w:t>
      </w:r>
      <w:proofErr w:type="spellStart"/>
      <w:r>
        <w:rPr>
          <w:lang w:eastAsia="ja-JP"/>
        </w:rPr>
        <w:t>db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Sep</w:t>
      </w:r>
      <w:proofErr w:type="spellEnd"/>
      <w:r w:rsidR="00996738">
        <w:rPr>
          <w:lang w:eastAsia="ja-JP"/>
        </w:rPr>
        <w:t>.</w:t>
      </w:r>
    </w:p>
    <w:p w:rsidR="008D3C1F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Nel caso sia a </w:t>
      </w:r>
      <w:r w:rsidR="00996738">
        <w:rPr>
          <w:lang w:eastAsia="ja-JP"/>
        </w:rPr>
        <w:t>‘</w:t>
      </w:r>
      <w:r>
        <w:rPr>
          <w:lang w:eastAsia="ja-JP"/>
        </w:rPr>
        <w:t>False</w:t>
      </w:r>
      <w:r w:rsidR="00996738">
        <w:rPr>
          <w:lang w:eastAsia="ja-JP"/>
        </w:rPr>
        <w:t xml:space="preserve">’, indistintamente se il file </w:t>
      </w:r>
      <w:proofErr w:type="spellStart"/>
      <w:r w:rsidR="00996738">
        <w:rPr>
          <w:lang w:eastAsia="ja-JP"/>
        </w:rPr>
        <w:t>sqlite</w:t>
      </w:r>
      <w:proofErr w:type="spellEnd"/>
      <w:r w:rsidR="00996738">
        <w:rPr>
          <w:lang w:eastAsia="ja-JP"/>
        </w:rPr>
        <w:t xml:space="preserve"> esiste o meno legge direttamente dal </w:t>
      </w:r>
      <w:proofErr w:type="spellStart"/>
      <w:r w:rsidR="00996738">
        <w:rPr>
          <w:lang w:eastAsia="ja-JP"/>
        </w:rPr>
        <w:t>db</w:t>
      </w:r>
      <w:proofErr w:type="spellEnd"/>
      <w:r w:rsidR="00996738">
        <w:rPr>
          <w:lang w:eastAsia="ja-JP"/>
        </w:rPr>
        <w:t xml:space="preserve"> di </w:t>
      </w:r>
      <w:proofErr w:type="spellStart"/>
      <w:r w:rsidR="00996738">
        <w:rPr>
          <w:lang w:eastAsia="ja-JP"/>
        </w:rPr>
        <w:t>Sep</w:t>
      </w:r>
      <w:proofErr w:type="spellEnd"/>
      <w:r w:rsidR="00996738">
        <w:rPr>
          <w:lang w:eastAsia="ja-JP"/>
        </w:rPr>
        <w:t>.</w:t>
      </w:r>
    </w:p>
    <w:p w:rsidR="00161E23" w:rsidRPr="00716FB8" w:rsidRDefault="00161E23" w:rsidP="008D3C1F">
      <w:pPr>
        <w:pStyle w:val="ParagrafoStd"/>
        <w:ind w:left="1416"/>
        <w:rPr>
          <w:lang w:eastAsia="ja-JP"/>
        </w:rPr>
      </w:pPr>
    </w:p>
    <w:p w:rsidR="00161E23" w:rsidRDefault="00161E23" w:rsidP="00161E23">
      <w:pPr>
        <w:pStyle w:val="Heading2"/>
      </w:pPr>
      <w:bookmarkStart w:id="6" w:name="_Toc17983195"/>
      <w:proofErr w:type="spellStart"/>
      <w:r w:rsidRPr="00161E23">
        <w:t>StartRowPosition</w:t>
      </w:r>
      <w:bookmarkEnd w:id="6"/>
      <w:proofErr w:type="spellEnd"/>
    </w:p>
    <w:p w:rsidR="00161E23" w:rsidRDefault="00161E23" w:rsidP="00161E23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Numero di riga di partenza da cui leggere i dati sorgenti </w:t>
      </w:r>
      <w:proofErr w:type="gramStart"/>
      <w:r>
        <w:rPr>
          <w:lang w:eastAsia="ja-JP"/>
        </w:rPr>
        <w:t>( 1</w:t>
      </w:r>
      <w:proofErr w:type="gramEnd"/>
      <w:r>
        <w:rPr>
          <w:lang w:eastAsia="ja-JP"/>
        </w:rPr>
        <w:t xml:space="preserve"> è la prima)</w:t>
      </w:r>
    </w:p>
    <w:p w:rsidR="00161E23" w:rsidRDefault="00161E23" w:rsidP="00161E23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Ad esecuzione conclusa con successo viene automaticamente aggiornato il valore in modo tale da partire con la trance successiva di </w:t>
      </w:r>
      <w:proofErr w:type="spellStart"/>
      <w:r>
        <w:rPr>
          <w:lang w:eastAsia="ja-JP"/>
        </w:rPr>
        <w:t>records</w:t>
      </w:r>
      <w:proofErr w:type="spellEnd"/>
      <w:r>
        <w:rPr>
          <w:lang w:eastAsia="ja-JP"/>
        </w:rPr>
        <w:t>.</w:t>
      </w:r>
    </w:p>
    <w:p w:rsidR="00161E23" w:rsidRDefault="00161E23" w:rsidP="00161E23">
      <w:pPr>
        <w:pStyle w:val="Heading2"/>
      </w:pPr>
      <w:bookmarkStart w:id="7" w:name="_Toc17983196"/>
      <w:proofErr w:type="spellStart"/>
      <w:r w:rsidRPr="00161E23">
        <w:t>QuantityRows</w:t>
      </w:r>
      <w:bookmarkEnd w:id="7"/>
      <w:proofErr w:type="spellEnd"/>
    </w:p>
    <w:p w:rsidR="00161E23" w:rsidRDefault="00161E23" w:rsidP="00161E23">
      <w:pPr>
        <w:pStyle w:val="ParagrafoStd"/>
        <w:ind w:left="1416"/>
        <w:rPr>
          <w:lang w:eastAsia="ja-JP"/>
        </w:rPr>
      </w:pPr>
      <w:proofErr w:type="spellStart"/>
      <w:r>
        <w:rPr>
          <w:lang w:eastAsia="ja-JP"/>
        </w:rPr>
        <w:t>Quatità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records</w:t>
      </w:r>
      <w:proofErr w:type="spellEnd"/>
      <w:r>
        <w:rPr>
          <w:lang w:eastAsia="ja-JP"/>
        </w:rPr>
        <w:t xml:space="preserve"> estratti ad elaborazione</w:t>
      </w:r>
    </w:p>
    <w:p w:rsidR="00161E23" w:rsidRDefault="00161E23" w:rsidP="00161E23">
      <w:pPr>
        <w:pStyle w:val="ParagrafoStd"/>
        <w:ind w:left="1416"/>
        <w:rPr>
          <w:lang w:eastAsia="ja-JP"/>
        </w:rPr>
      </w:pPr>
    </w:p>
    <w:p w:rsidR="00161E23" w:rsidRPr="00161E23" w:rsidRDefault="00161E23" w:rsidP="00161E23">
      <w:pPr>
        <w:pStyle w:val="ParagrafoStd"/>
        <w:ind w:left="1416"/>
        <w:rPr>
          <w:lang w:eastAsia="ja-JP"/>
        </w:rPr>
      </w:pPr>
      <w:r>
        <w:rPr>
          <w:lang w:eastAsia="ja-JP"/>
        </w:rPr>
        <w:t>PS impostando il valore di partenza ad 1 e la quantità con il totale numero degli attestati si può estrare tutto in unica trance altrimenti i dati vengono semplicemente accodati.</w:t>
      </w:r>
    </w:p>
    <w:p w:rsidR="00716FB8" w:rsidRDefault="00996738" w:rsidP="00996738">
      <w:pPr>
        <w:pStyle w:val="Heading1"/>
      </w:pPr>
      <w:bookmarkStart w:id="8" w:name="_Toc17983197"/>
      <w:r>
        <w:lastRenderedPageBreak/>
        <w:t>Esecuzione</w:t>
      </w:r>
      <w:bookmarkEnd w:id="8"/>
    </w:p>
    <w:p w:rsidR="00041628" w:rsidRDefault="00041628" w:rsidP="00996738">
      <w:pPr>
        <w:pStyle w:val="ParagrafoStd"/>
        <w:ind w:left="360"/>
        <w:rPr>
          <w:lang w:eastAsia="ja-JP"/>
        </w:rPr>
      </w:pPr>
      <w:r>
        <w:rPr>
          <w:lang w:eastAsia="ja-JP"/>
        </w:rPr>
        <w:t xml:space="preserve">È stato pensato di far girare l’applicazione direttamente sul server di </w:t>
      </w:r>
      <w:proofErr w:type="spellStart"/>
      <w:r>
        <w:rPr>
          <w:lang w:eastAsia="ja-JP"/>
        </w:rPr>
        <w:t>prod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Sep</w:t>
      </w:r>
      <w:proofErr w:type="spellEnd"/>
      <w:r>
        <w:rPr>
          <w:lang w:eastAsia="ja-JP"/>
        </w:rPr>
        <w:t xml:space="preserve"> in modo che abbia a disposizione i dati ed i file, in alternativa si con la </w:t>
      </w:r>
      <w:proofErr w:type="spellStart"/>
      <w:r>
        <w:rPr>
          <w:lang w:eastAsia="ja-JP"/>
        </w:rPr>
        <w:t>vpn</w:t>
      </w:r>
      <w:proofErr w:type="spellEnd"/>
      <w:r>
        <w:rPr>
          <w:lang w:eastAsia="ja-JP"/>
        </w:rPr>
        <w:t xml:space="preserve"> Allianz attiva sulla propria macchina ma avendo i file a disposizione.</w:t>
      </w:r>
    </w:p>
    <w:p w:rsidR="00716FB8" w:rsidRDefault="00996738" w:rsidP="00996738">
      <w:pPr>
        <w:pStyle w:val="ParagrafoStd"/>
        <w:ind w:left="360"/>
        <w:rPr>
          <w:lang w:eastAsia="ja-JP"/>
        </w:rPr>
      </w:pPr>
      <w:r>
        <w:rPr>
          <w:lang w:eastAsia="ja-JP"/>
        </w:rPr>
        <w:t>Avviando l’applicazione si aprirà la console dove sarà visibile le operazioni in esecuzione e lo stato di avanzamento</w:t>
      </w:r>
      <w:r w:rsidR="00C22D1D">
        <w:rPr>
          <w:lang w:eastAsia="ja-JP"/>
        </w:rPr>
        <w:t xml:space="preserve"> (lo stesso anche nel file di LOG)</w:t>
      </w:r>
    </w:p>
    <w:p w:rsidR="00996738" w:rsidRDefault="00996738" w:rsidP="00996738">
      <w:pPr>
        <w:pStyle w:val="ParagrafoStd"/>
        <w:ind w:left="360"/>
        <w:rPr>
          <w:lang w:eastAsia="ja-JP"/>
        </w:rPr>
      </w:pPr>
      <w:r w:rsidRPr="00996738">
        <w:rPr>
          <w:noProof/>
        </w:rPr>
        <w:drawing>
          <wp:inline distT="0" distB="0" distL="0" distR="0" wp14:anchorId="2A86A5EC" wp14:editId="771D6D07">
            <wp:extent cx="4069492" cy="20617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861" cy="20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38" w:rsidRDefault="00996738" w:rsidP="00996738">
      <w:pPr>
        <w:pStyle w:val="ParagrafoStd"/>
        <w:ind w:left="360"/>
        <w:rPr>
          <w:lang w:eastAsia="ja-JP"/>
        </w:rPr>
      </w:pPr>
      <w:r w:rsidRPr="00996738">
        <w:rPr>
          <w:noProof/>
        </w:rPr>
        <w:drawing>
          <wp:inline distT="0" distB="0" distL="0" distR="0" wp14:anchorId="47F94497" wp14:editId="7F5F27DC">
            <wp:extent cx="4067873" cy="2075935"/>
            <wp:effectExtent l="0" t="0" r="8890" b="63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936" cy="21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1D" w:rsidRDefault="00C22D1D" w:rsidP="00996738">
      <w:pPr>
        <w:pStyle w:val="ParagrafoStd"/>
        <w:ind w:left="360"/>
        <w:rPr>
          <w:lang w:eastAsia="ja-JP"/>
        </w:rPr>
      </w:pPr>
    </w:p>
    <w:p w:rsidR="00C22D1D" w:rsidRDefault="00C22D1D" w:rsidP="00996738">
      <w:pPr>
        <w:pStyle w:val="ParagrafoStd"/>
        <w:ind w:left="360"/>
        <w:rPr>
          <w:lang w:eastAsia="ja-JP"/>
        </w:rPr>
      </w:pPr>
      <w:r>
        <w:rPr>
          <w:lang w:eastAsia="ja-JP"/>
        </w:rPr>
        <w:t>Le operazioni che vengono fatte sono (in questo ordine):</w:t>
      </w:r>
    </w:p>
    <w:p w:rsidR="00C22D1D" w:rsidRDefault="00C22D1D" w:rsidP="00C22D1D">
      <w:pPr>
        <w:pStyle w:val="ParagrafoStd"/>
        <w:numPr>
          <w:ilvl w:val="0"/>
          <w:numId w:val="36"/>
        </w:numPr>
        <w:rPr>
          <w:lang w:eastAsia="ja-JP"/>
        </w:rPr>
      </w:pPr>
      <w:r>
        <w:rPr>
          <w:lang w:eastAsia="ja-JP"/>
        </w:rPr>
        <w:t xml:space="preserve">Connessione al </w:t>
      </w:r>
      <w:proofErr w:type="spellStart"/>
      <w:r>
        <w:rPr>
          <w:lang w:eastAsia="ja-JP"/>
        </w:rPr>
        <w:t>db</w:t>
      </w:r>
      <w:proofErr w:type="spellEnd"/>
      <w:r>
        <w:rPr>
          <w:lang w:eastAsia="ja-JP"/>
        </w:rPr>
        <w:t xml:space="preserve"> ed estrazione dei dati</w:t>
      </w:r>
    </w:p>
    <w:p w:rsidR="00C22D1D" w:rsidRDefault="00C22D1D" w:rsidP="00C22D1D">
      <w:pPr>
        <w:pStyle w:val="ParagrafoStd"/>
        <w:numPr>
          <w:ilvl w:val="0"/>
          <w:numId w:val="36"/>
        </w:numPr>
        <w:rPr>
          <w:lang w:eastAsia="ja-JP"/>
        </w:rPr>
      </w:pPr>
      <w:r>
        <w:rPr>
          <w:lang w:eastAsia="ja-JP"/>
        </w:rPr>
        <w:t xml:space="preserve">Ricerca degli attestati, modifica dei </w:t>
      </w:r>
      <w:proofErr w:type="spellStart"/>
      <w:r>
        <w:rPr>
          <w:lang w:eastAsia="ja-JP"/>
        </w:rPr>
        <w:t>links</w:t>
      </w:r>
      <w:proofErr w:type="spellEnd"/>
      <w:r>
        <w:rPr>
          <w:lang w:eastAsia="ja-JP"/>
        </w:rPr>
        <w:t xml:space="preserve"> delle immagini e conversione in pdf</w:t>
      </w:r>
    </w:p>
    <w:p w:rsidR="00C22D1D" w:rsidRDefault="00C22D1D" w:rsidP="00C22D1D">
      <w:pPr>
        <w:pStyle w:val="ParagrafoStd"/>
        <w:numPr>
          <w:ilvl w:val="0"/>
          <w:numId w:val="36"/>
        </w:numPr>
        <w:rPr>
          <w:lang w:eastAsia="ja-JP"/>
        </w:rPr>
      </w:pPr>
      <w:r>
        <w:rPr>
          <w:lang w:eastAsia="ja-JP"/>
        </w:rPr>
        <w:t>Salvataggio del tutto nel file ‘..\Data\</w:t>
      </w:r>
      <w:proofErr w:type="spellStart"/>
      <w:r w:rsidRPr="00C22D1D">
        <w:rPr>
          <w:lang w:eastAsia="ja-JP"/>
        </w:rPr>
        <w:t>LocalDbOutput.sqlite</w:t>
      </w:r>
      <w:proofErr w:type="spellEnd"/>
      <w:r>
        <w:rPr>
          <w:lang w:eastAsia="ja-JP"/>
        </w:rPr>
        <w:t xml:space="preserve">’ </w:t>
      </w:r>
    </w:p>
    <w:p w:rsidR="00C22D1D" w:rsidRDefault="00C22D1D" w:rsidP="00996738">
      <w:pPr>
        <w:pStyle w:val="ParagrafoStd"/>
        <w:ind w:left="360"/>
        <w:rPr>
          <w:lang w:eastAsia="ja-JP"/>
        </w:rPr>
      </w:pPr>
    </w:p>
    <w:p w:rsidR="00C22D1D" w:rsidRDefault="00C22D1D" w:rsidP="00996738">
      <w:pPr>
        <w:pStyle w:val="ParagrafoStd"/>
        <w:ind w:left="360"/>
        <w:rPr>
          <w:rFonts w:ascii="Consolas" w:hAnsi="Consolas" w:cs="Consolas"/>
          <w:sz w:val="19"/>
          <w:szCs w:val="19"/>
        </w:rPr>
      </w:pPr>
      <w:r>
        <w:rPr>
          <w:lang w:eastAsia="ja-JP"/>
        </w:rPr>
        <w:t>Quando l’elaborazione è conclusa apparirà nella console il messaggio ‘</w:t>
      </w:r>
      <w:proofErr w:type="spellStart"/>
      <w:r w:rsidRPr="00C22D1D">
        <w:rPr>
          <w:rFonts w:ascii="Consolas" w:hAnsi="Consolas" w:cs="Consolas"/>
          <w:color w:val="FFFF00"/>
          <w:sz w:val="19"/>
          <w:szCs w:val="19"/>
          <w:highlight w:val="black"/>
        </w:rPr>
        <w:t>Elaboration</w:t>
      </w:r>
      <w:proofErr w:type="spellEnd"/>
      <w:r w:rsidRPr="00C22D1D">
        <w:rPr>
          <w:rFonts w:ascii="Consolas" w:hAnsi="Consolas" w:cs="Consolas"/>
          <w:color w:val="FFFF00"/>
          <w:sz w:val="19"/>
          <w:szCs w:val="19"/>
          <w:highlight w:val="black"/>
        </w:rPr>
        <w:t xml:space="preserve"> ENDED</w:t>
      </w:r>
      <w:r w:rsidRPr="00C22D1D">
        <w:rPr>
          <w:rFonts w:ascii="Consolas" w:hAnsi="Consolas" w:cs="Consolas"/>
          <w:sz w:val="19"/>
          <w:szCs w:val="19"/>
        </w:rPr>
        <w:t>’</w:t>
      </w:r>
    </w:p>
    <w:p w:rsidR="00C22D1D" w:rsidRDefault="00C22D1D" w:rsidP="00996738">
      <w:pPr>
        <w:pStyle w:val="ParagrafoStd"/>
        <w:ind w:left="360"/>
        <w:rPr>
          <w:rFonts w:ascii="Consolas" w:hAnsi="Consolas" w:cs="Consolas"/>
          <w:sz w:val="19"/>
          <w:szCs w:val="19"/>
        </w:rPr>
      </w:pPr>
    </w:p>
    <w:p w:rsidR="00C22D1D" w:rsidRPr="00716FB8" w:rsidRDefault="00F519F7" w:rsidP="00DA3A54">
      <w:pPr>
        <w:pStyle w:val="ParagrafoStd"/>
        <w:ind w:left="390"/>
        <w:rPr>
          <w:lang w:eastAsia="ja-JP"/>
        </w:rPr>
      </w:pPr>
      <w:r>
        <w:rPr>
          <w:lang w:eastAsia="ja-JP"/>
        </w:rPr>
        <w:t>Ad operazione conclusa</w:t>
      </w:r>
      <w:r w:rsidR="00C22D1D">
        <w:rPr>
          <w:lang w:eastAsia="ja-JP"/>
        </w:rPr>
        <w:t xml:space="preserve"> si può prendere il file </w:t>
      </w:r>
      <w:proofErr w:type="spellStart"/>
      <w:r w:rsidR="00C22D1D">
        <w:rPr>
          <w:lang w:eastAsia="ja-JP"/>
        </w:rPr>
        <w:t>sqlite</w:t>
      </w:r>
      <w:proofErr w:type="spellEnd"/>
      <w:r w:rsidR="00C22D1D">
        <w:rPr>
          <w:lang w:eastAsia="ja-JP"/>
        </w:rPr>
        <w:t xml:space="preserve"> prodotto per poi darlo in pasto</w:t>
      </w:r>
      <w:r w:rsidR="00DA3A54">
        <w:rPr>
          <w:lang w:eastAsia="ja-JP"/>
        </w:rPr>
        <w:t xml:space="preserve"> direttamente</w:t>
      </w:r>
      <w:r w:rsidR="00C22D1D">
        <w:rPr>
          <w:lang w:eastAsia="ja-JP"/>
        </w:rPr>
        <w:t xml:space="preserve"> all’applicazione di </w:t>
      </w:r>
      <w:r w:rsidR="00C22D1D" w:rsidRPr="00C22D1D">
        <w:rPr>
          <w:lang w:eastAsia="ja-JP"/>
        </w:rPr>
        <w:t>front-end</w:t>
      </w:r>
      <w:r w:rsidR="00DA3A54">
        <w:rPr>
          <w:lang w:eastAsia="ja-JP"/>
        </w:rPr>
        <w:t xml:space="preserve"> ‘</w:t>
      </w:r>
      <w:proofErr w:type="spellStart"/>
      <w:r w:rsidR="00DA3A54" w:rsidRPr="00DA3A54">
        <w:rPr>
          <w:lang w:eastAsia="ja-JP"/>
        </w:rPr>
        <w:t>SearchAttestati</w:t>
      </w:r>
      <w:proofErr w:type="spellEnd"/>
      <w:r w:rsidR="00DA3A54">
        <w:rPr>
          <w:lang w:eastAsia="ja-JP"/>
        </w:rPr>
        <w:t xml:space="preserve">’ o travasare il contenuto nel </w:t>
      </w:r>
      <w:proofErr w:type="spellStart"/>
      <w:r w:rsidR="00DA3A54">
        <w:rPr>
          <w:lang w:eastAsia="ja-JP"/>
        </w:rPr>
        <w:t>db</w:t>
      </w:r>
      <w:proofErr w:type="spellEnd"/>
      <w:r w:rsidR="00DA3A54">
        <w:rPr>
          <w:lang w:eastAsia="ja-JP"/>
        </w:rPr>
        <w:t xml:space="preserve"> di </w:t>
      </w:r>
      <w:proofErr w:type="spellStart"/>
      <w:r w:rsidR="00DA3A54">
        <w:rPr>
          <w:lang w:eastAsia="ja-JP"/>
        </w:rPr>
        <w:t>Azure</w:t>
      </w:r>
      <w:proofErr w:type="spellEnd"/>
      <w:r w:rsidR="00DA3A54">
        <w:rPr>
          <w:lang w:eastAsia="ja-JP"/>
        </w:rPr>
        <w:t>.</w:t>
      </w:r>
    </w:p>
    <w:sectPr w:rsidR="00C22D1D" w:rsidRPr="00716FB8" w:rsidSect="006118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2127" w:right="701" w:bottom="1134" w:left="567" w:header="708" w:footer="9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04" w:rsidRDefault="002C4204" w:rsidP="003F213C">
      <w:r>
        <w:separator/>
      </w:r>
    </w:p>
  </w:endnote>
  <w:endnote w:type="continuationSeparator" w:id="0">
    <w:p w:rsidR="002C4204" w:rsidRDefault="002C4204" w:rsidP="003F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Footer"/>
    </w:pPr>
    <w:r w:rsidRPr="00EB45BA">
      <w:rPr>
        <w:noProof/>
        <w:lang w:eastAsia="it-I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308C485" wp14:editId="45C7806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518150" cy="489585"/>
              <wp:effectExtent l="0" t="0" r="6350" b="9525"/>
              <wp:wrapNone/>
              <wp:docPr id="21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48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7F6C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b/>
                              <w:caps/>
                              <w:sz w:val="15"/>
                              <w:szCs w:val="15"/>
                            </w:rPr>
                            <w:t>Teorema Engineering</w:t>
                          </w:r>
                          <w:r w:rsidRPr="00DB6F15">
                            <w:rPr>
                              <w:rFonts w:ascii="Open Sans" w:hAnsi="Open Sans" w:cs="Open Sans"/>
                              <w:b/>
                              <w:sz w:val="15"/>
                              <w:szCs w:val="15"/>
                            </w:rPr>
                            <w:t xml:space="preserve"> S.r.l</w:t>
                          </w:r>
                          <w:r w:rsidRPr="00DB6F15"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  <w:t xml:space="preserve">. </w:t>
                          </w: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- Sede Amministrativa: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Padriciano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 99 - 34149 Trieste (TS) </w:t>
                          </w:r>
                        </w:p>
                        <w:p w:rsidR="00F47F6C" w:rsidRPr="00DB6F15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t xml:space="preserve">Tel. +39 040 2463147 Fax +39 040 3757975    PEC: </w:t>
                          </w:r>
                          <w:hyperlink r:id="rId1" w:history="1">
                            <w:r w:rsidRPr="00DB6F15">
                              <w:rPr>
                                <w:rStyle w:val="Hyperlink"/>
                                <w:rFonts w:ascii="Open Sans" w:hAnsi="Open Sans" w:cs="Open Sans"/>
                                <w:sz w:val="14"/>
                                <w:szCs w:val="14"/>
                                <w:lang w:val="en-US"/>
                              </w:rPr>
                              <w:t>teoremaengineering@pec.theory.it</w:t>
                            </w:r>
                          </w:hyperlink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F47F6C" w:rsidRPr="00B80AEE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Sede Legale: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Segreen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 Business Park Edificio Y – Via San Bovio, 3 - 20090 Segrate (MI) - Tel. +39 02 4776 2654 Capital</w:t>
                          </w:r>
                          <w:r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e Sociale €</w:t>
                          </w: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300.000,00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i.v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. - Codice Fiscale e Partita IVA 00543900310 - REA MI 1659773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8C485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0;margin-top:0;width:434.5pt;height:38.55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center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" stroked="f">
              <v:textbox style="mso-fit-shape-to-text:t">
                <w:txbxContent>
                  <w:p w:rsidR="00F47F6C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4"/>
                        <w:szCs w:val="14"/>
                      </w:rPr>
                    </w:pPr>
                    <w:r w:rsidRPr="00DB6F15">
                      <w:rPr>
                        <w:rFonts w:ascii="Open Sans" w:hAnsi="Open Sans" w:cs="Open Sans"/>
                        <w:b/>
                        <w:caps/>
                        <w:sz w:val="15"/>
                        <w:szCs w:val="15"/>
                      </w:rPr>
                      <w:t>Teorema Engineering</w:t>
                    </w:r>
                    <w:r w:rsidRPr="00DB6F15">
                      <w:rPr>
                        <w:rFonts w:ascii="Open Sans" w:hAnsi="Open Sans" w:cs="Open Sans"/>
                        <w:b/>
                        <w:sz w:val="15"/>
                        <w:szCs w:val="15"/>
                      </w:rPr>
                      <w:t xml:space="preserve"> S.r.l</w:t>
                    </w:r>
                    <w:r w:rsidRPr="00DB6F15">
                      <w:rPr>
                        <w:rFonts w:ascii="Open Sans" w:hAnsi="Open Sans" w:cs="Open Sans"/>
                        <w:sz w:val="15"/>
                        <w:szCs w:val="15"/>
                      </w:rPr>
                      <w:t xml:space="preserve">. </w:t>
                    </w: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- Sede Amministrativa: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Padriciano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 99 - 34149 Trieste (TS) </w:t>
                    </w:r>
                  </w:p>
                  <w:p w:rsidR="00F47F6C" w:rsidRPr="00DB6F15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</w:pP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t xml:space="preserve">Tel. +39 040 2463147 Fax +39 040 3757975    PEC: </w:t>
                    </w:r>
                    <w:hyperlink r:id="rId2" w:history="1">
                      <w:r w:rsidRPr="00DB6F15">
                        <w:rPr>
                          <w:rStyle w:val="Hyperlink"/>
                          <w:rFonts w:ascii="Open Sans" w:hAnsi="Open Sans" w:cs="Open Sans"/>
                          <w:sz w:val="14"/>
                          <w:szCs w:val="14"/>
                          <w:lang w:val="en-US"/>
                        </w:rPr>
                        <w:t>teoremaengineering@pec.theory.it</w:t>
                      </w:r>
                    </w:hyperlink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F47F6C" w:rsidRPr="00B80AEE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5"/>
                        <w:szCs w:val="15"/>
                      </w:rPr>
                    </w:pP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Sede Legale: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Segreen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 Business Park Edificio Y – Via San Bovio, 3 - 20090 Segrate (MI) - Tel. +39 02 4776 2654 Capital</w:t>
                    </w:r>
                    <w:r>
                      <w:rPr>
                        <w:rFonts w:ascii="Open Sans" w:hAnsi="Open Sans" w:cs="Open Sans"/>
                        <w:sz w:val="14"/>
                        <w:szCs w:val="14"/>
                      </w:rPr>
                      <w:t>e Sociale €</w:t>
                    </w: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300.000,00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i.v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. - Codice Fiscale e Partita IVA 00543900310 - REA MI 1659773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it-IT"/>
      </w:rPr>
      <w:drawing>
        <wp:anchor distT="0" distB="0" distL="114300" distR="114300" simplePos="0" relativeHeight="251654144" behindDoc="0" locked="0" layoutInCell="1" allowOverlap="1" wp14:anchorId="08CE8CE4" wp14:editId="76FFB462">
          <wp:simplePos x="0" y="0"/>
          <wp:positionH relativeFrom="column">
            <wp:align>right</wp:align>
          </wp:positionH>
          <wp:positionV relativeFrom="bottomMargin">
            <wp:align>top</wp:align>
          </wp:positionV>
          <wp:extent cx="1602000" cy="547200"/>
          <wp:effectExtent l="0" t="0" r="0" b="5715"/>
          <wp:wrapNone/>
          <wp:docPr id="4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o Teorema Carta Intestata A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5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04" w:rsidRDefault="002C4204" w:rsidP="003F213C">
      <w:r>
        <w:separator/>
      </w:r>
    </w:p>
  </w:footnote>
  <w:footnote w:type="continuationSeparator" w:id="0">
    <w:p w:rsidR="002C4204" w:rsidRDefault="002C4204" w:rsidP="003F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57216" behindDoc="0" locked="0" layoutInCell="1" allowOverlap="1" wp14:anchorId="04D8C700" wp14:editId="0B56FBDB">
          <wp:simplePos x="0" y="0"/>
          <wp:positionH relativeFrom="column">
            <wp:posOffset>-68580</wp:posOffset>
          </wp:positionH>
          <wp:positionV relativeFrom="paragraph">
            <wp:posOffset>-137160</wp:posOffset>
          </wp:positionV>
          <wp:extent cx="2487168" cy="679704"/>
          <wp:effectExtent l="0" t="0" r="8890" b="6350"/>
          <wp:wrapSquare wrapText="bothSides"/>
          <wp:docPr id="3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orema Carta Intestata 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168" cy="6797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62336" behindDoc="0" locked="0" layoutInCell="1" allowOverlap="1" wp14:anchorId="4AB7FE39" wp14:editId="0FA0BCD5">
          <wp:simplePos x="0" y="0"/>
          <wp:positionH relativeFrom="column">
            <wp:posOffset>-68580</wp:posOffset>
          </wp:positionH>
          <wp:positionV relativeFrom="paragraph">
            <wp:posOffset>-137160</wp:posOffset>
          </wp:positionV>
          <wp:extent cx="2487168" cy="679704"/>
          <wp:effectExtent l="0" t="0" r="8890" b="6350"/>
          <wp:wrapSquare wrapText="bothSides"/>
          <wp:docPr id="6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orema Carta Intestata 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168" cy="6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47F6C" w:rsidRPr="00115E2C" w:rsidRDefault="00F47F6C" w:rsidP="003F2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A9E"/>
    <w:multiLevelType w:val="hybridMultilevel"/>
    <w:tmpl w:val="7FE879EC"/>
    <w:lvl w:ilvl="0" w:tplc="F40CF8A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75"/>
    <w:multiLevelType w:val="hybridMultilevel"/>
    <w:tmpl w:val="E01C4A2A"/>
    <w:lvl w:ilvl="0" w:tplc="C43EFA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7FB"/>
    <w:multiLevelType w:val="hybridMultilevel"/>
    <w:tmpl w:val="D35E4D7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6A100E"/>
    <w:multiLevelType w:val="hybridMultilevel"/>
    <w:tmpl w:val="02001A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55530"/>
    <w:multiLevelType w:val="hybridMultilevel"/>
    <w:tmpl w:val="9D08DF5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EB06CE"/>
    <w:multiLevelType w:val="multilevel"/>
    <w:tmpl w:val="BB1CC6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DD3398"/>
    <w:multiLevelType w:val="hybridMultilevel"/>
    <w:tmpl w:val="3A4CE818"/>
    <w:lvl w:ilvl="0" w:tplc="0410000F">
      <w:start w:val="1"/>
      <w:numFmt w:val="decimal"/>
      <w:lvlText w:val="%1."/>
      <w:lvlJc w:val="left"/>
      <w:pPr>
        <w:ind w:left="1109" w:hanging="360"/>
      </w:pPr>
    </w:lvl>
    <w:lvl w:ilvl="1" w:tplc="04100019" w:tentative="1">
      <w:start w:val="1"/>
      <w:numFmt w:val="lowerLetter"/>
      <w:lvlText w:val="%2."/>
      <w:lvlJc w:val="left"/>
      <w:pPr>
        <w:ind w:left="1829" w:hanging="360"/>
      </w:pPr>
    </w:lvl>
    <w:lvl w:ilvl="2" w:tplc="0410001B" w:tentative="1">
      <w:start w:val="1"/>
      <w:numFmt w:val="lowerRoman"/>
      <w:lvlText w:val="%3."/>
      <w:lvlJc w:val="right"/>
      <w:pPr>
        <w:ind w:left="2549" w:hanging="180"/>
      </w:pPr>
    </w:lvl>
    <w:lvl w:ilvl="3" w:tplc="0410000F" w:tentative="1">
      <w:start w:val="1"/>
      <w:numFmt w:val="decimal"/>
      <w:lvlText w:val="%4."/>
      <w:lvlJc w:val="left"/>
      <w:pPr>
        <w:ind w:left="3269" w:hanging="360"/>
      </w:pPr>
    </w:lvl>
    <w:lvl w:ilvl="4" w:tplc="04100019" w:tentative="1">
      <w:start w:val="1"/>
      <w:numFmt w:val="lowerLetter"/>
      <w:lvlText w:val="%5."/>
      <w:lvlJc w:val="left"/>
      <w:pPr>
        <w:ind w:left="3989" w:hanging="360"/>
      </w:pPr>
    </w:lvl>
    <w:lvl w:ilvl="5" w:tplc="0410001B" w:tentative="1">
      <w:start w:val="1"/>
      <w:numFmt w:val="lowerRoman"/>
      <w:lvlText w:val="%6."/>
      <w:lvlJc w:val="right"/>
      <w:pPr>
        <w:ind w:left="4709" w:hanging="180"/>
      </w:pPr>
    </w:lvl>
    <w:lvl w:ilvl="6" w:tplc="0410000F" w:tentative="1">
      <w:start w:val="1"/>
      <w:numFmt w:val="decimal"/>
      <w:lvlText w:val="%7."/>
      <w:lvlJc w:val="left"/>
      <w:pPr>
        <w:ind w:left="5429" w:hanging="360"/>
      </w:pPr>
    </w:lvl>
    <w:lvl w:ilvl="7" w:tplc="04100019" w:tentative="1">
      <w:start w:val="1"/>
      <w:numFmt w:val="lowerLetter"/>
      <w:lvlText w:val="%8."/>
      <w:lvlJc w:val="left"/>
      <w:pPr>
        <w:ind w:left="6149" w:hanging="360"/>
      </w:pPr>
    </w:lvl>
    <w:lvl w:ilvl="8" w:tplc="0410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7" w15:restartNumberingAfterBreak="0">
    <w:nsid w:val="3A755789"/>
    <w:multiLevelType w:val="hybridMultilevel"/>
    <w:tmpl w:val="02001A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4A0"/>
    <w:multiLevelType w:val="hybridMultilevel"/>
    <w:tmpl w:val="CF347602"/>
    <w:lvl w:ilvl="0" w:tplc="0C18340A">
      <w:numFmt w:val="bullet"/>
      <w:lvlText w:val=""/>
      <w:lvlJc w:val="left"/>
      <w:pPr>
        <w:ind w:left="1776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C5D0502"/>
    <w:multiLevelType w:val="hybridMultilevel"/>
    <w:tmpl w:val="5A922858"/>
    <w:lvl w:ilvl="0" w:tplc="168EBB98">
      <w:numFmt w:val="bullet"/>
      <w:lvlText w:val=""/>
      <w:lvlJc w:val="left"/>
      <w:pPr>
        <w:ind w:left="1065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A7A624E"/>
    <w:multiLevelType w:val="multilevel"/>
    <w:tmpl w:val="E39A3B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3839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CE41428"/>
    <w:multiLevelType w:val="hybridMultilevel"/>
    <w:tmpl w:val="2CD407CA"/>
    <w:lvl w:ilvl="0" w:tplc="F93624FC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45914"/>
    <w:multiLevelType w:val="hybridMultilevel"/>
    <w:tmpl w:val="492222A0"/>
    <w:lvl w:ilvl="0" w:tplc="BEA8CE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70495"/>
    <w:multiLevelType w:val="hybridMultilevel"/>
    <w:tmpl w:val="D35E4D7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EE603D"/>
    <w:multiLevelType w:val="hybridMultilevel"/>
    <w:tmpl w:val="0BB684D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50B2D"/>
    <w:multiLevelType w:val="hybridMultilevel"/>
    <w:tmpl w:val="FA180D70"/>
    <w:lvl w:ilvl="0" w:tplc="10701A36">
      <w:numFmt w:val="bullet"/>
      <w:lvlText w:val=""/>
      <w:lvlJc w:val="left"/>
      <w:pPr>
        <w:ind w:left="644" w:hanging="360"/>
      </w:pPr>
      <w:rPr>
        <w:rFonts w:ascii="Symbol" w:eastAsia="Times New Roman" w:hAnsi="Symbol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E7486"/>
    <w:multiLevelType w:val="hybridMultilevel"/>
    <w:tmpl w:val="205AA69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6642"/>
    <w:multiLevelType w:val="hybridMultilevel"/>
    <w:tmpl w:val="98103BBE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9"/>
  </w:num>
  <w:num w:numId="5">
    <w:abstractNumId w:val="0"/>
  </w:num>
  <w:num w:numId="6">
    <w:abstractNumId w:val="16"/>
  </w:num>
  <w:num w:numId="7">
    <w:abstractNumId w:val="11"/>
  </w:num>
  <w:num w:numId="8">
    <w:abstractNumId w:val="14"/>
  </w:num>
  <w:num w:numId="9">
    <w:abstractNumId w:val="2"/>
  </w:num>
  <w:num w:numId="10">
    <w:abstractNumId w:val="12"/>
  </w:num>
  <w:num w:numId="11">
    <w:abstractNumId w:val="12"/>
  </w:num>
  <w:num w:numId="12">
    <w:abstractNumId w:val="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8"/>
  </w:num>
  <w:num w:numId="24">
    <w:abstractNumId w:val="15"/>
  </w:num>
  <w:num w:numId="25">
    <w:abstractNumId w:val="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"/>
  </w:num>
  <w:num w:numId="35">
    <w:abstractNumId w:val="17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EE"/>
    <w:rsid w:val="00005B31"/>
    <w:rsid w:val="00011336"/>
    <w:rsid w:val="00032AFC"/>
    <w:rsid w:val="00041628"/>
    <w:rsid w:val="00054911"/>
    <w:rsid w:val="000603FB"/>
    <w:rsid w:val="00065B1E"/>
    <w:rsid w:val="000667D3"/>
    <w:rsid w:val="00087BB2"/>
    <w:rsid w:val="00092E7B"/>
    <w:rsid w:val="000B4F6B"/>
    <w:rsid w:val="000C5759"/>
    <w:rsid w:val="000D7048"/>
    <w:rsid w:val="001157AB"/>
    <w:rsid w:val="00115E2C"/>
    <w:rsid w:val="0012736D"/>
    <w:rsid w:val="00136628"/>
    <w:rsid w:val="001425EB"/>
    <w:rsid w:val="00152F0E"/>
    <w:rsid w:val="00161E23"/>
    <w:rsid w:val="00175B92"/>
    <w:rsid w:val="001920A3"/>
    <w:rsid w:val="00192CB3"/>
    <w:rsid w:val="001A41AF"/>
    <w:rsid w:val="001E472D"/>
    <w:rsid w:val="001E503D"/>
    <w:rsid w:val="001F27CC"/>
    <w:rsid w:val="001F589D"/>
    <w:rsid w:val="002176ED"/>
    <w:rsid w:val="00235EF0"/>
    <w:rsid w:val="0024674E"/>
    <w:rsid w:val="002609C8"/>
    <w:rsid w:val="00266CD5"/>
    <w:rsid w:val="002766DE"/>
    <w:rsid w:val="002C4204"/>
    <w:rsid w:val="002C5F6E"/>
    <w:rsid w:val="002D07CF"/>
    <w:rsid w:val="002E46D4"/>
    <w:rsid w:val="002F00D1"/>
    <w:rsid w:val="002F7584"/>
    <w:rsid w:val="00300054"/>
    <w:rsid w:val="0030610E"/>
    <w:rsid w:val="00313F04"/>
    <w:rsid w:val="00315C11"/>
    <w:rsid w:val="00333774"/>
    <w:rsid w:val="00341332"/>
    <w:rsid w:val="00365516"/>
    <w:rsid w:val="003656E6"/>
    <w:rsid w:val="00391284"/>
    <w:rsid w:val="00394333"/>
    <w:rsid w:val="003A2E46"/>
    <w:rsid w:val="003B2D29"/>
    <w:rsid w:val="003C4D3D"/>
    <w:rsid w:val="003D76D5"/>
    <w:rsid w:val="003E0746"/>
    <w:rsid w:val="003F213C"/>
    <w:rsid w:val="003F3B76"/>
    <w:rsid w:val="004242E0"/>
    <w:rsid w:val="00437B62"/>
    <w:rsid w:val="00442A09"/>
    <w:rsid w:val="004433E1"/>
    <w:rsid w:val="00463B26"/>
    <w:rsid w:val="0046771D"/>
    <w:rsid w:val="00476B37"/>
    <w:rsid w:val="00480FCB"/>
    <w:rsid w:val="004A7A60"/>
    <w:rsid w:val="004B7359"/>
    <w:rsid w:val="004C1BAF"/>
    <w:rsid w:val="004C20E6"/>
    <w:rsid w:val="0050081A"/>
    <w:rsid w:val="00531516"/>
    <w:rsid w:val="00561F70"/>
    <w:rsid w:val="005640AE"/>
    <w:rsid w:val="00594DE2"/>
    <w:rsid w:val="005B119E"/>
    <w:rsid w:val="005D7C32"/>
    <w:rsid w:val="005E2F27"/>
    <w:rsid w:val="005F241F"/>
    <w:rsid w:val="00611857"/>
    <w:rsid w:val="00620585"/>
    <w:rsid w:val="0062240A"/>
    <w:rsid w:val="00633FD6"/>
    <w:rsid w:val="00644BFB"/>
    <w:rsid w:val="0068458F"/>
    <w:rsid w:val="0068790D"/>
    <w:rsid w:val="00687993"/>
    <w:rsid w:val="00692EF7"/>
    <w:rsid w:val="006A5961"/>
    <w:rsid w:val="006C0933"/>
    <w:rsid w:val="006C5F6E"/>
    <w:rsid w:val="006E0507"/>
    <w:rsid w:val="00702216"/>
    <w:rsid w:val="00706588"/>
    <w:rsid w:val="00710737"/>
    <w:rsid w:val="00711ECD"/>
    <w:rsid w:val="007169BA"/>
    <w:rsid w:val="00716FB8"/>
    <w:rsid w:val="00717953"/>
    <w:rsid w:val="00722E4F"/>
    <w:rsid w:val="00726DFB"/>
    <w:rsid w:val="00727E80"/>
    <w:rsid w:val="0073352B"/>
    <w:rsid w:val="007446E7"/>
    <w:rsid w:val="0075650B"/>
    <w:rsid w:val="00760130"/>
    <w:rsid w:val="00762DB7"/>
    <w:rsid w:val="00772921"/>
    <w:rsid w:val="00793CF6"/>
    <w:rsid w:val="007B3B96"/>
    <w:rsid w:val="007C2BCA"/>
    <w:rsid w:val="007D54A2"/>
    <w:rsid w:val="007D5CEE"/>
    <w:rsid w:val="00814FD6"/>
    <w:rsid w:val="008169C4"/>
    <w:rsid w:val="008211E1"/>
    <w:rsid w:val="0082433D"/>
    <w:rsid w:val="00835F1E"/>
    <w:rsid w:val="00853EAF"/>
    <w:rsid w:val="00866BFA"/>
    <w:rsid w:val="00870A72"/>
    <w:rsid w:val="00877BE1"/>
    <w:rsid w:val="008841BF"/>
    <w:rsid w:val="008A3640"/>
    <w:rsid w:val="008B5A9B"/>
    <w:rsid w:val="008B6B5A"/>
    <w:rsid w:val="008B6CDF"/>
    <w:rsid w:val="008B7FDD"/>
    <w:rsid w:val="008D039B"/>
    <w:rsid w:val="008D1FF1"/>
    <w:rsid w:val="008D30D3"/>
    <w:rsid w:val="008D3C1F"/>
    <w:rsid w:val="008E2F4E"/>
    <w:rsid w:val="008F4235"/>
    <w:rsid w:val="008F50E1"/>
    <w:rsid w:val="00900B54"/>
    <w:rsid w:val="009378B8"/>
    <w:rsid w:val="009637A3"/>
    <w:rsid w:val="00976107"/>
    <w:rsid w:val="00992AE0"/>
    <w:rsid w:val="0099647A"/>
    <w:rsid w:val="00996738"/>
    <w:rsid w:val="009C08EF"/>
    <w:rsid w:val="00A208A9"/>
    <w:rsid w:val="00A20BCB"/>
    <w:rsid w:val="00A30051"/>
    <w:rsid w:val="00A4049F"/>
    <w:rsid w:val="00A543EB"/>
    <w:rsid w:val="00A54F26"/>
    <w:rsid w:val="00AA16B5"/>
    <w:rsid w:val="00AB18DB"/>
    <w:rsid w:val="00AB3E79"/>
    <w:rsid w:val="00AB61F0"/>
    <w:rsid w:val="00AC79E3"/>
    <w:rsid w:val="00AD0DE1"/>
    <w:rsid w:val="00AD1695"/>
    <w:rsid w:val="00AD172A"/>
    <w:rsid w:val="00AE2DB8"/>
    <w:rsid w:val="00AF0CDA"/>
    <w:rsid w:val="00B04269"/>
    <w:rsid w:val="00B15FED"/>
    <w:rsid w:val="00B43AF3"/>
    <w:rsid w:val="00B51F77"/>
    <w:rsid w:val="00B56380"/>
    <w:rsid w:val="00B631D2"/>
    <w:rsid w:val="00B64BAC"/>
    <w:rsid w:val="00B72A84"/>
    <w:rsid w:val="00B80AEE"/>
    <w:rsid w:val="00B82260"/>
    <w:rsid w:val="00B823BA"/>
    <w:rsid w:val="00BB7B6A"/>
    <w:rsid w:val="00BD13AB"/>
    <w:rsid w:val="00BF4BFC"/>
    <w:rsid w:val="00C07BEE"/>
    <w:rsid w:val="00C22D1D"/>
    <w:rsid w:val="00C24B42"/>
    <w:rsid w:val="00C37DDA"/>
    <w:rsid w:val="00C41FA7"/>
    <w:rsid w:val="00C46E75"/>
    <w:rsid w:val="00C54476"/>
    <w:rsid w:val="00C64F08"/>
    <w:rsid w:val="00C82D5B"/>
    <w:rsid w:val="00C95043"/>
    <w:rsid w:val="00CA2BAF"/>
    <w:rsid w:val="00CA5BE6"/>
    <w:rsid w:val="00CB1406"/>
    <w:rsid w:val="00CB285B"/>
    <w:rsid w:val="00CB5240"/>
    <w:rsid w:val="00CD4A60"/>
    <w:rsid w:val="00CD68B2"/>
    <w:rsid w:val="00CF7973"/>
    <w:rsid w:val="00D02FB2"/>
    <w:rsid w:val="00D03475"/>
    <w:rsid w:val="00D13364"/>
    <w:rsid w:val="00D13E39"/>
    <w:rsid w:val="00D2100E"/>
    <w:rsid w:val="00D440FD"/>
    <w:rsid w:val="00D458C6"/>
    <w:rsid w:val="00D94A8A"/>
    <w:rsid w:val="00D95882"/>
    <w:rsid w:val="00DA1F49"/>
    <w:rsid w:val="00DA3A54"/>
    <w:rsid w:val="00DB2DB3"/>
    <w:rsid w:val="00DB3523"/>
    <w:rsid w:val="00DB515C"/>
    <w:rsid w:val="00DB6F15"/>
    <w:rsid w:val="00DC4FF6"/>
    <w:rsid w:val="00DD5ED8"/>
    <w:rsid w:val="00DD5F90"/>
    <w:rsid w:val="00DE7DFC"/>
    <w:rsid w:val="00DF1695"/>
    <w:rsid w:val="00E108AE"/>
    <w:rsid w:val="00E13F48"/>
    <w:rsid w:val="00E26791"/>
    <w:rsid w:val="00E44EF6"/>
    <w:rsid w:val="00E47022"/>
    <w:rsid w:val="00E52A4D"/>
    <w:rsid w:val="00E5514A"/>
    <w:rsid w:val="00E639E7"/>
    <w:rsid w:val="00E63AEC"/>
    <w:rsid w:val="00E640A0"/>
    <w:rsid w:val="00E97587"/>
    <w:rsid w:val="00EB45BA"/>
    <w:rsid w:val="00EC0596"/>
    <w:rsid w:val="00EE4999"/>
    <w:rsid w:val="00F21A04"/>
    <w:rsid w:val="00F26558"/>
    <w:rsid w:val="00F47F6C"/>
    <w:rsid w:val="00F519F7"/>
    <w:rsid w:val="00F5581A"/>
    <w:rsid w:val="00F564A8"/>
    <w:rsid w:val="00F64949"/>
    <w:rsid w:val="00FA2ABC"/>
    <w:rsid w:val="00FA61FB"/>
    <w:rsid w:val="00FB22A5"/>
    <w:rsid w:val="00FB6459"/>
    <w:rsid w:val="00FF11D1"/>
    <w:rsid w:val="00FF18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F8E8C6E"/>
  <w15:docId w15:val="{DE603EF6-CBCE-4990-A68E-2226B34B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Light" w:eastAsiaTheme="minorEastAsia" w:hAnsi="Segoe UI Light" w:cstheme="minorBidi"/>
        <w:szCs w:val="24"/>
        <w:lang w:val="it-I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3C"/>
  </w:style>
  <w:style w:type="paragraph" w:styleId="Heading1">
    <w:name w:val="heading 1"/>
    <w:basedOn w:val="Normal"/>
    <w:next w:val="ParagrafoStd"/>
    <w:link w:val="Heading1Char"/>
    <w:uiPriority w:val="9"/>
    <w:qFormat/>
    <w:rsid w:val="006C093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ParagrafoStd"/>
    <w:link w:val="Heading2Char"/>
    <w:uiPriority w:val="9"/>
    <w:unhideWhenUsed/>
    <w:qFormat/>
    <w:rsid w:val="00463B26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ParagrafoStd"/>
    <w:link w:val="Heading3Char"/>
    <w:uiPriority w:val="9"/>
    <w:unhideWhenUsed/>
    <w:qFormat/>
    <w:rsid w:val="001E472D"/>
    <w:pPr>
      <w:keepNext/>
      <w:keepLines/>
      <w:numPr>
        <w:ilvl w:val="2"/>
        <w:numId w:val="2"/>
      </w:numPr>
      <w:spacing w:before="40"/>
      <w:outlineLvl w:val="2"/>
    </w:pPr>
    <w:rPr>
      <w:rFonts w:ascii="Open Sans Light" w:eastAsiaTheme="majorEastAsia" w:hAnsi="Open Sans Light" w:cs="Open Sans Light"/>
      <w:b/>
      <w:sz w:val="28"/>
      <w:szCs w:val="28"/>
    </w:rPr>
  </w:style>
  <w:style w:type="paragraph" w:styleId="Heading4">
    <w:name w:val="heading 4"/>
    <w:basedOn w:val="Normal"/>
    <w:next w:val="ParagrafoStd"/>
    <w:link w:val="Heading4Char"/>
    <w:uiPriority w:val="9"/>
    <w:unhideWhenUsed/>
    <w:qFormat/>
    <w:rsid w:val="00D03475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ParagrafoStd"/>
    <w:link w:val="Heading5Char"/>
    <w:uiPriority w:val="9"/>
    <w:semiHidden/>
    <w:unhideWhenUsed/>
    <w:qFormat/>
    <w:rsid w:val="00394333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80"/>
    <w:rPr>
      <w:rFonts w:ascii="Lucida Grande" w:hAnsi="Lucida Grande" w:cs="Lucida Grande"/>
      <w:sz w:val="18"/>
      <w:szCs w:val="18"/>
    </w:rPr>
  </w:style>
  <w:style w:type="paragraph" w:customStyle="1" w:styleId="Nessunostileparagrafo">
    <w:name w:val="[Nessuno stile paragrafo]"/>
    <w:rsid w:val="00B5638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B45B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5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45B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5BA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475"/>
    <w:pPr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7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093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B26"/>
    <w:rPr>
      <w:rFonts w:eastAsiaTheme="majorEastAsia" w:cstheme="majorBidi"/>
      <w:b/>
      <w:sz w:val="28"/>
      <w:szCs w:val="28"/>
    </w:rPr>
  </w:style>
  <w:style w:type="paragraph" w:customStyle="1" w:styleId="Frontespizio">
    <w:name w:val="Frontespizio"/>
    <w:basedOn w:val="Normal"/>
    <w:link w:val="FrontespizioChar"/>
    <w:rsid w:val="00D458C6"/>
    <w:pPr>
      <w:tabs>
        <w:tab w:val="left" w:pos="198"/>
      </w:tabs>
      <w:spacing w:line="360" w:lineRule="auto"/>
      <w:contextualSpacing/>
      <w:jc w:val="center"/>
    </w:pPr>
    <w:rPr>
      <w:rFonts w:ascii="Trebuchet MS" w:eastAsia="Times New Roman" w:hAnsi="Trebuchet MS" w:cs="Arial"/>
      <w:b/>
      <w:sz w:val="40"/>
      <w:szCs w:val="40"/>
      <w:lang w:eastAsia="it-IT"/>
    </w:rPr>
  </w:style>
  <w:style w:type="paragraph" w:customStyle="1" w:styleId="Frontespizio-sub">
    <w:name w:val="Frontespizio - sub"/>
    <w:basedOn w:val="Normal"/>
    <w:link w:val="Frontespizio-subChar"/>
    <w:rsid w:val="00D458C6"/>
    <w:pPr>
      <w:tabs>
        <w:tab w:val="left" w:pos="198"/>
      </w:tabs>
      <w:spacing w:line="360" w:lineRule="auto"/>
      <w:contextualSpacing/>
      <w:jc w:val="center"/>
    </w:pPr>
    <w:rPr>
      <w:rFonts w:ascii="Trebuchet MS" w:eastAsia="Times New Roman" w:hAnsi="Trebuchet MS" w:cs="Arial"/>
      <w:sz w:val="28"/>
      <w:szCs w:val="28"/>
      <w:lang w:eastAsia="it-IT"/>
    </w:rPr>
  </w:style>
  <w:style w:type="character" w:customStyle="1" w:styleId="FrontespizioChar">
    <w:name w:val="Frontespizio Char"/>
    <w:link w:val="Frontespizio"/>
    <w:rsid w:val="00D458C6"/>
    <w:rPr>
      <w:rFonts w:ascii="Trebuchet MS" w:eastAsia="Times New Roman" w:hAnsi="Trebuchet MS" w:cs="Arial"/>
      <w:b/>
      <w:sz w:val="40"/>
      <w:szCs w:val="40"/>
      <w:lang w:eastAsia="it-IT"/>
    </w:rPr>
  </w:style>
  <w:style w:type="character" w:customStyle="1" w:styleId="Frontespizio-subChar">
    <w:name w:val="Frontespizio - sub Char"/>
    <w:link w:val="Frontespizio-sub"/>
    <w:rsid w:val="00D458C6"/>
    <w:rPr>
      <w:rFonts w:ascii="Trebuchet MS" w:eastAsia="Times New Roman" w:hAnsi="Trebuchet MS" w:cs="Arial"/>
      <w:sz w:val="28"/>
      <w:szCs w:val="28"/>
      <w:lang w:eastAsia="it-IT"/>
    </w:rPr>
  </w:style>
  <w:style w:type="table" w:styleId="TableGrid">
    <w:name w:val="Table Grid"/>
    <w:basedOn w:val="TableNormal"/>
    <w:uiPriority w:val="59"/>
    <w:rsid w:val="00AB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B6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61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1857"/>
    <w:pPr>
      <w:spacing w:line="259" w:lineRule="auto"/>
      <w:outlineLvl w:val="9"/>
    </w:pPr>
    <w:rPr>
      <w:rFonts w:asciiTheme="majorHAnsi" w:hAnsiTheme="maj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185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213C"/>
    <w:pPr>
      <w:spacing w:after="10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E472D"/>
    <w:rPr>
      <w:rFonts w:ascii="Open Sans Light" w:eastAsiaTheme="majorEastAsia" w:hAnsi="Open Sans Light" w:cs="Open Sans Light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3475"/>
    <w:rPr>
      <w:rFonts w:eastAsiaTheme="majorEastAs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33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F213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0347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03475"/>
    <w:pPr>
      <w:spacing w:after="100"/>
      <w:ind w:left="600"/>
    </w:pPr>
  </w:style>
  <w:style w:type="paragraph" w:styleId="Subtitle">
    <w:name w:val="Subtitle"/>
    <w:basedOn w:val="Title"/>
    <w:next w:val="Normal"/>
    <w:link w:val="SubtitleChar"/>
    <w:uiPriority w:val="11"/>
    <w:qFormat/>
    <w:rsid w:val="00D03475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03475"/>
    <w:rPr>
      <w:rFonts w:eastAsiaTheme="majorEastAsia" w:cstheme="majorBidi"/>
      <w:spacing w:val="-10"/>
      <w:kern w:val="28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D034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33"/>
    <w:rPr>
      <w:i/>
      <w:iCs/>
    </w:rPr>
  </w:style>
  <w:style w:type="paragraph" w:customStyle="1" w:styleId="ParagrafoStd">
    <w:name w:val="Paragrafo Std"/>
    <w:basedOn w:val="Normal"/>
    <w:link w:val="ParagrafoStdCarattere"/>
    <w:qFormat/>
    <w:rsid w:val="006C0933"/>
    <w:pPr>
      <w:spacing w:before="120" w:after="120" w:line="240" w:lineRule="atLeast"/>
    </w:pPr>
    <w:rPr>
      <w:rFonts w:eastAsia="Times New Roman" w:cs="Calibri"/>
      <w:szCs w:val="20"/>
      <w:lang w:eastAsia="it-IT"/>
    </w:rPr>
  </w:style>
  <w:style w:type="character" w:customStyle="1" w:styleId="ParagrafoStdCarattere">
    <w:name w:val="Paragrafo Std Carattere"/>
    <w:link w:val="ParagrafoStd"/>
    <w:rsid w:val="006C0933"/>
    <w:rPr>
      <w:rFonts w:eastAsia="Times New Roman" w:cs="Calibri"/>
      <w:szCs w:val="20"/>
      <w:lang w:eastAsia="it-I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F1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70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it-IT"/>
    </w:rPr>
  </w:style>
  <w:style w:type="paragraph" w:styleId="ListParagraph">
    <w:name w:val="List Paragraph"/>
    <w:basedOn w:val="Normal"/>
    <w:uiPriority w:val="34"/>
    <w:qFormat/>
    <w:rsid w:val="000D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hyperlink" Target="mailto:teoremaengineering@pec.theory.it" TargetMode="External"/><Relationship Id="rId1" Type="http://schemas.openxmlformats.org/officeDocument/2006/relationships/hyperlink" Target="mailto:teoremaengineering@pec.theory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e.marassi\Desktop\Teorema%20Modello%20Analis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1E81F42275A479A0A6F91741B417E" ma:contentTypeVersion="12" ma:contentTypeDescription="Create a new document." ma:contentTypeScope="" ma:versionID="f4c8bef50014a6f616ab4a26629634e9">
  <xsd:schema xmlns:xsd="http://www.w3.org/2001/XMLSchema" xmlns:xs="http://www.w3.org/2001/XMLSchema" xmlns:p="http://schemas.microsoft.com/office/2006/metadata/properties" xmlns:ns1="http://schemas.microsoft.com/sharepoint/v3" xmlns:ns2="e4565c3c-47a5-44ee-9494-f2f3cbab3fe7" xmlns:ns3="9d8a5cbc-d568-46f7-ad4e-e92a0ded9226" targetNamespace="http://schemas.microsoft.com/office/2006/metadata/properties" ma:root="true" ma:fieldsID="04067c3451db6a596d09619425341bdc" ns1:_="" ns2:_="" ns3:_="">
    <xsd:import namespace="http://schemas.microsoft.com/sharepoint/v3"/>
    <xsd:import namespace="e4565c3c-47a5-44ee-9494-f2f3cbab3fe7"/>
    <xsd:import namespace="9d8a5cbc-d568-46f7-ad4e-e92a0ded92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2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4" nillable="true" ma:displayName="Number of Likes" ma:internalName="LikesCount">
      <xsd:simpleType>
        <xsd:restriction base="dms:Unknown"/>
      </xsd:simpleType>
    </xsd:element>
    <xsd:element name="LikedBy" ma:index="1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65c3c-47a5-44ee-9494-f2f3cbab3f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a5cbc-d568-46f7-ad4e-e92a0ded9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8D57A-82A7-4979-909B-DAF952F599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003E722-4A5E-45C4-A84E-FE85BCA72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EE920-C5FF-4484-943D-110F1C6B1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65c3c-47a5-44ee-9494-f2f3cbab3fe7"/>
    <ds:schemaRef ds:uri="9d8a5cbc-d568-46f7-ad4e-e92a0ded9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AB9D3-80F0-4DAF-A9F5-C295F9D3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Teorema Modello Analisi.dotx</Template>
  <TotalTime>3405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Creazione ambiente di test</vt:lpstr>
      <vt:lpstr>Titolo progetto/analisi</vt:lpstr>
    </vt:vector>
  </TitlesOfParts>
  <Company>Teorema Engineering Srl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Creazione ambiente di test</dc:title>
  <dc:subject/>
  <dc:creator>Daniele Marassi</dc:creator>
  <cp:keywords/>
  <dc:description/>
  <cp:lastModifiedBy>Daniele Marassi</cp:lastModifiedBy>
  <cp:revision>87</cp:revision>
  <dcterms:created xsi:type="dcterms:W3CDTF">2019-02-14T15:37:00Z</dcterms:created>
  <dcterms:modified xsi:type="dcterms:W3CDTF">2019-08-29T12:59:00Z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0x0101002551E81F42275A479A0A6F91741B417E</vt:lpwstr>
  </property>
</Properties>
</file>