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Aptos Display" w:hAnsi="Aptos Display"/>
          <w:b/>
          <w:color w:val="138A8A"/>
          <w:sz w:val="28"/>
        </w:rPr>
        <w:t>VOCARI</w:t>
      </w:r>
    </w:p>
    <w:p>
      <w:pPr>
        <w:pStyle w:val="Title"/>
        <w:jc w:val="center"/>
      </w:pPr>
      <w:r>
        <w:t>Career Content &amp; Data Specification</w:t>
      </w:r>
    </w:p>
    <w:p>
      <w:pPr>
        <w:jc w:val="center"/>
      </w:pPr>
      <w:r>
        <w:rPr>
          <w:color w:val="5C6670"/>
          <w:sz w:val="26"/>
        </w:rPr>
        <w:t>Canonical Schema, Profile DNA, Taxonomies, Governance, and Migration Standards</w:t>
      </w:r>
    </w:p>
    <w:p>
      <w:pPr>
        <w:spacing w:before="360"/>
        <w:jc w:val="center"/>
      </w:pPr>
      <w:r>
        <w:rPr>
          <w:b/>
          <w:color w:val="17324D"/>
        </w:rPr>
        <w:t>Version 2.0 | July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38A8A"/>
              </w:rPr>
              <w:t xml:space="preserve">Source of truth.  </w:t>
            </w:r>
            <w:r>
              <w:rPr>
                <w:color w:val="1F2933"/>
              </w:rPr>
              <w:t>Use this document for Lovable, Codex, AI-assisted content generation, validation, migration, recommendation logic, search, and human review.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Purpose</w:t>
      </w:r>
    </w:p>
    <w:p>
      <w:r>
        <w:t>This document is the authoritative content contract for every career profile in Vocari. Version 2.0 incorporates the current-code architecture audit and strengthens the separation between factual career content, recommendation metadata, presentation configuration, and governance. It is designed to support the current 24-career prototype, the planned expansion to approximately 75 careers, and later migration to a database or content management system without rewriting the core model.</w:t>
      </w:r>
    </w:p>
    <w:p>
      <w:pPr>
        <w:pStyle w:val="Heading2"/>
      </w:pPr>
      <w:r>
        <w:t>What Changed in Version 2.0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Change</w:t>
            </w:r>
          </w:p>
        </w:tc>
        <w:tc>
          <w:tcPr>
            <w:tcW w:type="dxa" w:w="8352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Stable identifiers</w:t>
            </w:r>
          </w:p>
        </w:tc>
        <w:tc>
          <w:tcPr>
            <w:tcW w:type="dxa" w:w="83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Every career receives an immutable career_* ID. Slugs remain human-readable and may be aliased if changed.</w:t>
            </w:r>
          </w:p>
        </w:tc>
      </w:tr>
      <w:tr>
        <w:tc>
          <w:tcPr>
            <w:tcW w:type="dxa" w:w="216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Content vs. presentation</w:t>
            </w:r>
          </w:p>
        </w:tc>
        <w:tc>
          <w:tcPr>
            <w:tcW w:type="dxa" w:w="83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Colors, images, page layouts, and user-specific scores are excluded from the canonical career facts.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Profile DNA</w:t>
            </w:r>
          </w:p>
        </w:tc>
        <w:tc>
          <w:tcPr>
            <w:tcW w:type="dxa" w:w="83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normalized 0-100 career-characteristic vector supports matching, comparison, explanations, and coverage analysis.</w:t>
            </w:r>
          </w:p>
        </w:tc>
      </w:tr>
      <w:tr>
        <w:tc>
          <w:tcPr>
            <w:tcW w:type="dxa" w:w="216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Relationships</w:t>
            </w:r>
          </w:p>
        </w:tc>
        <w:tc>
          <w:tcPr>
            <w:tcW w:type="dxa" w:w="83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Careers connect through similar careers, transition pathways, specializations, families, clusters, and industries.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Recommendation output</w:t>
            </w:r>
          </w:p>
        </w:tc>
        <w:tc>
          <w:tcPr>
            <w:tcW w:type="dxa" w:w="83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Static fit labels, match percentages, and stored personalized explanations are deprecated.</w:t>
            </w:r>
          </w:p>
        </w:tc>
      </w:tr>
      <w:tr>
        <w:tc>
          <w:tcPr>
            <w:tcW w:type="dxa" w:w="216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Governance</w:t>
            </w:r>
          </w:p>
        </w:tc>
        <w:tc>
          <w:tcPr>
            <w:tcW w:type="dxa" w:w="83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Draft, review, publication, verification, sourcing, and version metadata are required.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Migration architecture</w:t>
            </w:r>
          </w:p>
        </w:tc>
        <w:tc>
          <w:tcPr>
            <w:tcW w:type="dxa" w:w="83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 CareerV1/legacy compatibility during phased migration; do not require an immediate Supabase move.</w:t>
            </w:r>
          </w:p>
        </w:tc>
      </w:tr>
      <w:tr>
        <w:tc>
          <w:tcPr>
            <w:tcW w:type="dxa" w:w="216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Record organization</w:t>
            </w:r>
          </w:p>
        </w:tc>
        <w:tc>
          <w:tcPr>
            <w:tcW w:type="dxa" w:w="83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 one validated record per career behind a repository abstraction.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38A8A"/>
              </w:rPr>
              <w:t xml:space="preserve">Important semantic rule.  </w:t>
            </w:r>
            <w:r>
              <w:rPr>
                <w:color w:val="1F2933"/>
              </w:rPr>
              <w:t>Profile DNA describes the career. Dimension weights describe how strongly recommendation dimensions should influence matching. A user-career match score is calculated at runtime and must never be stored as a career fact.</w:t>
            </w:r>
          </w:p>
        </w:tc>
      </w:tr>
    </w:tbl>
    <w:p>
      <w:pPr>
        <w:spacing w:after="0"/>
      </w:pPr>
    </w:p>
    <w:p>
      <w:pPr>
        <w:pStyle w:val="Heading1"/>
      </w:pPr>
      <w:r>
        <w:t>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112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5112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Section</w:t>
            </w:r>
          </w:p>
        </w:tc>
      </w:tr>
      <w:tr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1. Operating Rules and Design Principles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2. Conceptual Architecture</w:t>
            </w:r>
          </w:p>
        </w:tc>
      </w:tr>
      <w:tr>
        <w:tc>
          <w:tcPr>
            <w:tcW w:type="dxa" w:w="511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3. Canonical Career Schema</w:t>
            </w:r>
          </w:p>
        </w:tc>
        <w:tc>
          <w:tcPr>
            <w:tcW w:type="dxa" w:w="511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4. Profile DNA Standard</w:t>
            </w:r>
          </w:p>
        </w:tc>
      </w:tr>
      <w:tr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5. Controlled Taxonomies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6. Relationships and Knowledge Graph</w:t>
            </w:r>
          </w:p>
        </w:tc>
      </w:tr>
      <w:tr>
        <w:tc>
          <w:tcPr>
            <w:tcW w:type="dxa" w:w="511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7. Recommendation Contract</w:t>
            </w:r>
          </w:p>
        </w:tc>
        <w:tc>
          <w:tcPr>
            <w:tcW w:type="dxa" w:w="511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8. Search and Filtering Contract</w:t>
            </w:r>
          </w:p>
        </w:tc>
      </w:tr>
      <w:tr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9. Presentation Metadata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10. Master Career Template</w:t>
            </w:r>
          </w:p>
        </w:tc>
      </w:tr>
      <w:tr>
        <w:tc>
          <w:tcPr>
            <w:tcW w:type="dxa" w:w="511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11. Completed Example</w:t>
            </w:r>
          </w:p>
        </w:tc>
        <w:tc>
          <w:tcPr>
            <w:tcW w:type="dxa" w:w="511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12. Content and Research Standards</w:t>
            </w:r>
          </w:p>
        </w:tc>
      </w:tr>
      <w:tr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13. Validation and Quality Gates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14. Migration Rules and Implementation Sequence</w:t>
            </w:r>
          </w:p>
        </w:tc>
      </w:tr>
      <w:tr>
        <w:tc>
          <w:tcPr>
            <w:tcW w:type="dxa" w:w="511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15. Change Control</w:t>
            </w:r>
          </w:p>
        </w:tc>
        <w:tc>
          <w:tcPr>
            <w:tcW w:type="dxa" w:w="511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Operating Rules and Design Principles</w:t>
      </w:r>
    </w:p>
    <w:p>
      <w:pPr>
        <w:pStyle w:val="ListBullet"/>
        <w:spacing w:after="30"/>
      </w:pPr>
      <w:r>
        <w:t>Use this schema exactly unless a later approved version replaces it.</w:t>
      </w:r>
    </w:p>
    <w:p>
      <w:pPr>
        <w:pStyle w:val="ListBullet"/>
        <w:spacing w:after="30"/>
      </w:pPr>
      <w:r>
        <w:t>Every published career must pass runtime validation and human review.</w:t>
      </w:r>
    </w:p>
    <w:p>
      <w:pPr>
        <w:pStyle w:val="ListBullet"/>
        <w:spacing w:after="30"/>
      </w:pPr>
      <w:r>
        <w:t>Use approved industries, enums, and tags. Do not invent synonyms inside individual records.</w:t>
      </w:r>
    </w:p>
    <w:p>
      <w:pPr>
        <w:pStyle w:val="ListBullet"/>
        <w:spacing w:after="30"/>
      </w:pPr>
      <w:r>
        <w:t>Do not create separate records solely for seniority. Put progression inside one career pathway.</w:t>
      </w:r>
    </w:p>
    <w:p>
      <w:pPr>
        <w:pStyle w:val="ListBullet"/>
        <w:spacing w:after="30"/>
      </w:pPr>
      <w:r>
        <w:t>Do not store user-specific scores, fit labels, or recommendation sentences inside a global career record.</w:t>
      </w:r>
    </w:p>
    <w:p>
      <w:pPr>
        <w:pStyle w:val="ListBullet"/>
        <w:spacing w:after="30"/>
      </w:pPr>
      <w:r>
        <w:t>Factual claims about compensation, outlook, licensing, and education require sources and verification dates.</w:t>
      </w:r>
    </w:p>
    <w:p>
      <w:pPr>
        <w:pStyle w:val="ListBullet"/>
        <w:spacing w:after="30"/>
      </w:pPr>
      <w:r>
        <w:t>Preserve useful legacy information during migration through explicit extension fields until a product decision is made.</w:t>
      </w:r>
    </w:p>
    <w:p>
      <w:pPr>
        <w:pStyle w:val="ListBullet"/>
        <w:spacing w:after="30"/>
      </w:pPr>
      <w:r>
        <w:t>At approximately 75 careers, validated source records are acceptable. Database/CMS migration is an editorial-operation decision, not a schema requirement.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944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Principle</w:t>
            </w:r>
          </w:p>
        </w:tc>
        <w:tc>
          <w:tcPr>
            <w:tcW w:type="dxa" w:w="8568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Standard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Consistency</w:t>
            </w:r>
          </w:p>
        </w:tc>
        <w:tc>
          <w:tcPr>
            <w:tcW w:type="dxa" w:w="85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Every career uses the same canonical structure and controlled vocabulary.</w:t>
            </w:r>
          </w:p>
        </w:tc>
      </w:tr>
      <w:tr>
        <w:tc>
          <w:tcPr>
            <w:tcW w:type="dxa" w:w="194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Truthfulness</w:t>
            </w:r>
          </w:p>
        </w:tc>
        <w:tc>
          <w:tcPr>
            <w:tcW w:type="dxa" w:w="856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Separate sourced facts, editorial interpretation, inferred metadata, and personalized output.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Differentiation</w:t>
            </w:r>
          </w:p>
        </w:tc>
        <w:tc>
          <w:tcPr>
            <w:tcW w:type="dxa" w:w="85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Career metadata must be specific enough to distinguish neighboring pathways.</w:t>
            </w:r>
          </w:p>
        </w:tc>
      </w:tr>
      <w:tr>
        <w:tc>
          <w:tcPr>
            <w:tcW w:type="dxa" w:w="194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Transparency</w:t>
            </w:r>
          </w:p>
        </w:tc>
        <w:tc>
          <w:tcPr>
            <w:tcW w:type="dxa" w:w="856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Recommendations explain matched signals and realistic tradeoffs.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Accessibility</w:t>
            </w:r>
          </w:p>
        </w:tc>
        <w:tc>
          <w:tcPr>
            <w:tcW w:type="dxa" w:w="85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Plain language, scannable sections, descriptive labels, and nonjudgmental wording.</w:t>
            </w:r>
          </w:p>
        </w:tc>
      </w:tr>
      <w:tr>
        <w:tc>
          <w:tcPr>
            <w:tcW w:type="dxa" w:w="194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Scalability</w:t>
            </w:r>
          </w:p>
        </w:tc>
        <w:tc>
          <w:tcPr>
            <w:tcW w:type="dxa" w:w="856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Stable IDs, referential integrity, versioning, and record-level validation.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Maintainability</w:t>
            </w:r>
          </w:p>
        </w:tc>
        <w:tc>
          <w:tcPr>
            <w:tcW w:type="dxa" w:w="85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One repository contract; UI components do not import raw records directly.</w:t>
            </w:r>
          </w:p>
        </w:tc>
      </w:tr>
      <w:tr>
        <w:tc>
          <w:tcPr>
            <w:tcW w:type="dxa" w:w="194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Exploration</w:t>
            </w:r>
          </w:p>
        </w:tc>
        <w:tc>
          <w:tcPr>
            <w:tcW w:type="dxa" w:w="856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Avoid prematurely excluding careers. Constraints refine results and explanations.</w:t>
            </w:r>
          </w:p>
        </w:tc>
      </w:tr>
    </w:tbl>
    <w:p>
      <w:pPr>
        <w:spacing w:after="0"/>
      </w:pPr>
    </w:p>
    <w:p>
      <w:pPr>
        <w:pStyle w:val="Heading1"/>
      </w:pPr>
      <w:r>
        <w:t>2. Conceptual Architecture</w:t>
      </w:r>
    </w:p>
    <w:p>
      <w:r>
        <w:t>Vocari must treat a career as a structured knowledge object, not as a page-shaped bundle of text. The canonical record contains career facts and matching characteristics. Other layers consume that record for browsing, recommendations, and presentation.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4464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Contains</w:t>
            </w:r>
          </w:p>
        </w:tc>
        <w:tc>
          <w:tcPr>
            <w:tcW w:type="dxa" w:w="3816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Must Not Contain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Career facts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Identity, classification, overview, compensation, outlook, education, environment, work content, skills, relationships, sources</w:t>
            </w:r>
          </w:p>
        </w:tc>
        <w:tc>
          <w:tcPr>
            <w:tcW w:type="dxa" w:w="38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User-specific fit scores or UI-only styling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Profile DNA</w:t>
            </w:r>
          </w:p>
        </w:tc>
        <w:tc>
          <w:tcPr>
            <w:tcW w:type="dxa" w:w="446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Career characteristic intensities on approved dimensions</w:t>
            </w:r>
          </w:p>
        </w:tc>
        <w:tc>
          <w:tcPr>
            <w:tcW w:type="dxa" w:w="381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claim that a specific user matches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Recommendation configuration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Dimension weights, matching factors, mismatch factors, evidence confidence</w:t>
            </w:r>
          </w:p>
        </w:tc>
        <w:tc>
          <w:tcPr>
            <w:tcW w:type="dxa" w:w="38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Static personalized language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Recommendation result</w:t>
            </w:r>
          </w:p>
        </w:tc>
        <w:tc>
          <w:tcPr>
            <w:tcW w:type="dxa" w:w="446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Runtime score, matched evidence, tradeoffs, explanation, confidence</w:t>
            </w:r>
          </w:p>
        </w:tc>
        <w:tc>
          <w:tcPr>
            <w:tcW w:type="dxa" w:w="381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Unsourced career facts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Presentation metadata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Image references, icon, accent token, layout flags</w:t>
            </w:r>
          </w:p>
        </w:tc>
        <w:tc>
          <w:tcPr>
            <w:tcW w:type="dxa" w:w="38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Canonical salary, licensing, or matching truth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Governance</w:t>
            </w:r>
          </w:p>
        </w:tc>
        <w:tc>
          <w:tcPr>
            <w:tcW w:type="dxa" w:w="446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Status, version, reviewer, verification dates, notes</w:t>
            </w:r>
          </w:p>
        </w:tc>
        <w:tc>
          <w:tcPr>
            <w:tcW w:type="dxa" w:w="381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User-facing marketing copy</w:t>
            </w:r>
          </w:p>
        </w:tc>
      </w:tr>
    </w:tbl>
    <w:p>
      <w:pPr>
        <w:spacing w:after="0"/>
      </w:pPr>
    </w:p>
    <w:p>
      <w:pPr>
        <w:pStyle w:val="Heading2"/>
      </w:pPr>
      <w:r>
        <w:t>2.1 Recommended Source Organization</w:t>
      </w:r>
    </w:p>
    <w:p>
      <w:pPr>
        <w:pStyle w:val="CodeBlock"/>
      </w:pPr>
      <w:r>
        <w:t>src/domain/careers/</w:t>
        <w:br/>
        <w:t xml:space="preserve">  schema.ts</w:t>
        <w:br/>
        <w:t xml:space="preserve">  taxonomies.ts</w:t>
        <w:br/>
        <w:t xml:space="preserve">  profile-dna.ts</w:t>
        <w:br/>
        <w:t xml:space="preserve">  validation.ts</w:t>
        <w:br/>
        <w:t xml:space="preserve">  repository.ts</w:t>
        <w:br/>
        <w:t xml:space="preserve">  relationships.ts</w:t>
        <w:br/>
        <w:t xml:space="preserve">  records/</w:t>
        <w:br/>
        <w:t xml:space="preserve">    product-designer.ts</w:t>
        <w:br/>
        <w:t xml:space="preserve">    registered-nurse.ts</w:t>
        <w:br/>
        <w:t xml:space="preserve">    hvac-technician.ts</w:t>
        <w:br/>
        <w:t xml:space="preserve">  presentation/</w:t>
        <w:br/>
        <w:t xml:space="preserve">    career-assets.ts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38A8A"/>
              </w:rPr>
              <w:t xml:space="preserve">Repository rule.  </w:t>
            </w:r>
            <w:r>
              <w:rPr>
                <w:color w:val="1F2933"/>
              </w:rPr>
              <w:t>Routes and components should consume a CareerRepository or view model. They should not import individual raw record files.</w:t>
            </w:r>
          </w:p>
        </w:tc>
      </w:tr>
    </w:tbl>
    <w:p>
      <w:pPr>
        <w:spacing w:after="0"/>
      </w:pPr>
    </w:p>
    <w:p>
      <w:pPr>
        <w:pStyle w:val="Heading1"/>
      </w:pPr>
      <w:r>
        <w:t>3. Canonical Career Schema</w:t>
      </w:r>
    </w:p>
    <w:p>
      <w:r>
        <w:t>Field names are stable implementation contracts. “Required for publish” means a Draft may be incomplete, but a Published record may not omit the field.</w:t>
      </w:r>
    </w:p>
    <w:p>
      <w:pPr>
        <w:pStyle w:val="Heading2"/>
      </w:pPr>
      <w:r>
        <w:t>3.1 Identity and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2232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080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224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Publish Rule</w:t>
            </w:r>
          </w:p>
        </w:tc>
        <w:tc>
          <w:tcPr>
            <w:tcW w:type="dxa" w:w="1152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Primary Use</w:t>
            </w:r>
          </w:p>
        </w:tc>
        <w:tc>
          <w:tcPr>
            <w:tcW w:type="dxa" w:w="3240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1728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Internal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Immutable identifier beginning career_. Never reuse.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career_product_designer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title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User-facing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Canonical U.S. title. Do not include seniority unless it defines a distinct licensed profession.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Product Designer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slug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Route/Search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Human-readable unique route key.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product-designer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slugAliases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string[]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Optional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Routing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Retired slugs that should redirect to the canonical slug.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ux-researcher-2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alternateTitles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string[]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Search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Common titles, abbreviations, and user search terms.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UX Designer; Digital Product Designer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industry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Filter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One approved primary industry.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Design &amp; Creative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secondaryIndustries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enum[]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Optional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Explore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Industries where this career commonly operates.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Technology; Healthcare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careerFamily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Filter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Normalized occupational family.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Product &amp; Experience Design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careerCluster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Explore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Broader related-work cluster.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Design, Research &amp; Creative Technology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careerLevel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Filter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Typical entry positioning of the pathway.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Entry-to-Mid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status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Governance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Draft, In Review, Published, Archived.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Published</w:t>
            </w:r>
          </w:p>
        </w:tc>
      </w:tr>
    </w:tbl>
    <w:p>
      <w:pPr>
        <w:spacing w:after="0"/>
      </w:pPr>
    </w:p>
    <w:p>
      <w:pPr>
        <w:pStyle w:val="Heading2"/>
      </w:pPr>
      <w:r>
        <w:t>3.2 Overview and 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2232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080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224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Publish Rule</w:t>
            </w:r>
          </w:p>
        </w:tc>
        <w:tc>
          <w:tcPr>
            <w:tcW w:type="dxa" w:w="1152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Primary Use</w:t>
            </w:r>
          </w:p>
        </w:tc>
        <w:tc>
          <w:tcPr>
            <w:tcW w:type="dxa" w:w="3240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1728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summary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User-facing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Plain-language overview, approximately 45-80 words.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Product designers...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elevatorPitch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User-facing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One-sentence value proposition, approximately 20-35 words.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Combine user insight...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primaryPurpose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User-facing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The central outcome this profession creates.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Make products useful...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dayInTheLife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User-facing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Narrative, approximately 120-220 words; realistic variation allowed.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typical day may begin...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timeline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object[]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Optional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Presentation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Optional time-block representation derived from the narrative.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9:00 design critique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bestParts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string[]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User-facing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Three to six rewarding aspects.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Seeing research improve a product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biggestChallenges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string[]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User-facing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Three to six realistic challenges.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Balancing user needs and constraints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idealFor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string[]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User-facing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Nonjudgmental signs someone may enjoy the work.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People who enjoy...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mayNotFitIf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string[]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User-facing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Realistic tradeoffs, not exclusionary judgments.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You strongly dislike iterative feedback</w:t>
            </w:r>
          </w:p>
        </w:tc>
      </w:tr>
    </w:tbl>
    <w:p>
      <w:pPr>
        <w:spacing w:after="0"/>
      </w:pPr>
    </w:p>
    <w:p>
      <w:pPr>
        <w:pStyle w:val="Heading2"/>
      </w:pPr>
      <w:r>
        <w:t>3.3 Compensation and Outlook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2232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080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224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Publish Rule</w:t>
            </w:r>
          </w:p>
        </w:tc>
        <w:tc>
          <w:tcPr>
            <w:tcW w:type="dxa" w:w="1152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Primary Use</w:t>
            </w:r>
          </w:p>
        </w:tc>
        <w:tc>
          <w:tcPr>
            <w:tcW w:type="dxa" w:w="3240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1728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compensation.currency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Internal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USD for initial U.S. release.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USD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compensation.period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Filter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Annual or Hourly.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Annual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compensation.rangeLow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number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User-facing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Defensible approximate lower bound.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65000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compensation.median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number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Filter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National median or closest reliable benchmark.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98500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compensation.rangeHigh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number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User-facing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Defensible approximate upper bound, not unbounded + text.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145000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compensation.note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User-facing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Explains geography, experience, industry, or compensation variation.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Compensation varies...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outlook.label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Filter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Declining, Limited, Stable, Growing, High Growth, Emerging.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Growing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outlook.summary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User-facing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Approximately 50-100 words, sourced and dated.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Demand is influenced by...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outlook.sourceYear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integer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Internal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Year represented by the primary outlook source.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2025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outlook.projectedGrowthPercent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number|null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Optional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User-facing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Only when an authoritative comparable figure exists.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8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dataSources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Source[]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Governance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Authoritative sources supporting key factual claims.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BLS Occupational Outlook Handbook</w:t>
            </w:r>
          </w:p>
        </w:tc>
      </w:tr>
    </w:tbl>
    <w:p>
      <w:pPr>
        <w:spacing w:after="0"/>
      </w:pPr>
    </w:p>
    <w:p>
      <w:pPr>
        <w:pStyle w:val="Heading2"/>
      </w:pPr>
      <w:r>
        <w:t>3.4 Education and Entry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2232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080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224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Publish Rule</w:t>
            </w:r>
          </w:p>
        </w:tc>
        <w:tc>
          <w:tcPr>
            <w:tcW w:type="dxa" w:w="1152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Primary Use</w:t>
            </w:r>
          </w:p>
        </w:tc>
        <w:tc>
          <w:tcPr>
            <w:tcW w:type="dxa" w:w="3240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1728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education.minimumEducation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Filter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Lowest common credible entry route.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Bachelor Degree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education.preferredEducation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string[]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Optional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User-facing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Commonly preferred degrees or coursework.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Human-Computer Interaction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education.licenses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Credential[]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User-facing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Legally required or regulated licenses; empty array permitted.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Registered Nurse License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education.certifications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Credential[]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User-facing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Optional or employer-preferred certifications; empty array permitted.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Google UX Design Certificate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education.trainingPath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Step[]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User-facing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Ordered pathway from exploration through first role.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Build portfolio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education.estimatedTimeToEnterMonths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Range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Filter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Typical time-to-entry range, not a guarantee.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12-48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education.educationCostLevel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Filter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Low, Moderate, High, or Varies.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Moderate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education.entryPathNotes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User-facing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Alternative routes, prerequisites, barriers, and context.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Portfolio strength may...</w:t>
            </w:r>
          </w:p>
        </w:tc>
      </w:tr>
    </w:tbl>
    <w:p>
      <w:pPr>
        <w:spacing w:after="0"/>
      </w:pPr>
    </w:p>
    <w:p>
      <w:pPr>
        <w:pStyle w:val="Heading2"/>
      </w:pPr>
      <w:r>
        <w:t>3.5 Work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2232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080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224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Publish Rule</w:t>
            </w:r>
          </w:p>
        </w:tc>
        <w:tc>
          <w:tcPr>
            <w:tcW w:type="dxa" w:w="1152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Primary Use</w:t>
            </w:r>
          </w:p>
        </w:tc>
        <w:tc>
          <w:tcPr>
            <w:tcW w:type="dxa" w:w="3240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1728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workEnvironment.workSettings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enum[]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Filter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Approved physical or organizational settings.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Office; Remote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workEnvironment.remoteLevel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Filter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Remote, Hybrid, Limited Remote, On-site, Varies.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Hybrid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workEnvironment.scheduleTypes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enum[]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Filter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Typical schedule patterns.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Standard Business Hours; Flexible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workEnvironment.travelLevel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Filter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None, Low, Moderate, High, Varies.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Low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workEnvironment.physicalDemand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Filter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Low, Moderate, High, Varies.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Low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workEnvironment.stressLevel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Explore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Low, Moderate, High, Varies.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Moderate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workEnvironment.pace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Matching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Steady, Fast, Variable, Seasonal.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Variable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workEnvironment.structureLevel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Matching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Low, Moderate, High, Varies.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Moderate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workEnvironment.collaborationLevel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Matching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Low, Moderate, High, Varies.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High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workEnvironment.publicInteractionLevel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Matching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Low, Moderate, High, Varies.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Moderate</w:t>
            </w:r>
          </w:p>
        </w:tc>
      </w:tr>
    </w:tbl>
    <w:p>
      <w:pPr>
        <w:spacing w:after="0"/>
      </w:pPr>
    </w:p>
    <w:p>
      <w:pPr>
        <w:pStyle w:val="Heading2"/>
      </w:pPr>
      <w:r>
        <w:t>3.6 Work Content and Skills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2232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080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224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Publish Rule</w:t>
            </w:r>
          </w:p>
        </w:tc>
        <w:tc>
          <w:tcPr>
            <w:tcW w:type="dxa" w:w="1152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Primary Use</w:t>
            </w:r>
          </w:p>
        </w:tc>
        <w:tc>
          <w:tcPr>
            <w:tcW w:type="dxa" w:w="3240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1728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dailyTasks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string[]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User-facing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Six to ten specific recurring tasks.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Analyze interview findings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typicalProjects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string[]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User-facing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Three to six larger work examples.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Redesign account setup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toolsAndTechnology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string[]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Search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Tools, platforms, machinery, or technical systems.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Figma; Miro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hardSkills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string[]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Search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Role-specific learned capabilities.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Interaction design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softSkills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string[]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Search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Interpersonal and self-management capabilities.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Communication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transferableSkills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string[]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Explore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Skills useful across professions.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Research synthesis</w:t>
            </w:r>
          </w:p>
        </w:tc>
      </w:tr>
    </w:tbl>
    <w:p>
      <w:pPr>
        <w:spacing w:after="0"/>
      </w:pPr>
    </w:p>
    <w:p>
      <w:pPr>
        <w:pStyle w:val="Heading2"/>
      </w:pPr>
      <w:r>
        <w:t>3.7 Fit and Recommendation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2232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080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224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Publish Rule</w:t>
            </w:r>
          </w:p>
        </w:tc>
        <w:tc>
          <w:tcPr>
            <w:tcW w:type="dxa" w:w="1152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Primary Use</w:t>
            </w:r>
          </w:p>
        </w:tc>
        <w:tc>
          <w:tcPr>
            <w:tcW w:type="dxa" w:w="3240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1728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fit.personalityTraits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tag[]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Matching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Approved trait tags.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Curious; Empathic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fit.interests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tag[]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Matching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Approved interest tags.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Design; Psychology; Technology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fit.values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tag[]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Matching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Approved values tags.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Creativity; User Impact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fit.motivators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tag[]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Matching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Approved motivator tags.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Solving Complex Problems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fit.workStyleTags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tag[]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Matching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Approved work-style tags.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Collaborative; Iterative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fit.environmentTags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tag[]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Matching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Approved environment tags.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Hybrid; Office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fit.strengthTags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tag[]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Matching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Approved strength tags.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Systems Thinking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recommendation.dimensionWeights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WeightObject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Internal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Weights for recommendation dimensions; total 100.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interests: 25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recommendation.matchingFactors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string[]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Explanation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Career-specific signals that support fit.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Enjoys translating ambiguity...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recommendation.mismatchFactors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string[]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Explanation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Career-specific tradeoffs or potential friction.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May frustrate those who...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recommendation.evidenceConfidence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Internal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Low, Moderate, High based on evidence and review quality.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High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profileDNA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ProfileDNA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Matching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Career-characteristic intensities defined in Section 4.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analyticalThinking: 82</w:t>
            </w:r>
          </w:p>
        </w:tc>
      </w:tr>
    </w:tbl>
    <w:p>
      <w:pPr>
        <w:spacing w:after="0"/>
      </w:pPr>
    </w:p>
    <w:p>
      <w:pPr>
        <w:pStyle w:val="Heading2"/>
      </w:pPr>
      <w:r>
        <w:t>3.8 Exploration, Progression, and Relationships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2232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080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224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Publish Rule</w:t>
            </w:r>
          </w:p>
        </w:tc>
        <w:tc>
          <w:tcPr>
            <w:tcW w:type="dxa" w:w="1152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Primary Use</w:t>
            </w:r>
          </w:p>
        </w:tc>
        <w:tc>
          <w:tcPr>
            <w:tcW w:type="dxa" w:w="3240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1728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exploration.careerProgression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ProgressionStage[]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User-facing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Ordered development within the profession.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Junior to Lead Product Designer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exploration.specializations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string[]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Explore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Meaningful directions inside the pathway.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Design Systems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exploration.similarCareerIds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careerId[]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Explore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Three or more neighboring careers by immutable ID.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career_ux_researcher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exploration.transitionFromCareerIds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careerId[]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Explore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Plausible source careers; empty array allowed when not established.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career_graphic_designer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exploration.transitionToCareerIds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careerId[]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Explore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Plausible future pivots; empty array allowed.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career_product_manager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exploration.relatedIndustryIds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industry[]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Optional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Explore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Industries where adjacent opportunities commonly occur.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Healthcare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exploration.nextStepActions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Action[]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User-facing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At least three practical, career-specific actions.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Review three portfolios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exploration.professionalOrganizations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Resource[]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User-facing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Reliable associations; empty array only with reviewer note.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AIGA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exploration.learningResources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Resource[]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User-facing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Reliable learning/exploration resources.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BLS profile</w:t>
            </w:r>
          </w:p>
        </w:tc>
      </w:tr>
    </w:tbl>
    <w:p>
      <w:pPr>
        <w:spacing w:after="0"/>
      </w:pPr>
    </w:p>
    <w:p>
      <w:pPr>
        <w:pStyle w:val="Heading2"/>
      </w:pPr>
      <w:r>
        <w:t>3.9 Governance and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2232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080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224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Publish Rule</w:t>
            </w:r>
          </w:p>
        </w:tc>
        <w:tc>
          <w:tcPr>
            <w:tcW w:type="dxa" w:w="1152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Primary Use</w:t>
            </w:r>
          </w:p>
        </w:tc>
        <w:tc>
          <w:tcPr>
            <w:tcW w:type="dxa" w:w="3240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1728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governance.contentVersion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semver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Internal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Record-level semantic version.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2.0.0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governance.createdAt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datetime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Internal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ISO timestamp for record creation.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2026-07-31T00:00:00Z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governance.updatedAt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datetime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Internal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ISO timestamp for last content change.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2026-07-31T00:00:00Z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governance.reviewStatus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Internal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AI-Drafted, Human-Reviewed, Expert-Reviewed.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Human-Reviewed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governance.reviewedBy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string[]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Internal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Reviewer names or roles; empty only for Draft.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Product Content Reviewer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governance.lastVerifiedDate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date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Internal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Date key factual claims were checked.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2026-07-31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governance.nextReviewDate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date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Internal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Scheduled content review date.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2027-01-31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governance.notes</w:t>
            </w:r>
          </w:p>
        </w:tc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string[]</w:t>
            </w:r>
          </w:p>
        </w:tc>
        <w:tc>
          <w:tcPr>
            <w:tcW w:type="dxa" w:w="122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15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Internal</w:t>
            </w:r>
          </w:p>
        </w:tc>
        <w:tc>
          <w:tcPr>
            <w:tcW w:type="dxa" w:w="32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Known limitations, inference notes, and decisions.</w:t>
            </w:r>
          </w:p>
        </w:tc>
        <w:tc>
          <w:tcPr>
            <w:tcW w:type="dxa" w:w="172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Salary uses adjacent occupation benchmark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governance.legacySource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string|null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Optional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Migration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Original source identifier or file location.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src/lib/careers.ts#product-designer</w:t>
            </w:r>
          </w:p>
        </w:tc>
      </w:tr>
    </w:tbl>
    <w:p>
      <w:pPr>
        <w:spacing w:after="0"/>
      </w:pPr>
    </w:p>
    <w:p>
      <w:pPr>
        <w:pStyle w:val="Heading2"/>
      </w:pPr>
      <w:r>
        <w:t>3.10 Reusable Object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8208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 Fields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Source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id, title, publisher, url, accessedDate, sourceYear, supports[]</w:t>
            </w:r>
          </w:p>
        </w:tc>
      </w:tr>
      <w:tr>
        <w:tc>
          <w:tcPr>
            <w:tcW w:type="dxa" w:w="230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Credential</w:t>
            </w:r>
          </w:p>
        </w:tc>
        <w:tc>
          <w:tcPr>
            <w:tcW w:type="dxa" w:w="820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name, type, required, issuingOrganization, url?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Step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order, title, description, estimatedDuration?, resourceIds[]</w:t>
            </w:r>
          </w:p>
        </w:tc>
      </w:tr>
      <w:tr>
        <w:tc>
          <w:tcPr>
            <w:tcW w:type="dxa" w:w="230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Range</w:t>
            </w:r>
          </w:p>
        </w:tc>
        <w:tc>
          <w:tcPr>
            <w:tcW w:type="dxa" w:w="820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minimum, maximum, unit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ProgressionStage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order, title, typicalYears?, description</w:t>
            </w:r>
          </w:p>
        </w:tc>
      </w:tr>
      <w:tr>
        <w:tc>
          <w:tcPr>
            <w:tcW w:type="dxa" w:w="230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Action</w:t>
            </w:r>
          </w:p>
        </w:tc>
        <w:tc>
          <w:tcPr>
            <w:tcW w:type="dxa" w:w="820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id, label, description, actionType, url?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Resource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id, title, organization, resourceType, url</w:t>
            </w:r>
          </w:p>
        </w:tc>
      </w:tr>
      <w:tr>
        <w:tc>
          <w:tcPr>
            <w:tcW w:type="dxa" w:w="230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TimelineItem</w:t>
            </w:r>
          </w:p>
        </w:tc>
        <w:tc>
          <w:tcPr>
            <w:tcW w:type="dxa" w:w="820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timeLabel, activity, description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Profile DNA Standard</w:t>
      </w:r>
    </w:p>
    <w:p>
      <w:r>
        <w:t>Profile DNA is a controlled vector describing the relative intensity of enduring work characteristics within a career. Each dimension uses an integer from 0 to 100. It is not a quality score and does not imply that high is better. Values should represent the typical profession across employers, with uncertainty documented in governance notes.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38A8A"/>
              </w:rPr>
              <w:t xml:space="preserve">Do not personalize the record.  </w:t>
            </w:r>
            <w:r>
              <w:rPr>
                <w:color w:val="1F2933"/>
              </w:rPr>
              <w:t>A career may have People Interaction = 85. That does not mean a user matches 85%. Runtime recommendation logic compares the user profile to the career vector and generates a separate result.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440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Dimension Group</w:t>
            </w:r>
          </w:p>
        </w:tc>
        <w:tc>
          <w:tcPr>
            <w:tcW w:type="dxa" w:w="2232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536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2880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Anchor Examples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Thinking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analyticalThinking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 of logic, evidence, diagnosis, or quantitative reasoning.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 routine execution; 90 complex analysis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Thinking</w:t>
            </w:r>
          </w:p>
        </w:tc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creativeThinking</w:t>
            </w:r>
          </w:p>
        </w:tc>
        <w:tc>
          <w:tcPr>
            <w:tcW w:type="dxa" w:w="453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Original ideas, visual invention, storytelling, or novel solutions.</w:t>
            </w:r>
          </w:p>
        </w:tc>
        <w:tc>
          <w:tcPr>
            <w:tcW w:type="dxa" w:w="28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 prescribed methods; 90 constant creation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Thinking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systemsThinking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Understanding relationships, processes, and downstream effects.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 isolated tasks; 90 complex systems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Thinking</w:t>
            </w:r>
          </w:p>
        </w:tc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researchOrientation</w:t>
            </w:r>
          </w:p>
        </w:tc>
        <w:tc>
          <w:tcPr>
            <w:tcW w:type="dxa" w:w="453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Collecting evidence, investigating, testing, or synthesizing knowledge.</w:t>
            </w:r>
          </w:p>
        </w:tc>
        <w:tc>
          <w:tcPr>
            <w:tcW w:type="dxa" w:w="28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 little investigation; 90 research central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handsOnActivity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Physical making, repair, operation, or direct material work.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 mostly conceptual; 90 hands-on core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</w:t>
            </w:r>
          </w:p>
        </w:tc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technologyIntensity</w:t>
            </w:r>
          </w:p>
        </w:tc>
        <w:tc>
          <w:tcPr>
            <w:tcW w:type="dxa" w:w="453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Reliance on digital, technical, scientific, or specialized systems.</w:t>
            </w:r>
          </w:p>
        </w:tc>
        <w:tc>
          <w:tcPr>
            <w:tcW w:type="dxa" w:w="28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 minimal tech; 90 advanced tech central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structurePreference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Degree of rules, standards, routines, and defined procedures.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 highly open-ended; 90 tightly structured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</w:t>
            </w:r>
          </w:p>
        </w:tc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paceIntensity</w:t>
            </w:r>
          </w:p>
        </w:tc>
        <w:tc>
          <w:tcPr>
            <w:tcW w:type="dxa" w:w="453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Speed, task switching, deadlines, and urgency.</w:t>
            </w:r>
          </w:p>
        </w:tc>
        <w:tc>
          <w:tcPr>
            <w:tcW w:type="dxa" w:w="28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 calm/predictable; 90 rapid/urgent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Social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peopleInteraction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Frequency and importance of direct interpersonal work.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 mostly solo; 90 continuous interaction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Social</w:t>
            </w:r>
          </w:p>
        </w:tc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communicationIntensity</w:t>
            </w:r>
          </w:p>
        </w:tc>
        <w:tc>
          <w:tcPr>
            <w:tcW w:type="dxa" w:w="453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Writing, presenting, explaining, listening, and persuasion.</w:t>
            </w:r>
          </w:p>
        </w:tc>
        <w:tc>
          <w:tcPr>
            <w:tcW w:type="dxa" w:w="28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 limited; 90 communication core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Social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collaborationIntensity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Interdependence with teams and stakeholders.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 independent; 90 highly collaborative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Social</w:t>
            </w:r>
          </w:p>
        </w:tc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leadershipResponsibility</w:t>
            </w:r>
          </w:p>
        </w:tc>
        <w:tc>
          <w:tcPr>
            <w:tcW w:type="dxa" w:w="453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Direction, ownership, influence, or accountability for others.</w:t>
            </w:r>
          </w:p>
        </w:tc>
        <w:tc>
          <w:tcPr>
            <w:tcW w:type="dxa" w:w="28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 individual execution; 90 leadership central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Purpose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helpingOrientation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Direct service, care, support, advocacy, or public benefit.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 indirect; 90 direct helping core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Purpose</w:t>
            </w:r>
          </w:p>
        </w:tc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businessOrientation</w:t>
            </w:r>
          </w:p>
        </w:tc>
        <w:tc>
          <w:tcPr>
            <w:tcW w:type="dxa" w:w="453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Revenue, operations, markets, customers, or commercial outcomes.</w:t>
            </w:r>
          </w:p>
        </w:tc>
        <w:tc>
          <w:tcPr>
            <w:tcW w:type="dxa" w:w="28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 minimal; 90 business outcomes central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Purpose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makingOrientation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Producing a tangible artifact, environment, service, or working system.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 mainly advisory; 90 creating/building core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Context</w:t>
            </w:r>
          </w:p>
        </w:tc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riskConsequence</w:t>
            </w:r>
          </w:p>
        </w:tc>
        <w:tc>
          <w:tcPr>
            <w:tcW w:type="dxa" w:w="453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Impact of errors on safety, finances, rights, or system integrity.</w:t>
            </w:r>
          </w:p>
        </w:tc>
        <w:tc>
          <w:tcPr>
            <w:tcW w:type="dxa" w:w="28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 low consequence; 90 severe consequence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Context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physicalDemand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Standing, lifting, dexterity, endurance, or environmental exposure.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 sedentary; 90 physically demanding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Context</w:t>
            </w:r>
          </w:p>
        </w:tc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ambiguityTolerance</w:t>
            </w:r>
          </w:p>
        </w:tc>
        <w:tc>
          <w:tcPr>
            <w:tcW w:type="dxa" w:w="453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Need to work without complete information or one correct answer.</w:t>
            </w:r>
          </w:p>
        </w:tc>
        <w:tc>
          <w:tcPr>
            <w:tcW w:type="dxa" w:w="28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 defined answers; 90 high ambiguity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Context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autonomyLevel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Typical discretion over methods, priorities, and decisions.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 closely directed; 90 high autonomy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Context</w:t>
            </w:r>
          </w:p>
        </w:tc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emotionalLabor</w:t>
            </w:r>
          </w:p>
        </w:tc>
        <w:tc>
          <w:tcPr>
            <w:tcW w:type="dxa" w:w="453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Need to regulate emotion or support others through difficult situations.</w:t>
            </w:r>
          </w:p>
        </w:tc>
        <w:tc>
          <w:tcPr>
            <w:tcW w:type="dxa" w:w="28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 low; 90 central and frequent</w:t>
            </w:r>
          </w:p>
        </w:tc>
      </w:tr>
    </w:tbl>
    <w:p>
      <w:pPr>
        <w:spacing w:after="0"/>
      </w:pPr>
    </w:p>
    <w:p>
      <w:pPr>
        <w:pStyle w:val="Heading2"/>
      </w:pPr>
      <w:r>
        <w:t>4.1 Scoring Rules</w:t>
      </w:r>
    </w:p>
    <w:p>
      <w:pPr>
        <w:pStyle w:val="ListBullet"/>
        <w:spacing w:after="30"/>
      </w:pPr>
      <w:r>
        <w:t>Use integers in increments of 5 during initial authoring unless stronger evidence supports greater precision.</w:t>
      </w:r>
    </w:p>
    <w:p>
      <w:pPr>
        <w:pStyle w:val="ListBullet"/>
        <w:spacing w:after="30"/>
      </w:pPr>
      <w:r>
        <w:t>Use 50 when a dimension is genuinely moderate, not when the author is unsure.</w:t>
      </w:r>
    </w:p>
    <w:p>
      <w:pPr>
        <w:pStyle w:val="ListBullet"/>
        <w:spacing w:after="30"/>
      </w:pPr>
      <w:r>
        <w:t>When uncertain, document the limitation and reduce evidenceConfidence rather than inventing precision.</w:t>
      </w:r>
    </w:p>
    <w:p>
      <w:pPr>
        <w:pStyle w:val="ListBullet"/>
        <w:spacing w:after="30"/>
      </w:pPr>
      <w:r>
        <w:t>Compare values across neighboring careers before publication to ensure meaningful differentiation.</w:t>
      </w:r>
    </w:p>
    <w:p>
      <w:pPr>
        <w:pStyle w:val="ListBullet"/>
        <w:spacing w:after="30"/>
      </w:pPr>
      <w:r>
        <w:t>Profile DNA does not need to total 100 because dimensions are independent intensities.</w:t>
      </w:r>
    </w:p>
    <w:p>
      <w:pPr>
        <w:pStyle w:val="ListBullet"/>
        <w:spacing w:after="30"/>
      </w:pPr>
      <w:r>
        <w:t>No dimension should be copied wholesale across many careers.</w:t>
      </w:r>
    </w:p>
    <w:p>
      <w:pPr>
        <w:pStyle w:val="ListBullet"/>
        <w:spacing w:after="30"/>
      </w:pPr>
      <w:r>
        <w:t>Changes of 15 or more points after publication require a content-version update and reviewer note.</w:t>
      </w:r>
    </w:p>
    <w:p>
      <w:pPr>
        <w:pStyle w:val="Heading2"/>
      </w:pPr>
      <w:r>
        <w:t>4.2 Relationship to Recommendation Weights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Concept</w:t>
            </w:r>
          </w:p>
        </w:tc>
        <w:tc>
          <w:tcPr>
            <w:tcW w:type="dxa" w:w="4608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Question Answered</w:t>
            </w:r>
          </w:p>
        </w:tc>
        <w:tc>
          <w:tcPr>
            <w:tcW w:type="dxa" w:w="3600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Profile DNA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What is this career characteristically like?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peopleInteraction = 85</w:t>
            </w:r>
          </w:p>
        </w:tc>
      </w:tr>
      <w:tr>
        <w:tc>
          <w:tcPr>
            <w:tcW w:type="dxa" w:w="208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Dimension weights</w:t>
            </w:r>
          </w:p>
        </w:tc>
        <w:tc>
          <w:tcPr>
            <w:tcW w:type="dxa" w:w="460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Which user-profile dimensions matter most when matching this career?</w:t>
            </w:r>
          </w:p>
        </w:tc>
        <w:tc>
          <w:tcPr>
            <w:tcW w:type="dxa" w:w="360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interests = 25; environment = 15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 profile vector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What does the user prefer, value, or tolerate?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peopleInteractionPreference = 70</w:t>
            </w:r>
          </w:p>
        </w:tc>
      </w:tr>
      <w:tr>
        <w:tc>
          <w:tcPr>
            <w:tcW w:type="dxa" w:w="208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Recommendation result</w:t>
            </w:r>
          </w:p>
        </w:tc>
        <w:tc>
          <w:tcPr>
            <w:tcW w:type="dxa" w:w="460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How well do this user and career align, and why?</w:t>
            </w:r>
          </w:p>
        </w:tc>
        <w:tc>
          <w:tcPr>
            <w:tcW w:type="dxa" w:w="360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82% confidence-adjusted compatibility</w:t>
            </w:r>
          </w:p>
        </w:tc>
      </w:tr>
    </w:tbl>
    <w:p>
      <w:pPr>
        <w:spacing w:after="0"/>
      </w:pPr>
    </w:p>
    <w:p>
      <w:pPr>
        <w:pStyle w:val="Heading1"/>
      </w:pPr>
      <w:r>
        <w:t>5. Controlled Taxonomies</w:t>
      </w:r>
    </w:p>
    <w:p>
      <w:r>
        <w:t>Taxonomies are versioned. New values require an approved specification change. Display labels may vary in the interface, but stored values must remain canonical.</w:t>
      </w:r>
    </w:p>
    <w:p>
      <w:pPr>
        <w:pStyle w:val="Heading2"/>
      </w:pPr>
      <w:r>
        <w:t>5.1 Approved Industries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368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Approved Industry</w:t>
            </w:r>
          </w:p>
        </w:tc>
      </w:tr>
      <w:tr>
        <w:tc>
          <w:tcPr>
            <w:tcW w:type="dxa" w:w="10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Business &amp; Operations</w:t>
            </w:r>
          </w:p>
        </w:tc>
      </w:tr>
      <w:tr>
        <w:tc>
          <w:tcPr>
            <w:tcW w:type="dxa" w:w="1036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Technology</w:t>
            </w:r>
          </w:p>
        </w:tc>
      </w:tr>
      <w:tr>
        <w:tc>
          <w:tcPr>
            <w:tcW w:type="dxa" w:w="10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Healthcare</w:t>
            </w:r>
          </w:p>
        </w:tc>
      </w:tr>
      <w:tr>
        <w:tc>
          <w:tcPr>
            <w:tcW w:type="dxa" w:w="1036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Education</w:t>
            </w:r>
          </w:p>
        </w:tc>
      </w:tr>
      <w:tr>
        <w:tc>
          <w:tcPr>
            <w:tcW w:type="dxa" w:w="10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Design &amp; Creative</w:t>
            </w:r>
          </w:p>
        </w:tc>
      </w:tr>
      <w:tr>
        <w:tc>
          <w:tcPr>
            <w:tcW w:type="dxa" w:w="1036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Science &amp; Research</w:t>
            </w:r>
          </w:p>
        </w:tc>
      </w:tr>
      <w:tr>
        <w:tc>
          <w:tcPr>
            <w:tcW w:type="dxa" w:w="10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Engineering</w:t>
            </w:r>
          </w:p>
        </w:tc>
      </w:tr>
      <w:tr>
        <w:tc>
          <w:tcPr>
            <w:tcW w:type="dxa" w:w="1036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Skilled Trades</w:t>
            </w:r>
          </w:p>
        </w:tc>
      </w:tr>
      <w:tr>
        <w:tc>
          <w:tcPr>
            <w:tcW w:type="dxa" w:w="10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 Safety &amp; Emergency Services</w:t>
            </w:r>
          </w:p>
        </w:tc>
      </w:tr>
      <w:tr>
        <w:tc>
          <w:tcPr>
            <w:tcW w:type="dxa" w:w="1036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Government &amp; Public Administration</w:t>
            </w:r>
          </w:p>
        </w:tc>
      </w:tr>
      <w:tr>
        <w:tc>
          <w:tcPr>
            <w:tcW w:type="dxa" w:w="10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Legal &amp; Compliance</w:t>
            </w:r>
          </w:p>
        </w:tc>
      </w:tr>
      <w:tr>
        <w:tc>
          <w:tcPr>
            <w:tcW w:type="dxa" w:w="1036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Finance &amp; Accounting</w:t>
            </w:r>
          </w:p>
        </w:tc>
      </w:tr>
      <w:tr>
        <w:tc>
          <w:tcPr>
            <w:tcW w:type="dxa" w:w="10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Sales &amp; Customer Success</w:t>
            </w:r>
          </w:p>
        </w:tc>
      </w:tr>
      <w:tr>
        <w:tc>
          <w:tcPr>
            <w:tcW w:type="dxa" w:w="1036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Human Resources &amp; Talent</w:t>
            </w:r>
          </w:p>
        </w:tc>
      </w:tr>
      <w:tr>
        <w:tc>
          <w:tcPr>
            <w:tcW w:type="dxa" w:w="10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Marketing, Media &amp; Communications</w:t>
            </w:r>
          </w:p>
        </w:tc>
      </w:tr>
      <w:tr>
        <w:tc>
          <w:tcPr>
            <w:tcW w:type="dxa" w:w="1036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Hospitality, Travel &amp; Events</w:t>
            </w:r>
          </w:p>
        </w:tc>
      </w:tr>
      <w:tr>
        <w:tc>
          <w:tcPr>
            <w:tcW w:type="dxa" w:w="10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Supply Chain, Logistics &amp; Transportation</w:t>
            </w:r>
          </w:p>
        </w:tc>
      </w:tr>
      <w:tr>
        <w:tc>
          <w:tcPr>
            <w:tcW w:type="dxa" w:w="1036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Manufacturing &amp; Production</w:t>
            </w:r>
          </w:p>
        </w:tc>
      </w:tr>
      <w:tr>
        <w:tc>
          <w:tcPr>
            <w:tcW w:type="dxa" w:w="10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Agriculture, Food &amp; Natural Resources</w:t>
            </w:r>
          </w:p>
        </w:tc>
      </w:tr>
      <w:tr>
        <w:tc>
          <w:tcPr>
            <w:tcW w:type="dxa" w:w="1036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Environment &amp; Sustainability</w:t>
            </w:r>
          </w:p>
        </w:tc>
      </w:tr>
      <w:tr>
        <w:tc>
          <w:tcPr>
            <w:tcW w:type="dxa" w:w="10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Entrepreneurship &amp; Small Business</w:t>
            </w:r>
          </w:p>
        </w:tc>
      </w:tr>
    </w:tbl>
    <w:p>
      <w:pPr>
        <w:spacing w:after="0"/>
      </w:pPr>
    </w:p>
    <w:p>
      <w:pPr>
        <w:pStyle w:val="Heading2"/>
      </w:pPr>
      <w:r>
        <w:t>5.2 Required Enums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064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Approved Values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careerLevel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Entry; Entry-to-Mid; Mid; Mid-to-Senior; Broad/Varies</w:t>
            </w:r>
          </w:p>
        </w:tc>
      </w:tr>
      <w:tr>
        <w:tc>
          <w:tcPr>
            <w:tcW w:type="dxa" w:w="244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status</w:t>
            </w:r>
          </w:p>
        </w:tc>
        <w:tc>
          <w:tcPr>
            <w:tcW w:type="dxa" w:w="806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Draft; In Review; Published; Archived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minimumEducation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 Formal Credential; High School; Apprenticeship; Certificate; Associate Degree; Bachelor Degree; Master Degree; Doctoral/Professional Degree; Varies</w:t>
            </w:r>
          </w:p>
        </w:tc>
      </w:tr>
      <w:tr>
        <w:tc>
          <w:tcPr>
            <w:tcW w:type="dxa" w:w="244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educationCostLevel</w:t>
            </w:r>
          </w:p>
        </w:tc>
        <w:tc>
          <w:tcPr>
            <w:tcW w:type="dxa" w:w="806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Low; Moderate; High; Varies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remoteLevel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Remote; Hybrid; Limited Remote; On-site; Varies</w:t>
            </w:r>
          </w:p>
        </w:tc>
      </w:tr>
      <w:tr>
        <w:tc>
          <w:tcPr>
            <w:tcW w:type="dxa" w:w="244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workSettings</w:t>
            </w:r>
          </w:p>
        </w:tc>
        <w:tc>
          <w:tcPr>
            <w:tcW w:type="dxa" w:w="806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Remote; Office; Classroom; Clinical; Hospital; Laboratory; Field; Outdoor; Construction Site; Manufacturing; Retail; Hospitality; Community; Emergency Setting; Transportation; Home/Residential; Varies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scheduleTypes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Standard Business Hours; Flexible; Shift Work; On-Call; Nights; Weekends; Seasonal; Project-Based; Varies</w:t>
            </w:r>
          </w:p>
        </w:tc>
      </w:tr>
      <w:tr>
        <w:tc>
          <w:tcPr>
            <w:tcW w:type="dxa" w:w="244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travelLevel</w:t>
            </w:r>
          </w:p>
        </w:tc>
        <w:tc>
          <w:tcPr>
            <w:tcW w:type="dxa" w:w="806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None; Low; Moderate; High; Varies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physicalDemand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Low; Moderate; High; Varies</w:t>
            </w:r>
          </w:p>
        </w:tc>
      </w:tr>
      <w:tr>
        <w:tc>
          <w:tcPr>
            <w:tcW w:type="dxa" w:w="244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stressLevel</w:t>
            </w:r>
          </w:p>
        </w:tc>
        <w:tc>
          <w:tcPr>
            <w:tcW w:type="dxa" w:w="806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Low; Moderate; High; Varies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pace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Steady; Fast; Variable; Seasonal</w:t>
            </w:r>
          </w:p>
        </w:tc>
      </w:tr>
      <w:tr>
        <w:tc>
          <w:tcPr>
            <w:tcW w:type="dxa" w:w="244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structureLevel</w:t>
            </w:r>
          </w:p>
        </w:tc>
        <w:tc>
          <w:tcPr>
            <w:tcW w:type="dxa" w:w="806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Low; Moderate; High; Varies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collaborationLevel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Low; Moderate; High; Varies</w:t>
            </w:r>
          </w:p>
        </w:tc>
      </w:tr>
      <w:tr>
        <w:tc>
          <w:tcPr>
            <w:tcW w:type="dxa" w:w="244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publicInteractionLevel</w:t>
            </w:r>
          </w:p>
        </w:tc>
        <w:tc>
          <w:tcPr>
            <w:tcW w:type="dxa" w:w="806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Low; Moderate; High; Varies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outlookLabel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Declining; Limited; Stable; Growing; High Growth; Emerging</w:t>
            </w:r>
          </w:p>
        </w:tc>
      </w:tr>
      <w:tr>
        <w:tc>
          <w:tcPr>
            <w:tcW w:type="dxa" w:w="244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evidenceConfidence</w:t>
            </w:r>
          </w:p>
        </w:tc>
        <w:tc>
          <w:tcPr>
            <w:tcW w:type="dxa" w:w="806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Low; Moderate; High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reviewStatus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AI-Drafted; Human-Reviewed; Expert-Reviewed</w:t>
            </w:r>
          </w:p>
        </w:tc>
      </w:tr>
      <w:tr>
        <w:tc>
          <w:tcPr>
            <w:tcW w:type="dxa" w:w="244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resourceType</w:t>
            </w:r>
          </w:p>
        </w:tc>
        <w:tc>
          <w:tcPr>
            <w:tcW w:type="dxa" w:w="806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Government Data; Professional Association; Education; Credential; Career Exploration; Article; Video; Course; Other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actionType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Read; Watch; Practice; Compare; Research; Connect; Enroll; Build; Apply</w:t>
            </w:r>
          </w:p>
        </w:tc>
      </w:tr>
    </w:tbl>
    <w:p>
      <w:pPr>
        <w:spacing w:after="0"/>
      </w:pPr>
    </w:p>
    <w:p>
      <w:pPr>
        <w:pStyle w:val="Heading2"/>
      </w:pPr>
      <w:r>
        <w:t>5.3 Master Tag Taxonomy</w:t>
      </w:r>
    </w:p>
    <w:p>
      <w:pPr>
        <w:pStyle w:val="Heading3"/>
      </w:pPr>
      <w:r>
        <w:t>Personality Traits</w:t>
      </w:r>
    </w:p>
    <w:p>
      <w:r>
        <w:t>Curious, Empathic, Patient, Resilient, Decisive, Adaptable, Persistent, Observant, Practical, Imaginative, Conscientious, Calm Under Pressure, Assertive, Open-Minded</w:t>
      </w:r>
    </w:p>
    <w:p>
      <w:pPr>
        <w:pStyle w:val="Heading3"/>
      </w:pPr>
      <w:r>
        <w:t>Work Style</w:t>
      </w:r>
    </w:p>
    <w:p>
      <w:r>
        <w:t>Analytical, Creative, Strategic, Hands-On, Technical, Research-Oriented, Problem-Solving, Detail-Oriented, Innovative, Entrepreneurial, Organized, Adaptive, Process-Oriented, Results-Oriented, Iterative, Independent, Collaborative</w:t>
      </w:r>
    </w:p>
    <w:p>
      <w:pPr>
        <w:pStyle w:val="Heading3"/>
      </w:pPr>
      <w:r>
        <w:t>Environment</w:t>
      </w:r>
    </w:p>
    <w:p>
      <w:r>
        <w:t>Remote, Hybrid, Office, Field Work, Laboratory, Outdoor, Travel, Clinical, Manufacturing, Construction Site, Classroom, Retail, Hospitality, Emergency Setting, Community-Based</w:t>
      </w:r>
    </w:p>
    <w:p>
      <w:pPr>
        <w:pStyle w:val="Heading3"/>
      </w:pPr>
      <w:r>
        <w:t>Interests</w:t>
      </w:r>
    </w:p>
    <w:p>
      <w:r>
        <w:t>Technology, Business, Healthcare, Education, Science, Design, Writing, Finance, Law, Public Service, Environment, Skilled Trades, Hospitality, Sales, Agriculture, Media, Psychology, Data, Engineering, Human Behavior, Entrepreneurship</w:t>
      </w:r>
    </w:p>
    <w:p>
      <w:pPr>
        <w:pStyle w:val="Heading3"/>
      </w:pPr>
      <w:r>
        <w:t>Values</w:t>
      </w:r>
    </w:p>
    <w:p>
      <w:r>
        <w:t>Stability, Autonomy, Service, Creativity, Achievement, Security, Learning, Recognition, Flexibility, Purpose, Community, Justice, Innovation, Income Potential, Work-Life Balance, User Impact, Safety</w:t>
      </w:r>
    </w:p>
    <w:p>
      <w:pPr>
        <w:pStyle w:val="Heading3"/>
      </w:pPr>
      <w:r>
        <w:t>Motivators</w:t>
      </w:r>
    </w:p>
    <w:p>
      <w:r>
        <w:t>Helping Others, Visible Impact, Solving Complex Problems, Building Things, Competition, Discovery, Continuous Learning, Leading Others, Creating Experiences, Financial Reward, Mastery, Independence, Belonging, Public Service, Improving Systems</w:t>
      </w:r>
    </w:p>
    <w:p>
      <w:pPr>
        <w:pStyle w:val="Heading3"/>
      </w:pPr>
      <w:r>
        <w:t>Strengths</w:t>
      </w:r>
    </w:p>
    <w:p>
      <w:r>
        <w:t>Communication, Critical Thinking, Empathy, Resilience, Attention to Detail, Systems Thinking, Persuasion, Decision-Making, Time Management, Physical Coordination, Quantitative Reasoning, Writing, Visual Thinking, Troubleshooting, Facilitation, Relationship Building, Planning, Pattern Recognition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38A8A"/>
              </w:rPr>
              <w:t xml:space="preserve">Tag rule.  </w:t>
            </w:r>
            <w:r>
              <w:rPr>
                <w:color w:val="1F2933"/>
              </w:rPr>
              <w:t>Use 3-7 tags per applicable category. Do not change capitalization, invent close synonyms, or combine two concepts into one tag. A career may use fewer tags when specificity is stronger than volume.</w:t>
            </w:r>
          </w:p>
        </w:tc>
      </w:tr>
    </w:tbl>
    <w:p>
      <w:pPr>
        <w:spacing w:after="0"/>
      </w:pPr>
    </w:p>
    <w:p>
      <w:pPr>
        <w:pStyle w:val="Heading1"/>
      </w:pPr>
      <w:r>
        <w:t>6. Relationships and Knowledge Graph</w:t>
      </w:r>
    </w:p>
    <w:p>
      <w:r>
        <w:t>Relationships turn the catalog into a navigable career knowledge system. All career references use immutable IDs, not titles or slugs.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Relationship</w:t>
            </w:r>
          </w:p>
        </w:tc>
        <w:tc>
          <w:tcPr>
            <w:tcW w:type="dxa" w:w="4536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1656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Direction</w:t>
            </w:r>
          </w:p>
        </w:tc>
        <w:tc>
          <w:tcPr>
            <w:tcW w:type="dxa" w:w="2088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Minimum Rule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similarCareerIds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Neighboring pathways with overlapping work, interests, or skills.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Symmetric preferred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At least 3 published careers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transitionFromCareerIds</w:t>
            </w:r>
          </w:p>
        </w:tc>
        <w:tc>
          <w:tcPr>
            <w:tcW w:type="dxa" w:w="453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Careers that can plausibly feed into this pathway using transferable skills.</w:t>
            </w:r>
          </w:p>
        </w:tc>
        <w:tc>
          <w:tcPr>
            <w:tcW w:type="dxa" w:w="165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Directional</w:t>
            </w:r>
          </w:p>
        </w:tc>
        <w:tc>
          <w:tcPr>
            <w:tcW w:type="dxa" w:w="208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Empty allowed with note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transitionToCareerIds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Careers this pathway can plausibly lead toward.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Directional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Empty allowed with note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careerProgression</w:t>
            </w:r>
          </w:p>
        </w:tc>
        <w:tc>
          <w:tcPr>
            <w:tcW w:type="dxa" w:w="453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Levels within the same profession.</w:t>
            </w:r>
          </w:p>
        </w:tc>
        <w:tc>
          <w:tcPr>
            <w:tcW w:type="dxa" w:w="165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Ordered internal</w:t>
            </w:r>
          </w:p>
        </w:tc>
        <w:tc>
          <w:tcPr>
            <w:tcW w:type="dxa" w:w="208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At least 3 stages when applicable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specializations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Distinct areas of focus within the same profession.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Internal list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At least 2 when applicable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secondaryIndustries</w:t>
            </w:r>
          </w:p>
        </w:tc>
        <w:tc>
          <w:tcPr>
            <w:tcW w:type="dxa" w:w="453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Industries where the same profession commonly operates.</w:t>
            </w:r>
          </w:p>
        </w:tc>
        <w:tc>
          <w:tcPr>
            <w:tcW w:type="dxa" w:w="165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Career-to-industry</w:t>
            </w:r>
          </w:p>
        </w:tc>
        <w:tc>
          <w:tcPr>
            <w:tcW w:type="dxa" w:w="208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Optional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A career cannot reference itself.</w:t>
      </w:r>
    </w:p>
    <w:p>
      <w:pPr>
        <w:pStyle w:val="ListBullet"/>
        <w:spacing w:after="30"/>
      </w:pPr>
      <w:r>
        <w:t>Every referenced career ID must exist.</w:t>
      </w:r>
    </w:p>
    <w:p>
      <w:pPr>
        <w:pStyle w:val="ListBullet"/>
        <w:spacing w:after="30"/>
      </w:pPr>
      <w:r>
        <w:t>A similar relationship should be reviewed for reciprocity, but reciprocity is not mechanically required.</w:t>
      </w:r>
    </w:p>
    <w:p>
      <w:pPr>
        <w:pStyle w:val="ListBullet"/>
        <w:spacing w:after="30"/>
      </w:pPr>
      <w:r>
        <w:t>Do not use a transition relationship merely because two careers share an industry.</w:t>
      </w:r>
    </w:p>
    <w:p>
      <w:pPr>
        <w:pStyle w:val="ListBullet"/>
        <w:spacing w:after="30"/>
      </w:pPr>
      <w:r>
        <w:t>Preserve a rationale internally when a transition is non-obvious.</w:t>
      </w:r>
    </w:p>
    <w:p>
      <w:pPr>
        <w:pStyle w:val="ListBullet"/>
        <w:spacing w:after="30"/>
      </w:pPr>
      <w:r>
        <w:t>When merging a duplicate, update all relationships and retain the retired slug as an alias.</w:t>
      </w:r>
    </w:p>
    <w:p>
      <w:pPr>
        <w:pStyle w:val="Heading1"/>
      </w:pPr>
      <w:r>
        <w:t>7. Recommendation Contract</w:t>
      </w:r>
    </w:p>
    <w:p>
      <w:r>
        <w:t>The canonical career record provides evidence for matching, but the personalized result is produced at runtime. Results, Dashboard, Career Detail, and future comparison tools must consume the same recommendation-result shape.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Core Dimension</w:t>
            </w:r>
          </w:p>
        </w:tc>
        <w:tc>
          <w:tcPr>
            <w:tcW w:type="dxa" w:w="5616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2736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Typical Weight Guidance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Interests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Subjects and activities the user is drawn toward.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20-30</w:t>
            </w:r>
          </w:p>
        </w:tc>
      </w:tr>
      <w:tr>
        <w:tc>
          <w:tcPr>
            <w:tcW w:type="dxa" w:w="180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 Style</w:t>
            </w:r>
          </w:p>
        </w:tc>
        <w:tc>
          <w:tcPr>
            <w:tcW w:type="dxa" w:w="561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How the user prefers to approach tasks and decisions.</w:t>
            </w:r>
          </w:p>
        </w:tc>
        <w:tc>
          <w:tcPr>
            <w:tcW w:type="dxa" w:w="273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15-25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Values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Outcomes and principles that matter to the user.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10-20</w:t>
            </w:r>
          </w:p>
        </w:tc>
      </w:tr>
      <w:tr>
        <w:tc>
          <w:tcPr>
            <w:tcW w:type="dxa" w:w="180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Motivators</w:t>
            </w:r>
          </w:p>
        </w:tc>
        <w:tc>
          <w:tcPr>
            <w:tcW w:type="dxa" w:w="561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What sustains effort and satisfaction.</w:t>
            </w:r>
          </w:p>
        </w:tc>
        <w:tc>
          <w:tcPr>
            <w:tcW w:type="dxa" w:w="273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10-20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Strengths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Capabilities the user uses confidently or wants to develop.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10-20</w:t>
            </w:r>
          </w:p>
        </w:tc>
      </w:tr>
      <w:tr>
        <w:tc>
          <w:tcPr>
            <w:tcW w:type="dxa" w:w="180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Environment</w:t>
            </w:r>
          </w:p>
        </w:tc>
        <w:tc>
          <w:tcPr>
            <w:tcW w:type="dxa" w:w="561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Preferences and tolerance for setting, pace, structure, interaction, and demand.</w:t>
            </w:r>
          </w:p>
        </w:tc>
        <w:tc>
          <w:tcPr>
            <w:tcW w:type="dxa" w:w="273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10-20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Weights must total 100.</w:t>
      </w:r>
    </w:p>
    <w:p>
      <w:pPr>
        <w:pStyle w:val="ListBullet"/>
        <w:spacing w:after="30"/>
      </w:pPr>
      <w:r>
        <w:t>Weights are career-specific and cannot be copied as a generic default.</w:t>
      </w:r>
    </w:p>
    <w:p>
      <w:pPr>
        <w:pStyle w:val="ListBullet"/>
        <w:spacing w:after="30"/>
      </w:pPr>
      <w:r>
        <w:t>Education, compensation, and geography are constraints or refinements, not personality judgments.</w:t>
      </w:r>
    </w:p>
    <w:p>
      <w:pPr>
        <w:pStyle w:val="ListBullet"/>
        <w:spacing w:after="30"/>
      </w:pPr>
      <w:r>
        <w:t>A high result should include at least one realistic tradeoff.</w:t>
      </w:r>
    </w:p>
    <w:p>
      <w:pPr>
        <w:pStyle w:val="ListBullet"/>
        <w:spacing w:after="30"/>
      </w:pPr>
      <w:r>
        <w:t>Explanations must reference actual matched signals and, where possible, the user evidence that produced them.</w:t>
      </w:r>
    </w:p>
    <w:p>
      <w:pPr>
        <w:pStyle w:val="ListBullet"/>
        <w:spacing w:after="30"/>
      </w:pPr>
      <w:r>
        <w:t>Confidence should reflect profile completeness, career metadata quality, and ambiguity.</w:t>
      </w:r>
    </w:p>
    <w:p>
      <w:pPr>
        <w:pStyle w:val="Heading2"/>
      </w:pPr>
      <w:r>
        <w:t>7.1 Recommendation Result Shape</w:t>
      </w:r>
    </w:p>
    <w:p>
      <w:pPr>
        <w:pStyle w:val="CodeBlock"/>
      </w:pPr>
      <w:r>
        <w:t>type CareerRecommendationResult = {</w:t>
        <w:br/>
        <w:t xml:space="preserve">  careerId: CareerId;</w:t>
        <w:br/>
        <w:t xml:space="preserve">  overallScore: number;              // 0-100, calculated at runtime</w:t>
        <w:br/>
        <w:t xml:space="preserve">  confidence: "Low" | "Moderate" | "High";</w:t>
        <w:br/>
        <w:t xml:space="preserve">  dimensionScores: {</w:t>
        <w:br/>
        <w:t xml:space="preserve">    interests: number;</w:t>
        <w:br/>
        <w:t xml:space="preserve">    workStyle: number;</w:t>
        <w:br/>
        <w:t xml:space="preserve">    values: number;</w:t>
        <w:br/>
        <w:t xml:space="preserve">    motivators: number;</w:t>
        <w:br/>
        <w:t xml:space="preserve">    strengths: number;</w:t>
        <w:br/>
        <w:t xml:space="preserve">    environment: number;</w:t>
        <w:br/>
        <w:t xml:space="preserve">  };</w:t>
        <w:br/>
        <w:t xml:space="preserve">  matchedSignals: EvidenceItem[];</w:t>
        <w:br/>
        <w:t xml:space="preserve">  tradeoffs: EvidenceItem[];</w:t>
        <w:br/>
        <w:t xml:space="preserve">  explanation: string;</w:t>
        <w:br/>
        <w:t xml:space="preserve">  profileVersion: string;</w:t>
        <w:br/>
        <w:t xml:space="preserve">  algorithmVersion: string;</w:t>
        <w:br/>
        <w:t>};</w:t>
      </w:r>
    </w:p>
    <w:p>
      <w:pPr>
        <w:pStyle w:val="Heading2"/>
      </w:pPr>
      <w:r>
        <w:t>7.2 Deprecated Recommendation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Legacy Field</w:t>
            </w:r>
          </w:p>
        </w:tc>
        <w:tc>
          <w:tcPr>
            <w:tcW w:type="dxa" w:w="8064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Disposition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fit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Remove from canonical records; calculate a user-specific label only when needed.</w:t>
            </w:r>
          </w:p>
        </w:tc>
      </w:tr>
      <w:tr>
        <w:tc>
          <w:tcPr>
            <w:tcW w:type="dxa" w:w="230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matchPercent</w:t>
            </w:r>
          </w:p>
        </w:tc>
        <w:tc>
          <w:tcPr>
            <w:tcW w:type="dxa" w:w="806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Remove from canonical records; calculate at runtime.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alignment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 not rename to weights. Legacy values were static presentation scores and are semantically different.</w:t>
            </w:r>
          </w:p>
        </w:tc>
      </w:tr>
      <w:tr>
        <w:tc>
          <w:tcPr>
            <w:tcW w:type="dxa" w:w="230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whyReasons</w:t>
            </w:r>
          </w:p>
        </w:tc>
        <w:tc>
          <w:tcPr>
            <w:tcW w:type="dxa" w:w="806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Migrate career-specific truths to matchingFactors; generate personalized explanations at runtime.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similar.match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Remove unless a governed similarity algorithm calculates it consistently.</w:t>
            </w:r>
          </w:p>
        </w:tc>
      </w:tr>
    </w:tbl>
    <w:p>
      <w:pPr>
        <w:spacing w:after="0"/>
      </w:pPr>
    </w:p>
    <w:p>
      <w:pPr>
        <w:pStyle w:val="Heading1"/>
      </w:pPr>
      <w:r>
        <w:t>8. Search and Filtering Contract</w:t>
      </w:r>
    </w:p>
    <w:p>
      <w:r>
        <w:t>Search should index both direct labels and the structured concepts people use when they do not know the canonical career title.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80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232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Filter Group</w:t>
            </w:r>
          </w:p>
        </w:tc>
        <w:tc>
          <w:tcPr>
            <w:tcW w:type="dxa" w:w="7200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Fields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Launch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Education and lifestyle</w:t>
            </w:r>
          </w:p>
        </w:tc>
        <w:tc>
          <w:tcPr>
            <w:tcW w:type="dxa" w:w="72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minimumEducation, estimatedTimeToEnterMonths, educationCostLevel, remoteLevel, scheduleTypes, travelLevel, physicalDemand, compensation.median</w:t>
            </w:r>
          </w:p>
        </w:tc>
      </w:tr>
      <w:tr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Launch</w:t>
            </w:r>
          </w:p>
        </w:tc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Type of work</w:t>
            </w:r>
          </w:p>
        </w:tc>
        <w:tc>
          <w:tcPr>
            <w:tcW w:type="dxa" w:w="720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industry, careerFamily, careerCluster, workSettings, workStyleTags, interests, outlook.label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Secondary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What matters to you</w:t>
            </w:r>
          </w:p>
        </w:tc>
        <w:tc>
          <w:tcPr>
            <w:tcW w:type="dxa" w:w="72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values, motivators, strengthTags, pace, structureLevel, collaborationLevel, publicInteractionLevel, stressLevel</w:t>
            </w:r>
          </w:p>
        </w:tc>
      </w:tr>
      <w:tr>
        <w:tc>
          <w:tcPr>
            <w:tcW w:type="dxa" w:w="108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Advanced</w:t>
            </w:r>
          </w:p>
        </w:tc>
        <w:tc>
          <w:tcPr>
            <w:tcW w:type="dxa" w:w="22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Credentials and capabilities</w:t>
            </w:r>
          </w:p>
        </w:tc>
        <w:tc>
          <w:tcPr>
            <w:tcW w:type="dxa" w:w="720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licenses, certifications, hardSkills, softSkills, toolsAndTechnology, careerLevel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Search Index Field</w:t>
            </w:r>
          </w:p>
        </w:tc>
        <w:tc>
          <w:tcPr>
            <w:tcW w:type="dxa" w:w="7344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title and alternateTitles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Supports canonical names, abbreviations, and common language.</w:t>
            </w:r>
          </w:p>
        </w:tc>
      </w:tr>
      <w:tr>
        <w:tc>
          <w:tcPr>
            <w:tcW w:type="dxa" w:w="316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summary and elevatorPitch</w:t>
            </w:r>
          </w:p>
        </w:tc>
        <w:tc>
          <w:tcPr>
            <w:tcW w:type="dxa" w:w="734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Supports intent and plain-language concepts.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industry, family, cluster, specializations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Supports browsing and categorical discovery.</w:t>
            </w:r>
          </w:p>
        </w:tc>
      </w:tr>
      <w:tr>
        <w:tc>
          <w:tcPr>
            <w:tcW w:type="dxa" w:w="316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dailyTasks and typicalProjects</w:t>
            </w:r>
          </w:p>
        </w:tc>
        <w:tc>
          <w:tcPr>
            <w:tcW w:type="dxa" w:w="734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Supports searches based on desired activities.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hardSkills, softSkills, transferableSkills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Supports skill-first discovery.</w:t>
            </w:r>
          </w:p>
        </w:tc>
      </w:tr>
      <w:tr>
        <w:tc>
          <w:tcPr>
            <w:tcW w:type="dxa" w:w="3168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toolsAndTechnology, credentials</w:t>
            </w:r>
          </w:p>
        </w:tc>
        <w:tc>
          <w:tcPr>
            <w:tcW w:type="dxa" w:w="7344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Supports known-tool and qualification searches.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fit tags and Profile DNA labels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Supports semantic expansion and recommendation-aware exploration.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Use OR within a filter category and AND across categories.</w:t>
      </w:r>
    </w:p>
    <w:p>
      <w:pPr>
        <w:pStyle w:val="ListBullet"/>
        <w:spacing w:after="30"/>
      </w:pPr>
      <w:r>
        <w:t>Keep selected filters visible and removable.</w:t>
      </w:r>
    </w:p>
    <w:p>
      <w:pPr>
        <w:pStyle w:val="ListBullet"/>
        <w:spacing w:after="30"/>
      </w:pPr>
      <w:r>
        <w:t>Separate factual constraints from exploratory preferences.</w:t>
      </w:r>
    </w:p>
    <w:p>
      <w:pPr>
        <w:pStyle w:val="ListBullet"/>
        <w:spacing w:after="30"/>
      </w:pPr>
      <w:r>
        <w:t>Do not display every fit filter at once; use progressive disclosure.</w:t>
      </w:r>
    </w:p>
    <w:p>
      <w:pPr>
        <w:pStyle w:val="ListBullet"/>
        <w:spacing w:after="30"/>
      </w:pPr>
      <w:r>
        <w:t>At approximately 75 careers, client-side filtering remains acceptable.</w:t>
      </w:r>
    </w:p>
    <w:p>
      <w:pPr>
        <w:pStyle w:val="Heading1"/>
      </w:pPr>
      <w:r>
        <w:t>9. Presentation Metadata</w:t>
      </w:r>
    </w:p>
    <w:p>
      <w:r>
        <w:t>Presentation metadata is maintained separately so visual redesigns do not alter factual records. It may be joined by career ID in the repository or view-model layer.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160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800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4032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2592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careerId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careerId</w:t>
            </w:r>
          </w:p>
        </w:tc>
        <w:tc>
          <w:tcPr>
            <w:tcW w:type="dxa" w:w="40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career_product_designer</w:t>
            </w:r>
          </w:p>
        </w:tc>
      </w:tr>
      <w:tr>
        <w:tc>
          <w:tcPr>
            <w:tcW w:type="dxa" w:w="216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heroImage</w:t>
            </w:r>
          </w:p>
        </w:tc>
        <w:tc>
          <w:tcPr>
            <w:tcW w:type="dxa" w:w="180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AssetRef|null</w:t>
            </w:r>
          </w:p>
        </w:tc>
        <w:tc>
          <w:tcPr>
            <w:tcW w:type="dxa" w:w="40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Optional</w:t>
            </w:r>
          </w:p>
        </w:tc>
        <w:tc>
          <w:tcPr>
            <w:tcW w:type="dxa" w:w="259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career-assets/product-designer.webp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imageAlt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string|null</w:t>
            </w:r>
          </w:p>
        </w:tc>
        <w:tc>
          <w:tcPr>
            <w:tcW w:type="dxa" w:w="40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 when image exists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Designer reviewing a prototype</w:t>
            </w:r>
          </w:p>
        </w:tc>
      </w:tr>
      <w:tr>
        <w:tc>
          <w:tcPr>
            <w:tcW w:type="dxa" w:w="216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accentToken</w:t>
            </w:r>
          </w:p>
        </w:tc>
        <w:tc>
          <w:tcPr>
            <w:tcW w:type="dxa" w:w="180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DesignToken|null</w:t>
            </w:r>
          </w:p>
        </w:tc>
        <w:tc>
          <w:tcPr>
            <w:tcW w:type="dxa" w:w="40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Optional</w:t>
            </w:r>
          </w:p>
        </w:tc>
        <w:tc>
          <w:tcPr>
            <w:tcW w:type="dxa" w:w="259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accent-design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iconKey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string|null</w:t>
            </w:r>
          </w:p>
        </w:tc>
        <w:tc>
          <w:tcPr>
            <w:tcW w:type="dxa" w:w="40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Optional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pen-tool</w:t>
            </w:r>
          </w:p>
        </w:tc>
      </w:tr>
      <w:tr>
        <w:tc>
          <w:tcPr>
            <w:tcW w:type="dxa" w:w="216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featured</w:t>
            </w:r>
          </w:p>
        </w:tc>
        <w:tc>
          <w:tcPr>
            <w:tcW w:type="dxa" w:w="180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boolean</w:t>
            </w:r>
          </w:p>
        </w:tc>
        <w:tc>
          <w:tcPr>
            <w:tcW w:type="dxa" w:w="403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Optional; default false</w:t>
            </w:r>
          </w:p>
        </w:tc>
        <w:tc>
          <w:tcPr>
            <w:tcW w:type="dxa" w:w="259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layoutVariant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enum|null</w:t>
            </w:r>
          </w:p>
        </w:tc>
        <w:tc>
          <w:tcPr>
            <w:tcW w:type="dxa" w:w="40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Optional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standard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38A8A"/>
              </w:rPr>
              <w:t xml:space="preserve">Accessibility rule.  </w:t>
            </w:r>
            <w:r>
              <w:rPr>
                <w:color w:val="1F2933"/>
              </w:rPr>
              <w:t>Decorative images use empty alt text. Informational images require concise, meaningful alt text. Images must never be the only way a user receives career information.</w:t>
            </w:r>
          </w:p>
        </w:tc>
      </w:tr>
    </w:tbl>
    <w:p>
      <w:pPr>
        <w:spacing w:after="0"/>
      </w:pPr>
    </w:p>
    <w:p>
      <w:pPr>
        <w:pStyle w:val="Heading1"/>
      </w:pPr>
      <w:r>
        <w:t>10. Master Career Template</w:t>
      </w:r>
    </w:p>
    <w:p>
      <w:r>
        <w:t>The template below is the canonical authoring shape. Types may be implemented in TypeScript, validated JSON, or a later database model without changing field meaning.</w:t>
      </w:r>
    </w:p>
    <w:p>
      <w:pPr>
        <w:pStyle w:val="CodeBlock"/>
      </w:pPr>
      <w:r>
        <w:t>{</w:t>
        <w:br/>
        <w:t xml:space="preserve">  "id": "career_[canonical_name]",</w:t>
        <w:br/>
        <w:t xml:space="preserve">  "title": "",</w:t>
        <w:br/>
        <w:t xml:space="preserve">  "slug": "",</w:t>
        <w:br/>
        <w:t xml:space="preserve">  "slugAliases": [],</w:t>
        <w:br/>
        <w:t xml:space="preserve">  "alternateTitles": [],</w:t>
        <w:br/>
        <w:t xml:space="preserve">  "industry": "",</w:t>
        <w:br/>
        <w:t xml:space="preserve">  "secondaryIndustries": [],</w:t>
        <w:br/>
        <w:t xml:space="preserve">  "careerFamily": "",</w:t>
        <w:br/>
        <w:t xml:space="preserve">  "careerCluster": "",</w:t>
        <w:br/>
        <w:t xml:space="preserve">  "careerLevel": "",</w:t>
        <w:br/>
        <w:t xml:space="preserve">  "status": "Draft",</w:t>
        <w:br/>
        <w:br/>
        <w:t xml:space="preserve">  "summary": "",</w:t>
        <w:br/>
        <w:t xml:space="preserve">  "elevatorPitch": "",</w:t>
        <w:br/>
        <w:t xml:space="preserve">  "primaryPurpose": "",</w:t>
        <w:br/>
        <w:t xml:space="preserve">  "dayInTheLife": "",</w:t>
        <w:br/>
        <w:t xml:space="preserve">  "timeline": [],</w:t>
        <w:br/>
        <w:t xml:space="preserve">  "bestParts": [],</w:t>
        <w:br/>
        <w:t xml:space="preserve">  "biggestChallenges": [],</w:t>
        <w:br/>
        <w:t xml:space="preserve">  "idealFor": [],</w:t>
        <w:br/>
        <w:t xml:space="preserve">  "mayNotFitIf": [],</w:t>
        <w:br/>
        <w:br/>
        <w:t xml:space="preserve">  "compensation": {</w:t>
        <w:br/>
        <w:t xml:space="preserve">    "currency": "USD", "period": "Annual",</w:t>
        <w:br/>
        <w:t xml:space="preserve">    "rangeLow": 0, "median": 0, "rangeHigh": 0, "note": ""</w:t>
        <w:br/>
        <w:t xml:space="preserve">  },</w:t>
        <w:br/>
        <w:t xml:space="preserve">  "outlook": {</w:t>
        <w:br/>
        <w:t xml:space="preserve">    "label": "", "summary": "", "sourceYear": 0,</w:t>
        <w:br/>
        <w:t xml:space="preserve">    "projectedGrowthPercent": null</w:t>
        <w:br/>
        <w:t xml:space="preserve">  },</w:t>
        <w:br/>
        <w:t xml:space="preserve">  "dataSources": [],</w:t>
        <w:br/>
        <w:br/>
        <w:t xml:space="preserve">  "education": {</w:t>
        <w:br/>
        <w:t xml:space="preserve">    "minimumEducation": "", "preferredEducation": [],</w:t>
        <w:br/>
        <w:t xml:space="preserve">    "licenses": [], "certifications": [], "trainingPath": [],</w:t>
        <w:br/>
        <w:t xml:space="preserve">    "estimatedTimeToEnterMonths": {"minimum": 0, "maximum": 0, "unit": "months"},</w:t>
        <w:br/>
        <w:t xml:space="preserve">    "educationCostLevel": "", "entryPathNotes": ""</w:t>
        <w:br/>
        <w:t xml:space="preserve">  },</w:t>
        <w:br/>
        <w:br/>
        <w:t xml:space="preserve">  "workEnvironment": {</w:t>
        <w:br/>
        <w:t xml:space="preserve">    "workSettings": [], "remoteLevel": "", "scheduleTypes": [],</w:t>
        <w:br/>
        <w:t xml:space="preserve">    "travelLevel": "", "physicalDemand": "", "stressLevel": "",</w:t>
        <w:br/>
        <w:t xml:space="preserve">    "pace": "", "structureLevel": "", "collaborationLevel": "",</w:t>
        <w:br/>
        <w:t xml:space="preserve">    "publicInteractionLevel": ""</w:t>
        <w:br/>
        <w:t xml:space="preserve">  },</w:t>
        <w:br/>
        <w:br/>
        <w:t xml:space="preserve">  "dailyTasks": [], "typicalProjects": [], "toolsAndTechnology": [],</w:t>
        <w:br/>
        <w:t xml:space="preserve">  "hardSkills": [], "softSkills": [], "transferableSkills": [],</w:t>
        <w:br/>
        <w:br/>
        <w:t xml:space="preserve">  "fit": {</w:t>
        <w:br/>
        <w:t xml:space="preserve">    "personalityTraits": [], "interests": [], "values": [],</w:t>
        <w:br/>
        <w:t xml:space="preserve">    "motivators": [], "workStyleTags": [], "environmentTags": [],</w:t>
        <w:br/>
        <w:t xml:space="preserve">    "strengthTags": []</w:t>
        <w:br/>
        <w:t xml:space="preserve">  },</w:t>
        <w:br/>
        <w:t xml:space="preserve">  "profileDNA": {</w:t>
        <w:br/>
        <w:t xml:space="preserve">    "analyticalThinking": 0, "creativeThinking": 0, "systemsThinking": 0,</w:t>
        <w:br/>
        <w:t xml:space="preserve">    "researchOrientation": 0, "handsOnActivity": 0, "technologyIntensity": 0,</w:t>
        <w:br/>
        <w:t xml:space="preserve">    "structurePreference": 0, "paceIntensity": 0, "peopleInteraction": 0,</w:t>
        <w:br/>
        <w:t xml:space="preserve">    "communicationIntensity": 0, "collaborationIntensity": 0,</w:t>
        <w:br/>
        <w:t xml:space="preserve">    "leadershipResponsibility": 0, "helpingOrientation": 0,</w:t>
        <w:br/>
        <w:t xml:space="preserve">    "businessOrientation": 0, "makingOrientation": 0,</w:t>
        <w:br/>
        <w:t xml:space="preserve">    "riskConsequence": 0, "physicalDemand": 0, "ambiguityTolerance": 0,</w:t>
        <w:br/>
        <w:t xml:space="preserve">    "autonomyLevel": 0, "emotionalLabor": 0</w:t>
        <w:br/>
        <w:t xml:space="preserve">  },</w:t>
        <w:br/>
        <w:t xml:space="preserve">  "recommendation": {</w:t>
        <w:br/>
        <w:t xml:space="preserve">    "dimensionWeights": {</w:t>
        <w:br/>
        <w:t xml:space="preserve">      "interests": 0, "workStyle": 0, "values": 0,</w:t>
        <w:br/>
        <w:t xml:space="preserve">      "motivators": 0, "strengths": 0, "environment": 0</w:t>
        <w:br/>
        <w:t xml:space="preserve">    },</w:t>
        <w:br/>
        <w:t xml:space="preserve">    "matchingFactors": [], "mismatchFactors": [],</w:t>
        <w:br/>
        <w:t xml:space="preserve">    "evidenceConfidence": ""</w:t>
        <w:br/>
        <w:t xml:space="preserve">  },</w:t>
        <w:br/>
        <w:br/>
        <w:t xml:space="preserve">  "exploration": {</w:t>
        <w:br/>
        <w:t xml:space="preserve">    "careerProgression": [], "specializations": [],</w:t>
        <w:br/>
        <w:t xml:space="preserve">    "similarCareerIds": [], "transitionFromCareerIds": [],</w:t>
        <w:br/>
        <w:t xml:space="preserve">    "transitionToCareerIds": [], "relatedIndustryIds": [],</w:t>
        <w:br/>
        <w:t xml:space="preserve">    "nextStepActions": [], "professionalOrganizations": [],</w:t>
        <w:br/>
        <w:t xml:space="preserve">    "learningResources": []</w:t>
        <w:br/>
        <w:t xml:space="preserve">  },</w:t>
        <w:br/>
        <w:br/>
        <w:t xml:space="preserve">  "governance": {</w:t>
        <w:br/>
        <w:t xml:space="preserve">    "contentVersion": "2.0.0", "createdAt": "", "updatedAt": "",</w:t>
        <w:br/>
        <w:t xml:space="preserve">    "reviewStatus": "AI-Drafted", "reviewedBy": [],</w:t>
        <w:br/>
        <w:t xml:space="preserve">    "lastVerifiedDate": "", "nextReviewDate": "",</w:t>
        <w:br/>
        <w:t xml:space="preserve">    "notes": [], "legacySource": null</w:t>
        <w:br/>
        <w:t xml:space="preserve">  }</w:t>
        <w:br/>
        <w:t>}</w:t>
      </w:r>
    </w:p>
    <w:p>
      <w:pPr>
        <w:pStyle w:val="Heading1"/>
      </w:pPr>
      <w:r>
        <w:t>11. Condensed Completed Example</w:t>
      </w:r>
    </w:p>
    <w:p>
      <w:r>
        <w:t>This example demonstrates specificity and separation of concerns. It is illustrative, not a substitute for current factual research before publication.</w:t>
      </w:r>
    </w:p>
    <w:p>
      <w:pPr>
        <w:pStyle w:val="CodeBlock"/>
      </w:pPr>
      <w:r>
        <w:t>{</w:t>
        <w:br/>
        <w:t xml:space="preserve">  "id": "career_product_designer",</w:t>
        <w:br/>
        <w:t xml:space="preserve">  "title": "Product Designer",</w:t>
        <w:br/>
        <w:t xml:space="preserve">  "slug": "product-designer",</w:t>
        <w:br/>
        <w:t xml:space="preserve">  "slugAliases": [],</w:t>
        <w:br/>
        <w:t xml:space="preserve">  "alternateTitles": ["UX Designer", "Digital Product Designer"],</w:t>
        <w:br/>
        <w:t xml:space="preserve">  "industry": "Design &amp; Creative",</w:t>
        <w:br/>
        <w:t xml:space="preserve">  "secondaryIndustries": ["Technology", "Healthcare"],</w:t>
        <w:br/>
        <w:t xml:space="preserve">  "careerFamily": "Product &amp; Experience Design",</w:t>
        <w:br/>
        <w:t xml:space="preserve">  "careerCluster": "Design, Research &amp; Creative Technology",</w:t>
        <w:br/>
        <w:t xml:space="preserve">  "careerLevel": "Entry-to-Mid",</w:t>
        <w:br/>
        <w:t xml:space="preserve">  "status": "Draft",</w:t>
        <w:br/>
        <w:t xml:space="preserve">  "summary": "Product designers shape how digital products work and feel. They combine research, interaction design, visual communication, prototyping, and collaboration to solve user and business problems across a product's lifecycle.",</w:t>
        <w:br/>
        <w:t xml:space="preserve">  "primaryPurpose": "Turn user needs and organizational goals into useful, understandable product experiences.",</w:t>
        <w:br/>
        <w:t xml:space="preserve">  "bestParts": ["Solving visible user problems", "Combining creativity and systems thinking", "Collaborating across disciplines"],</w:t>
        <w:br/>
        <w:t xml:space="preserve">  "biggestChallenges": ["Working through ambiguity", "Balancing conflicting needs", "Receiving frequent critique"],</w:t>
        <w:br/>
        <w:t xml:space="preserve">  "idealFor": ["People who enjoy understanding behavior and improving systems", "People comfortable iterating after feedback"],</w:t>
        <w:br/>
        <w:t xml:space="preserve">  "mayNotFitIf": ["You strongly prefer one correct answer", "You dislike explaining design decisions to stakeholders"],</w:t>
        <w:br/>
        <w:t xml:space="preserve">  "fit": {</w:t>
        <w:br/>
        <w:t xml:space="preserve">    "personalityTraits": ["Curious", "Empathic", "Adaptable"],</w:t>
        <w:br/>
        <w:t xml:space="preserve">    "interests": ["Design", "Psychology", "Technology", "Human Behavior"],</w:t>
        <w:br/>
        <w:t xml:space="preserve">    "values": ["Creativity", "Learning", "User Impact", "Innovation"],</w:t>
        <w:br/>
        <w:t xml:space="preserve">    "motivators": ["Solving Complex Problems", "Visible Impact", "Improving Systems"],</w:t>
        <w:br/>
        <w:t xml:space="preserve">    "workStyleTags": ["Creative", "Analytical", "Collaborative", "Iterative"],</w:t>
        <w:br/>
        <w:t xml:space="preserve">    "environmentTags": ["Hybrid", "Office", "Remote"],</w:t>
        <w:br/>
        <w:t xml:space="preserve">    "strengthTags": ["Systems Thinking", "Visual Thinking", "Communication", "Pattern Recognition"]</w:t>
        <w:br/>
        <w:t xml:space="preserve">  },</w:t>
        <w:br/>
        <w:t xml:space="preserve">  "profileDNA": {</w:t>
        <w:br/>
        <w:t xml:space="preserve">    "analyticalThinking": 80, "creativeThinking": 90, "systemsThinking": 85,</w:t>
        <w:br/>
        <w:t xml:space="preserve">    "researchOrientation": 70, "handsOnActivity": 20, "technologyIntensity": 80,</w:t>
        <w:br/>
        <w:t xml:space="preserve">    "structurePreference": 45, "paceIntensity": 65, "peopleInteraction": 70,</w:t>
        <w:br/>
        <w:t xml:space="preserve">    "communicationIntensity": 80, "collaborationIntensity": 90,</w:t>
        <w:br/>
        <w:t xml:space="preserve">    "leadershipResponsibility": 45, "helpingOrientation": 60,</w:t>
        <w:br/>
        <w:t xml:space="preserve">    "businessOrientation": 65, "makingOrientation": 80,</w:t>
        <w:br/>
        <w:t xml:space="preserve">    "riskConsequence": 35, "physicalDemand": 10, "ambiguityTolerance": 90,</w:t>
        <w:br/>
        <w:t xml:space="preserve">    "autonomyLevel": 70, "emotionalLabor": 35</w:t>
        <w:br/>
        <w:t xml:space="preserve">  },</w:t>
        <w:br/>
        <w:t xml:space="preserve">  "recommendation": {</w:t>
        <w:br/>
        <w:t xml:space="preserve">    "dimensionWeights": {</w:t>
        <w:br/>
        <w:t xml:space="preserve">      "interests": 25, "workStyle": 20, "values": 15,</w:t>
        <w:br/>
        <w:t xml:space="preserve">      "motivators": 15, "strengths": 15, "environment": 10</w:t>
        <w:br/>
        <w:t xml:space="preserve">    },</w:t>
        <w:br/>
        <w:t xml:space="preserve">    "matchingFactors": ["Enjoys combining creative and analytical thinking", "Comfortable learning through research and iteration", "Values visible improvement to user experiences"],</w:t>
        <w:br/>
        <w:t xml:space="preserve">    "mismatchFactors": ["The work often involves ambiguous problems and repeated critique", "Business and technical constraints can limit the preferred solution"],</w:t>
        <w:br/>
        <w:t xml:space="preserve">    "evidenceConfidence": "Moderate"</w:t>
        <w:br/>
        <w:t xml:space="preserve">  }</w:t>
        <w:br/>
        <w:t>}</w:t>
      </w:r>
    </w:p>
    <w:p>
      <w:pPr>
        <w:pStyle w:val="Heading1"/>
      </w:pPr>
      <w:r>
        <w:t>12. Content and Research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8496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Standard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Tone</w:t>
            </w:r>
          </w:p>
        </w:tc>
        <w:tc>
          <w:tcPr>
            <w:tcW w:type="dxa" w:w="84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Clear, warm, respectful, realistic, and nonjudgmental. Encourage exploration without promising outcomes.</w:t>
            </w:r>
          </w:p>
        </w:tc>
      </w:tr>
      <w:tr>
        <w:tc>
          <w:tcPr>
            <w:tcW w:type="dxa" w:w="201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Reading level</w:t>
            </w:r>
          </w:p>
        </w:tc>
        <w:tc>
          <w:tcPr>
            <w:tcW w:type="dxa" w:w="849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Aim for approximately grades 8-10. Explain specialized terms.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Voice</w:t>
            </w:r>
          </w:p>
        </w:tc>
        <w:tc>
          <w:tcPr>
            <w:tcW w:type="dxa" w:w="84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 direct second person sparingly in fit sections; use neutral factual voice elsewhere.</w:t>
            </w:r>
          </w:p>
        </w:tc>
      </w:tr>
      <w:tr>
        <w:tc>
          <w:tcPr>
            <w:tcW w:type="dxa" w:w="201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Length</w:t>
            </w:r>
          </w:p>
        </w:tc>
        <w:tc>
          <w:tcPr>
            <w:tcW w:type="dxa" w:w="849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Follow field guidance. Avoid padding short facts into repetitive paragraphs.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Specificity</w:t>
            </w:r>
          </w:p>
        </w:tc>
        <w:tc>
          <w:tcPr>
            <w:tcW w:type="dxa" w:w="84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Describe actual tasks, projects, tradeoffs, settings, and pathways.</w:t>
            </w:r>
          </w:p>
        </w:tc>
      </w:tr>
      <w:tr>
        <w:tc>
          <w:tcPr>
            <w:tcW w:type="dxa" w:w="201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Salary</w:t>
            </w:r>
          </w:p>
        </w:tc>
        <w:tc>
          <w:tcPr>
            <w:tcW w:type="dxa" w:w="849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 numeric structured values and explain geography, experience, industry, and source limitations.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Outlook</w:t>
            </w:r>
          </w:p>
        </w:tc>
        <w:tc>
          <w:tcPr>
            <w:tcW w:type="dxa" w:w="84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 dated authoritative evidence. Do not convert an adjacent occupation statistic into an exact claim without a note.</w:t>
            </w:r>
          </w:p>
        </w:tc>
      </w:tr>
      <w:tr>
        <w:tc>
          <w:tcPr>
            <w:tcW w:type="dxa" w:w="201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Licensing</w:t>
            </w:r>
          </w:p>
        </w:tc>
        <w:tc>
          <w:tcPr>
            <w:tcW w:type="dxa" w:w="849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Distinguish legal requirements from optional certifications.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Inclusivity</w:t>
            </w:r>
          </w:p>
        </w:tc>
        <w:tc>
          <w:tcPr>
            <w:tcW w:type="dxa" w:w="84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 not tie career fit to gender, age, disability, race, class, or personality stereotypes.</w:t>
            </w:r>
          </w:p>
        </w:tc>
      </w:tr>
      <w:tr>
        <w:tc>
          <w:tcPr>
            <w:tcW w:type="dxa" w:w="201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Accessibility</w:t>
            </w:r>
          </w:p>
        </w:tc>
        <w:tc>
          <w:tcPr>
            <w:tcW w:type="dxa" w:w="849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 clear headings, lists, descriptive links, and meaningful image alternatives.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 assistance</w:t>
            </w:r>
          </w:p>
        </w:tc>
        <w:tc>
          <w:tcPr>
            <w:tcW w:type="dxa" w:w="84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 may draft and normalize content, but factual fields require source review and publication requires human review.</w:t>
            </w:r>
          </w:p>
        </w:tc>
      </w:tr>
      <w:tr>
        <w:tc>
          <w:tcPr>
            <w:tcW w:type="dxa" w:w="201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Quotes/testimonials</w:t>
            </w:r>
          </w:p>
        </w:tc>
        <w:tc>
          <w:tcPr>
            <w:tcW w:type="dxa" w:w="849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Store only with provenance, permission, and review; otherwise omit or use clearly labeled composites outside the canonical record.</w:t>
            </w:r>
          </w:p>
        </w:tc>
      </w:tr>
    </w:tbl>
    <w:p>
      <w:pPr>
        <w:spacing w:after="0"/>
      </w:pPr>
    </w:p>
    <w:p>
      <w:pPr>
        <w:pStyle w:val="Heading2"/>
      </w:pPr>
      <w:r>
        <w:t>12.1 Source Hierarchy</w:t>
      </w:r>
    </w:p>
    <w:p>
      <w:pPr>
        <w:pStyle w:val="ListNumber"/>
        <w:spacing w:after="40"/>
      </w:pPr>
      <w:r>
        <w:t>Primary government or regulatory sources for outlook, wages, licensing, and occupation definitions.</w:t>
      </w:r>
    </w:p>
    <w:p>
      <w:pPr>
        <w:pStyle w:val="ListNumber"/>
        <w:spacing w:after="40"/>
      </w:pPr>
      <w:r>
        <w:t>Professional associations and credentialing bodies for role standards and pathways.</w:t>
      </w:r>
    </w:p>
    <w:p>
      <w:pPr>
        <w:pStyle w:val="ListNumber"/>
        <w:spacing w:after="40"/>
      </w:pPr>
      <w:r>
        <w:t>Accredited educational institutions for program requirements, used cautiously because offerings vary.</w:t>
      </w:r>
    </w:p>
    <w:p>
      <w:pPr>
        <w:pStyle w:val="ListNumber"/>
        <w:spacing w:after="40"/>
      </w:pPr>
      <w:r>
        <w:t>High-quality employer or industry sources for tools and work context, cross-checked against broader evidence.</w:t>
      </w:r>
    </w:p>
    <w:p>
      <w:pPr>
        <w:pStyle w:val="ListNumber"/>
        <w:spacing w:after="40"/>
      </w:pPr>
      <w:r>
        <w:t>Editorial interpretation only after factual foundations are sourced.</w:t>
      </w:r>
    </w:p>
    <w:p>
      <w:pPr>
        <w:pStyle w:val="Heading1"/>
      </w:pPr>
      <w:r>
        <w:t>13. Validation and Quality Gates</w:t>
      </w:r>
    </w:p>
    <w:p>
      <w:r>
        <w:t>Validation should support Draft and Published modes. Draft validation checks shape and controlled values. Published validation enforces completeness, evidence, relationships, and governance.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8496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Published Requirement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Schema</w:t>
            </w:r>
          </w:p>
        </w:tc>
        <w:tc>
          <w:tcPr>
            <w:tcW w:type="dxa" w:w="84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All required fields exist and use correct types.</w:t>
            </w:r>
          </w:p>
        </w:tc>
      </w:tr>
      <w:tr>
        <w:tc>
          <w:tcPr>
            <w:tcW w:type="dxa" w:w="201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Vocabulary</w:t>
            </w:r>
          </w:p>
        </w:tc>
        <w:tc>
          <w:tcPr>
            <w:tcW w:type="dxa" w:w="849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All enums, industries, and tags are approved.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Identity</w:t>
            </w:r>
          </w:p>
        </w:tc>
        <w:tc>
          <w:tcPr>
            <w:tcW w:type="dxa" w:w="84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ID, slug, and title are unique; slug aliases do not collide.</w:t>
            </w:r>
          </w:p>
        </w:tc>
      </w:tr>
      <w:tr>
        <w:tc>
          <w:tcPr>
            <w:tcW w:type="dxa" w:w="201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Weights</w:t>
            </w:r>
          </w:p>
        </w:tc>
        <w:tc>
          <w:tcPr>
            <w:tcW w:type="dxa" w:w="849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Recommendation dimension weights total exactly 100.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Profile DNA</w:t>
            </w:r>
          </w:p>
        </w:tc>
        <w:tc>
          <w:tcPr>
            <w:tcW w:type="dxa" w:w="84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Every dimension is an integer from 0-100; comparative review completed.</w:t>
            </w:r>
          </w:p>
        </w:tc>
      </w:tr>
      <w:tr>
        <w:tc>
          <w:tcPr>
            <w:tcW w:type="dxa" w:w="201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Sources</w:t>
            </w:r>
          </w:p>
        </w:tc>
        <w:tc>
          <w:tcPr>
            <w:tcW w:type="dxa" w:w="849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Compensation, outlook, licensing, and education claims have supporting sources.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Relationships</w:t>
            </w:r>
          </w:p>
        </w:tc>
        <w:tc>
          <w:tcPr>
            <w:tcW w:type="dxa" w:w="84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Referenced IDs exist; no self-reference; duplicate pathway review completed.</w:t>
            </w:r>
          </w:p>
        </w:tc>
      </w:tr>
      <w:tr>
        <w:tc>
          <w:tcPr>
            <w:tcW w:type="dxa" w:w="201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Content</w:t>
            </w:r>
          </w:p>
        </w:tc>
        <w:tc>
          <w:tcPr>
            <w:tcW w:type="dxa" w:w="849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 generic placeholder blocks, repeated default explanations, or unsupported exact claims.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Governance</w:t>
            </w:r>
          </w:p>
        </w:tc>
        <w:tc>
          <w:tcPr>
            <w:tcW w:type="dxa" w:w="84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Human review recorded; verification and next-review dates present.</w:t>
            </w:r>
          </w:p>
        </w:tc>
      </w:tr>
      <w:tr>
        <w:tc>
          <w:tcPr>
            <w:tcW w:type="dxa" w:w="201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Accessibility</w:t>
            </w:r>
          </w:p>
        </w:tc>
        <w:tc>
          <w:tcPr>
            <w:tcW w:type="dxa" w:w="849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Plain language, structured headings, link labels, and image alt requirements met.</w:t>
            </w:r>
          </w:p>
        </w:tc>
      </w:tr>
    </w:tbl>
    <w:p>
      <w:pPr>
        <w:spacing w:after="0"/>
      </w:pPr>
    </w:p>
    <w:p>
      <w:pPr>
        <w:pStyle w:val="Heading2"/>
      </w:pPr>
      <w:r>
        <w:t>13.1 Career Quality Checklist</w:t>
      </w:r>
    </w:p>
    <w:p>
      <w:pPr>
        <w:pStyle w:val="ListBullet"/>
        <w:spacing w:after="30"/>
      </w:pPr>
      <w:r>
        <w:t>☐ All required fields are present and correctly typed.</w:t>
      </w:r>
    </w:p>
    <w:p>
      <w:pPr>
        <w:pStyle w:val="ListBullet"/>
        <w:spacing w:after="30"/>
      </w:pPr>
      <w:r>
        <w:t>☐ The career is a unique pathway, not a seniority duplicate.</w:t>
      </w:r>
    </w:p>
    <w:p>
      <w:pPr>
        <w:pStyle w:val="ListBullet"/>
        <w:spacing w:after="30"/>
      </w:pPr>
      <w:r>
        <w:t>☐ Title, alternate titles, family, cluster, and industry are normalized.</w:t>
      </w:r>
    </w:p>
    <w:p>
      <w:pPr>
        <w:pStyle w:val="ListBullet"/>
        <w:spacing w:after="30"/>
      </w:pPr>
      <w:r>
        <w:t>☐ Salary and outlook include source year, sources, and context.</w:t>
      </w:r>
    </w:p>
    <w:p>
      <w:pPr>
        <w:pStyle w:val="ListBullet"/>
        <w:spacing w:after="30"/>
      </w:pPr>
      <w:r>
        <w:t>☐ Licenses and certifications are correctly separated.</w:t>
      </w:r>
    </w:p>
    <w:p>
      <w:pPr>
        <w:pStyle w:val="ListBullet"/>
        <w:spacing w:after="30"/>
      </w:pPr>
      <w:r>
        <w:t>☐ Daily tasks and projects describe actual work.</w:t>
      </w:r>
    </w:p>
    <w:p>
      <w:pPr>
        <w:pStyle w:val="ListBullet"/>
        <w:spacing w:after="30"/>
      </w:pPr>
      <w:r>
        <w:t>☐ Profile DNA values are differentiated from neighboring careers.</w:t>
      </w:r>
    </w:p>
    <w:p>
      <w:pPr>
        <w:pStyle w:val="ListBullet"/>
        <w:spacing w:after="30"/>
      </w:pPr>
      <w:r>
        <w:t>☐ Dimension weights total 100 and are career-specific.</w:t>
      </w:r>
    </w:p>
    <w:p>
      <w:pPr>
        <w:pStyle w:val="ListBullet"/>
        <w:spacing w:after="30"/>
      </w:pPr>
      <w:r>
        <w:t>☐ Matching and mismatch factors are specific and realistic.</w:t>
      </w:r>
    </w:p>
    <w:p>
      <w:pPr>
        <w:pStyle w:val="ListBullet"/>
        <w:spacing w:after="30"/>
      </w:pPr>
      <w:r>
        <w:t>☐ At least three similar careers are linked by immutable ID.</w:t>
      </w:r>
    </w:p>
    <w:p>
      <w:pPr>
        <w:pStyle w:val="ListBullet"/>
        <w:spacing w:after="30"/>
      </w:pPr>
      <w:r>
        <w:t>☐ Next-step actions are practical and career-specific.</w:t>
      </w:r>
    </w:p>
    <w:p>
      <w:pPr>
        <w:pStyle w:val="ListBullet"/>
        <w:spacing w:after="30"/>
      </w:pPr>
      <w:r>
        <w:t>☐ No user-specific score or fit statement is stored in the career record.</w:t>
      </w:r>
    </w:p>
    <w:p>
      <w:pPr>
        <w:pStyle w:val="ListBullet"/>
        <w:spacing w:after="30"/>
      </w:pPr>
      <w:r>
        <w:t>☐ Presentation styling is stored separately.</w:t>
      </w:r>
    </w:p>
    <w:p>
      <w:pPr>
        <w:pStyle w:val="ListBullet"/>
        <w:spacing w:after="30"/>
      </w:pPr>
      <w:r>
        <w:t>☐ Human review and verification dates are recorded.</w:t>
      </w:r>
    </w:p>
    <w:p>
      <w:pPr>
        <w:pStyle w:val="Heading1"/>
      </w:pPr>
      <w:r>
        <w:t>14. Migration Rules and Implementation Sequence</w:t>
      </w:r>
    </w:p>
    <w:p>
      <w:r>
        <w:t>The existing application should move to v2 through a phased compatibility strategy. The schema does not require an immediate database migration.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Legacy Concept</w:t>
            </w:r>
          </w:p>
        </w:tc>
        <w:tc>
          <w:tcPr>
            <w:tcW w:type="dxa" w:w="7920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v2 Destination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careerFamily</w:t>
            </w:r>
          </w:p>
        </w:tc>
      </w:tr>
      <w:tr>
        <w:tc>
          <w:tcPr>
            <w:tcW w:type="dxa" w:w="259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workEnv</w:t>
            </w:r>
          </w:p>
        </w:tc>
        <w:tc>
          <w:tcPr>
            <w:tcW w:type="dxa" w:w="792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workEnvironment.workSettings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remoteMode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workEnvironment.remoteLevel</w:t>
            </w:r>
          </w:p>
        </w:tc>
      </w:tr>
      <w:tr>
        <w:tc>
          <w:tcPr>
            <w:tcW w:type="dxa" w:w="259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growthRate</w:t>
            </w:r>
          </w:p>
        </w:tc>
        <w:tc>
          <w:tcPr>
            <w:tcW w:type="dxa" w:w="792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outlook.label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educationLevel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education.minimumEducation</w:t>
            </w:r>
          </w:p>
        </w:tc>
      </w:tr>
      <w:tr>
        <w:tc>
          <w:tcPr>
            <w:tcW w:type="dxa" w:w="259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responsibilities</w:t>
            </w:r>
          </w:p>
        </w:tc>
        <w:tc>
          <w:tcPr>
            <w:tcW w:type="dxa" w:w="792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dailyTasks and typicalProjects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rightForYou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idealFor and fit metadata</w:t>
            </w:r>
          </w:p>
        </w:tc>
      </w:tr>
      <w:tr>
        <w:tc>
          <w:tcPr>
            <w:tcW w:type="dxa" w:w="259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skillsTags</w:t>
            </w:r>
          </w:p>
        </w:tc>
        <w:tc>
          <w:tcPr>
            <w:tcW w:type="dxa" w:w="792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hardSkills, softSkills, transferableSkills, and strengthTags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day[]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dayInTheLife plus optional timeline</w:t>
            </w:r>
          </w:p>
        </w:tc>
      </w:tr>
      <w:tr>
        <w:tc>
          <w:tcPr>
            <w:tcW w:type="dxa" w:w="259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careerPath</w:t>
            </w:r>
          </w:p>
        </w:tc>
        <w:tc>
          <w:tcPr>
            <w:tcW w:type="dxa" w:w="792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exploration.careerProgression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similar[].slug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exploration.similarCareerIds</w:t>
            </w:r>
          </w:p>
        </w:tc>
      </w:tr>
      <w:tr>
        <w:tc>
          <w:tcPr>
            <w:tcW w:type="dxa" w:w="259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color and image</w:t>
            </w:r>
          </w:p>
        </w:tc>
        <w:tc>
          <w:tcPr>
            <w:tcW w:type="dxa" w:w="792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separate presentation metadata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fit and matchPercent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runtime recommendation result</w:t>
            </w:r>
          </w:p>
        </w:tc>
      </w:tr>
      <w:tr>
        <w:tc>
          <w:tcPr>
            <w:tcW w:type="dxa" w:w="259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alignment</w:t>
            </w:r>
          </w:p>
        </w:tc>
        <w:tc>
          <w:tcPr>
            <w:tcW w:type="dxa" w:w="7920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deprecated; do not map directly to weights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BASE_WHY / BASE_ALIGN / DEFAULT_PATH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replace with career-specific content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792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5256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4392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Completion Standard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Freeze v2 names, taxonomies, extension strategy, and slug-retirement rules.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Every legacy field has a destination or explicit deprecation decision.</w:t>
            </w:r>
          </w:p>
        </w:tc>
      </w:tr>
      <w:tr>
        <w:tc>
          <w:tcPr>
            <w:tcW w:type="dxa" w:w="79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525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 CareerV2 types, taxonomies, Profile DNA, reusable object types, and runtime validation.</w:t>
            </w:r>
          </w:p>
        </w:tc>
        <w:tc>
          <w:tcPr>
            <w:tcW w:type="dxa" w:w="439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Invalid records fail with understandable messages.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Rename current type LegacyCareer; add repository abstraction and compatibility adapter.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Explore and Career Detail can render migrated and unmigrated records.</w:t>
            </w:r>
          </w:p>
        </w:tc>
      </w:tr>
      <w:tr>
        <w:tc>
          <w:tcPr>
            <w:tcW w:type="dxa" w:w="79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525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Migrate nine fully authored careers, then fifteen expanded records; merge senior UX Researcher.</w:t>
            </w:r>
          </w:p>
        </w:tc>
        <w:tc>
          <w:tcPr>
            <w:tcW w:type="dxa" w:w="439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23 unique pathways pass publication validation.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Move Career Detail section by section to v2 view models.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Career Detail no longer depends on legacy field names.</w:t>
            </w:r>
          </w:p>
        </w:tc>
      </w:tr>
      <w:tr>
        <w:tc>
          <w:tcPr>
            <w:tcW w:type="dxa" w:w="79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525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Upgrade Explore and search using controlled fields and alternate titles.</w:t>
            </w:r>
          </w:p>
        </w:tc>
        <w:tc>
          <w:tcPr>
            <w:tcW w:type="dxa" w:w="439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Users can browse reliably by industry, education, environment, and work style.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Unify Results, Dashboard, and Career Detail on one recommendation-result contract.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Different profiles receive meaningfully different careers and explanations.</w:t>
            </w:r>
          </w:p>
        </w:tc>
      </w:tr>
      <w:tr>
        <w:tc>
          <w:tcPr>
            <w:tcW w:type="dxa" w:w="79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7</w:t>
            </w:r>
          </w:p>
        </w:tc>
        <w:tc>
          <w:tcPr>
            <w:tcW w:type="dxa" w:w="5256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Expand toward approximately 75 balanced careers.</w:t>
            </w:r>
          </w:p>
        </w:tc>
        <w:tc>
          <w:tcPr>
            <w:tcW w:type="dxa" w:w="4392"/>
            <w:shd w:fill="F5F8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Coverage improves across missing industries and non-degree pathways.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8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Evaluate database/CMS, editorial workflow, version history, and server search.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Platform move is justified by operational needs.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38A8A"/>
              </w:rPr>
              <w:t xml:space="preserve">Required duplicate resolution.  </w:t>
            </w:r>
            <w:r>
              <w:rPr>
                <w:color w:val="1F2933"/>
              </w:rPr>
              <w:t>Merge “UX Researcher (Senior track)” into the canonical UX Researcher record. Preserve unique senior content in progression or specializations and retain the old slug as an alias or redirect.</w:t>
            </w:r>
          </w:p>
        </w:tc>
      </w:tr>
    </w:tbl>
    <w:p>
      <w:pPr>
        <w:spacing w:after="0"/>
      </w:pPr>
    </w:p>
    <w:p>
      <w:pPr>
        <w:pStyle w:val="Heading1"/>
      </w:pPr>
      <w:r>
        <w:t>15. Change Control</w:t>
      </w:r>
    </w:p>
    <w:p>
      <w:pPr>
        <w:pStyle w:val="ListBullet"/>
        <w:spacing w:after="30"/>
      </w:pPr>
      <w:r>
        <w:t>Major version: breaking field meanings, hierarchy changes, or recommendation-contract changes.</w:t>
      </w:r>
    </w:p>
    <w:p>
      <w:pPr>
        <w:pStyle w:val="ListBullet"/>
        <w:spacing w:after="30"/>
      </w:pPr>
      <w:r>
        <w:t>Minor version: new approved fields, enum values, industries, tags, or validation rules that remain backward compatible.</w:t>
      </w:r>
    </w:p>
    <w:p>
      <w:pPr>
        <w:pStyle w:val="ListBullet"/>
        <w:spacing w:after="30"/>
      </w:pPr>
      <w:r>
        <w:t>Patch version: wording corrections, examples, or clarification without changing implementation meaning.</w:t>
      </w:r>
    </w:p>
    <w:p>
      <w:pPr>
        <w:pStyle w:val="ListBullet"/>
        <w:spacing w:after="30"/>
      </w:pPr>
      <w:r>
        <w:t>Every taxonomy addition must document the gap it solves and check for an existing synonym.</w:t>
      </w:r>
    </w:p>
    <w:p>
      <w:pPr>
        <w:pStyle w:val="ListBullet"/>
        <w:spacing w:after="30"/>
      </w:pPr>
      <w:r>
        <w:t>Every published career maintains its own contentVersion independently of the specification version.</w:t>
      </w:r>
    </w:p>
    <w:p>
      <w:pPr>
        <w:pStyle w:val="ListBullet"/>
        <w:spacing w:after="30"/>
      </w:pPr>
      <w:r>
        <w:t>Lovable, Codex, and other AI tools should be given the latest approved document and instructed not to infer unapproved fields.</w:t>
      </w:r>
    </w:p>
    <w:p>
      <w:pPr>
        <w:pStyle w:val="Heading2"/>
      </w:pPr>
      <w:r>
        <w:t>Final Authority</w:t>
      </w:r>
    </w:p>
    <w:p>
      <w:r>
        <w:t>Vocari Career Content &amp; Data Specification v2.0 supersedes Version 1.0 for all new design, migration, validation, and implementation work. Version 1.0 remains historical context only.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C6670"/>
        <w:sz w:val="14"/>
      </w:rPr>
      <w:t>Authoritative product specification |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C6670"/>
        <w:sz w:val="14"/>
      </w:rPr>
      <w:t>VOCARI  |  CAREER CONTENT &amp; DATA SPECIFICATION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38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88" w:right="144"/>
    </w:pPr>
    <w:rPr>
      <w:rFonts w:ascii="Consolas" w:hAnsi="Consolas"/>
      <w:color w:val="1F29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Vocari Career Content &amp; Data Specification v2.0</dc:title>
  <dc:subject>Canonical career schema, Profile DNA, taxonomies, governance, and migration standards</dc:subject>
  <dc:creator>Vocari</dc:creator>
  <cp:keywords>Vocari, career schema, recommendation engine, Profile DNA, UX, data specification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