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5al65ptnu2gn" w:id="0"/>
      <w:bookmarkEnd w:id="0"/>
      <w:r w:rsidDel="00000000" w:rsidR="00000000" w:rsidRPr="00000000">
        <w:rPr>
          <w:b w:val="1"/>
          <w:bCs w:val="1"/>
          <w:sz w:val="46"/>
          <w:szCs w:val="46"/>
          <w:rtl w:val="0"/>
        </w:rPr>
        <w:t xml:space="preserve">Matrice RACI </w:t>
      </w:r>
    </w:p>
    <w:p w:rsidR="00000000" w:rsidDel="00000000" w:rsidP="00000000" w:rsidRDefault="00000000" w:rsidRPr="00000000" w14:paraId="00000002">
      <w:pPr>
        <w:spacing w:after="240" w:before="240" w:lineRule="auto"/>
        <w:rPr/>
      </w:pPr>
      <w:r w:rsidDel="00000000" w:rsidR="00000000" w:rsidRPr="00000000">
        <w:rPr>
          <w:rtl w:val="0"/>
        </w:rPr>
        <w:t xml:space="preserve">La matrice RACI è stata utilizzata per organizzare il lavoro del team e definire in modo chiaro le responsabilità di ogni componente durante lo sviluppo del progetto.</w:t>
      </w:r>
    </w:p>
    <w:p w:rsidR="00000000" w:rsidDel="00000000" w:rsidP="00000000" w:rsidRDefault="00000000" w:rsidRPr="00000000" w14:paraId="00000003">
      <w:pPr>
        <w:spacing w:after="240" w:before="240" w:lineRule="auto"/>
        <w:rPr/>
      </w:pPr>
      <w:r w:rsidDel="00000000" w:rsidR="00000000" w:rsidRPr="00000000">
        <w:rPr>
          <w:rtl w:val="0"/>
        </w:rPr>
        <w:t xml:space="preserve">Attraverso questa suddivisione è stato possibile evitare sovrapposizioni di compiti, migliorare la collaborazione e rendere più semplice il controllo dello stato di avanzamento delle attività.</w:t>
      </w:r>
    </w:p>
    <w:p w:rsidR="00000000" w:rsidDel="00000000" w:rsidP="00000000" w:rsidRDefault="00000000" w:rsidRPr="00000000" w14:paraId="00000004">
      <w:pPr>
        <w:spacing w:after="240" w:before="240" w:lineRule="auto"/>
        <w:rPr/>
      </w:pPr>
      <w:r w:rsidDel="00000000" w:rsidR="00000000" w:rsidRPr="00000000">
        <w:rPr>
          <w:rtl w:val="0"/>
        </w:rPr>
        <w:t xml:space="preserve">Nel modello RACI vengono utilizzati quattro ruoli principali.</w:t>
      </w:r>
    </w:p>
    <w:p w:rsidR="00000000" w:rsidDel="00000000" w:rsidP="00000000" w:rsidRDefault="00000000" w:rsidRPr="00000000" w14:paraId="00000005">
      <w:pPr>
        <w:spacing w:after="240" w:before="240" w:lineRule="auto"/>
        <w:rPr/>
      </w:pPr>
      <w:r w:rsidDel="00000000" w:rsidR="00000000" w:rsidRPr="00000000">
        <w:rPr>
          <w:rtl w:val="0"/>
        </w:rPr>
        <w:t xml:space="preserve">La lettera “R” indica il membro responsabile dell’esecuzione pratica dell’attività.</w:t>
      </w:r>
    </w:p>
    <w:p w:rsidR="00000000" w:rsidDel="00000000" w:rsidP="00000000" w:rsidRDefault="00000000" w:rsidRPr="00000000" w14:paraId="00000006">
      <w:pPr>
        <w:spacing w:after="240" w:before="240" w:lineRule="auto"/>
        <w:rPr/>
      </w:pPr>
      <w:r w:rsidDel="00000000" w:rsidR="00000000" w:rsidRPr="00000000">
        <w:rPr>
          <w:rtl w:val="0"/>
        </w:rPr>
        <w:t xml:space="preserve">La lettera “A” identifica chi ha la responsabilità finale del lavoro svolto e approva il risultato conclusivo.</w:t>
      </w:r>
    </w:p>
    <w:p w:rsidR="00000000" w:rsidDel="00000000" w:rsidP="00000000" w:rsidRDefault="00000000" w:rsidRPr="00000000" w14:paraId="00000007">
      <w:pPr>
        <w:spacing w:after="240" w:before="240" w:lineRule="auto"/>
        <w:rPr/>
      </w:pPr>
      <w:r w:rsidDel="00000000" w:rsidR="00000000" w:rsidRPr="00000000">
        <w:rPr>
          <w:rtl w:val="0"/>
        </w:rPr>
        <w:t xml:space="preserve">La lettera “C” indica i membri consultati durante lo sviluppo dell’attività per supporto tecnico o organizzativo.</w:t>
      </w:r>
    </w:p>
    <w:p w:rsidR="00000000" w:rsidDel="00000000" w:rsidP="00000000" w:rsidRDefault="00000000" w:rsidRPr="00000000" w14:paraId="00000008">
      <w:pPr>
        <w:spacing w:after="240" w:before="240" w:lineRule="auto"/>
        <w:rPr/>
      </w:pPr>
      <w:r w:rsidDel="00000000" w:rsidR="00000000" w:rsidRPr="00000000">
        <w:rPr>
          <w:rtl w:val="0"/>
        </w:rPr>
        <w:t xml:space="preserve">La lettera “I” identifica invece i membri che devono essere semplicemente informati sullo stato dell’attività.</w:t>
      </w:r>
    </w:p>
    <w:p w:rsidR="00000000" w:rsidDel="00000000" w:rsidP="00000000" w:rsidRDefault="00000000" w:rsidRPr="00000000" w14:paraId="00000009">
      <w:pPr>
        <w:spacing w:after="240" w:before="240" w:lineRule="auto"/>
        <w:rPr/>
      </w:pPr>
      <w:r w:rsidDel="00000000" w:rsidR="00000000" w:rsidRPr="00000000">
        <w:rPr>
          <w:rtl w:val="0"/>
        </w:rPr>
        <w:t xml:space="preserve">Per il progetto “Cruise-IoT Monitor” il team è stato suddiviso in quattro aree operative principali.</w:t>
      </w:r>
    </w:p>
    <w:p w:rsidR="00000000" w:rsidDel="00000000" w:rsidP="00000000" w:rsidRDefault="00000000" w:rsidRPr="00000000" w14:paraId="0000000A">
      <w:pPr>
        <w:spacing w:after="240" w:before="240" w:lineRule="auto"/>
        <w:rPr/>
      </w:pPr>
      <w:r w:rsidDel="00000000" w:rsidR="00000000" w:rsidRPr="00000000">
        <w:rPr>
          <w:rtl w:val="0"/>
        </w:rPr>
        <w:t xml:space="preserve">Ogni membro si è occupato principalmente di un settore specifico del sistema, collaborando comunque con il resto del gruppo nelle fasi di integrazione e testing finale.</w:t>
      </w:r>
    </w:p>
    <w:p w:rsidR="00000000" w:rsidDel="00000000" w:rsidP="00000000" w:rsidRDefault="00000000" w:rsidRPr="00000000" w14:paraId="0000000B">
      <w:pPr>
        <w:spacing w:after="240" w:before="240" w:lineRule="auto"/>
        <w:rPr/>
      </w:pPr>
      <w:r w:rsidDel="00000000" w:rsidR="00000000" w:rsidRPr="00000000">
        <w:rPr>
          <w:rtl w:val="0"/>
        </w:rPr>
        <w:t xml:space="preserve">Il primo membro del team si è occupato principalmente dello sviluppo del DC e della gestione dei dati provenienti dal sensore. Questa figura ha avuto la responsabilità della lettura dei dati ambientali e della comunicazione iniziale verso il gateway IoT.</w:t>
      </w:r>
    </w:p>
    <w:p w:rsidR="00000000" w:rsidDel="00000000" w:rsidP="00000000" w:rsidRDefault="00000000" w:rsidRPr="00000000" w14:paraId="0000000C">
      <w:pPr>
        <w:spacing w:after="240" w:before="240" w:lineRule="auto"/>
        <w:rPr/>
      </w:pPr>
      <w:r w:rsidDel="00000000" w:rsidR="00000000" w:rsidRPr="00000000">
        <w:rPr>
          <w:rtl w:val="0"/>
        </w:rPr>
        <w:t xml:space="preserve">Il secondo membro del gruppo si è occupato della parte relativa al gateway IoT e alla gestione della comunicazione MQTT. In particolare ha lavorato sugli script Python dedicati alla pubblicazione dei dati verso il broker MQTT e alla gestione dei topic delle diverse navi.</w:t>
      </w:r>
    </w:p>
    <w:p w:rsidR="00000000" w:rsidDel="00000000" w:rsidP="00000000" w:rsidRDefault="00000000" w:rsidRPr="00000000" w14:paraId="0000000D">
      <w:pPr>
        <w:spacing w:after="240" w:before="240" w:lineRule="auto"/>
        <w:rPr/>
      </w:pPr>
      <w:r w:rsidDel="00000000" w:rsidR="00000000" w:rsidRPr="00000000">
        <w:rPr>
          <w:rtl w:val="0"/>
        </w:rPr>
        <w:t xml:space="preserve">Il terzo membro del team ha gestito la parte networking e infrastrutturale del progetto. Questa attività comprendeva la configurazione della rete, la gestione della connettività tra i dispositivi, il controllo degli indirizzi IP e il corretto funzionamento del broker MQTT e dei servizi Docker.</w:t>
      </w:r>
    </w:p>
    <w:p w:rsidR="00000000" w:rsidDel="00000000" w:rsidP="00000000" w:rsidRDefault="00000000" w:rsidRPr="00000000" w14:paraId="0000000E">
      <w:pPr>
        <w:spacing w:after="240" w:before="240" w:lineRule="auto"/>
        <w:rPr/>
      </w:pPr>
      <w:r w:rsidDel="00000000" w:rsidR="00000000" w:rsidRPr="00000000">
        <w:rPr>
          <w:rtl w:val="0"/>
        </w:rPr>
        <w:t xml:space="preserve">Il quarto membro si è occupato principalmente della dashboard ThingsBoard, della visualizzazione dei dati, della configurazione degli allarmi e della progettazione dell’interfaccia grafica utilizzata dall’equipaggio.</w:t>
      </w:r>
    </w:p>
    <w:p w:rsidR="00000000" w:rsidDel="00000000" w:rsidP="00000000" w:rsidRDefault="00000000" w:rsidRPr="00000000" w14:paraId="0000000F">
      <w:pPr>
        <w:spacing w:after="240" w:before="240" w:lineRule="auto"/>
        <w:rPr/>
      </w:pPr>
      <w:r w:rsidDel="00000000" w:rsidR="00000000" w:rsidRPr="00000000">
        <w:rPr>
          <w:rtl w:val="0"/>
        </w:rPr>
        <w:t xml:space="preserve">Durante la fase di pianificazione il team ha deciso di condividere alcune attività considerate fondamentali per il corretto sviluppo del progetto. Le attività di testing, documentazione e verifica finale sono state infatti svolte in collaborazione tra tutti i membri del gruppo.</w:t>
      </w:r>
    </w:p>
    <w:p w:rsidR="00000000" w:rsidDel="00000000" w:rsidP="00000000" w:rsidRDefault="00000000" w:rsidRPr="00000000" w14:paraId="00000010">
      <w:pPr>
        <w:spacing w:after="240" w:before="240" w:lineRule="auto"/>
        <w:rPr/>
      </w:pPr>
      <w:r w:rsidDel="00000000" w:rsidR="00000000" w:rsidRPr="00000000">
        <w:rPr>
          <w:rtl w:val="0"/>
        </w:rPr>
        <w:t xml:space="preserve">La realizzazione dello script dc.py è stata affidata principalmente al membro responsabile dell’acquisizione dati, mentre gli altri componenti del team hanno fornito supporto nelle fasi di test e integrazione con il gateway IoT.</w:t>
      </w:r>
    </w:p>
    <w:p w:rsidR="00000000" w:rsidDel="00000000" w:rsidP="00000000" w:rsidRDefault="00000000" w:rsidRPr="00000000" w14:paraId="00000011">
      <w:pPr>
        <w:spacing w:after="240" w:before="240" w:lineRule="auto"/>
        <w:rPr/>
      </w:pPr>
      <w:r w:rsidDel="00000000" w:rsidR="00000000" w:rsidRPr="00000000">
        <w:rPr>
          <w:rtl w:val="0"/>
        </w:rPr>
        <w:t xml:space="preserve">Lo sviluppo dello script iotgwda.py e la configurazione del protocollo MQTT sono stati gestiti principalmente dal membro responsabile della comunicazione IoT. Questa figura ha avuto anche il compito di verificare il corretto invio dei dati verso il broker HiveMQ.</w:t>
      </w:r>
    </w:p>
    <w:p w:rsidR="00000000" w:rsidDel="00000000" w:rsidP="00000000" w:rsidRDefault="00000000" w:rsidRPr="00000000" w14:paraId="00000012">
      <w:pPr>
        <w:spacing w:after="240" w:before="240" w:lineRule="auto"/>
        <w:rPr/>
      </w:pPr>
      <w:r w:rsidDel="00000000" w:rsidR="00000000" w:rsidRPr="00000000">
        <w:rPr>
          <w:rtl w:val="0"/>
        </w:rPr>
        <w:t xml:space="preserve">La configurazione della piattaforma IoT e dello script archivia_iotp.py è stata condivisa tra il responsabile networking e il responsabile dashboard, poiché era necessario garantire sia il corretto funzionamento della comunicazione MQTT sia la corretta visualizzazione delle telemetrie nella dashboard.</w:t>
      </w:r>
    </w:p>
    <w:p w:rsidR="00000000" w:rsidDel="00000000" w:rsidP="00000000" w:rsidRDefault="00000000" w:rsidRPr="00000000" w14:paraId="00000013">
      <w:pPr>
        <w:spacing w:after="240" w:before="240" w:lineRule="auto"/>
        <w:rPr/>
      </w:pPr>
      <w:r w:rsidDel="00000000" w:rsidR="00000000" w:rsidRPr="00000000">
        <w:rPr>
          <w:rtl w:val="0"/>
        </w:rPr>
        <w:t xml:space="preserve">Per quanto riguarda la dashboard “Cruise-IoT Monitor”, il membro responsabile dell’interfaccia grafica ha progettato i widget, i grafici temporali, gli indicatori di stato e la gestione degli allarmi. Gli altri membri hanno collaborato durante le prove di visualizzazione e nelle verifiche responsive da smartphone e tablet.</w:t>
      </w:r>
    </w:p>
    <w:p w:rsidR="00000000" w:rsidDel="00000000" w:rsidP="00000000" w:rsidRDefault="00000000" w:rsidRPr="00000000" w14:paraId="00000014">
      <w:pPr>
        <w:spacing w:after="240" w:before="240" w:lineRule="auto"/>
        <w:rPr/>
      </w:pPr>
      <w:r w:rsidDel="00000000" w:rsidR="00000000" w:rsidRPr="00000000">
        <w:rPr>
          <w:rtl w:val="0"/>
        </w:rPr>
        <w:t xml:space="preserve">Le attività di testing sono state distribuite su tutto il team. Ogni membro ha partecipato alle prove di connessione, ai test sugli allarmi, alla verifica della persistenza dei dati e al controllo del corretto funzionamento della dashboard.</w:t>
      </w:r>
    </w:p>
    <w:p w:rsidR="00000000" w:rsidDel="00000000" w:rsidP="00000000" w:rsidRDefault="00000000" w:rsidRPr="00000000" w14:paraId="00000015">
      <w:pPr>
        <w:spacing w:after="240" w:before="240" w:lineRule="auto"/>
        <w:rPr/>
      </w:pPr>
      <w:r w:rsidDel="00000000" w:rsidR="00000000" w:rsidRPr="00000000">
        <w:rPr>
          <w:rtl w:val="0"/>
        </w:rPr>
        <w:t xml:space="preserve">Anche la documentazione finale è stata sviluppata in collaborazione. Ogni componente del gruppo ha documentato la propria area di lavoro contribuendo alla realizzazione del Project Charter, della WBS, del Gantt, del piano di test e della relazione finale.</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