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717E"/>
          <w:sz w:val="26"/>
        </w:rPr>
        <w:t>Point &amp; Click Engine</w:t>
      </w:r>
    </w:p>
    <w:p>
      <w:pPr>
        <w:jc w:val="center"/>
      </w:pPr>
      <w:r>
        <w:rPr>
          <w:b/>
          <w:color w:val="111820"/>
          <w:sz w:val="48"/>
        </w:rPr>
        <w:t>Piano interventi per il motore AI locale</w:t>
      </w:r>
    </w:p>
    <w:p>
      <w:pPr>
        <w:jc w:val="center"/>
      </w:pPr>
      <w:r>
        <w:rPr>
          <w:color w:val="4B5563"/>
          <w:sz w:val="22"/>
        </w:rPr>
        <w:t>Abilitazione workflow ComfyUI T2I, image-to-image, inpaint/reference e animazioni 2.5D su RTX 3070 8GB</w:t>
      </w:r>
    </w:p>
    <w:p>
      <w:pPr>
        <w:jc w:val="center"/>
      </w:pPr>
      <w:r>
        <w:t>Versione di pianificazione - 29 giugno 2026</w:t>
        <w:br/>
      </w:r>
      <w:r>
        <w:rPr>
          <w:i/>
        </w:rPr>
        <w:t>Baseline analizzata: prj.zip allegato, workflow ImgGenSDXLTurbo.json e image_krea2_turbo_t2i.json.</w:t>
      </w:r>
    </w:p>
    <w:p>
      <w:r>
        <w:t>Nota di metodo: il progetto e stato ispezionato staticamente. Non ho eseguito la suite pnpm check nel container, quindi le stime operative vanno confermate dopo una build locale pulita.</w:t>
      </w:r>
    </w:p>
    <w:p>
      <w:r>
        <w:br w:type="page"/>
      </w:r>
    </w:p>
    <w:p>
      <w:pPr>
        <w:pStyle w:val="Heading1"/>
      </w:pPr>
      <w:r>
        <w:t>1. Sintesi esecutiva</w:t>
      </w:r>
    </w:p>
    <w:p>
      <w:r>
        <w:t>Il progetto e gia una buona base per un prodotto open-source: ha contratti JSON, runtime deterministico, editor Electron, prompt pack, integrazione ComfyUI locale e Character Gym. Per supportare davvero i workflow discussi serve pero separare il concetto di prompt dal concetto di ricetta generativa: il prompt deve diventare un campo di una ricetta validata, assegnata a un workflow template e tracciata come provenance dell asset.</w:t>
      </w:r>
    </w:p>
    <w:p>
      <w:pPr>
        <w:pStyle w:val="ListBullet"/>
      </w:pPr>
      <w:r>
        <w:t>Obiettivo primario: trasformare l attuale generazione T2I singola in un motore locale multi-workflow guidato da template, registry e ricette JSON.</w:t>
      </w:r>
    </w:p>
    <w:p>
      <w:pPr>
        <w:pStyle w:val="ListBullet"/>
      </w:pPr>
      <w:r>
        <w:t>Obiettivo di performance: modalita draft 16:9 a 1024x576/1152x648 e modalita preview/final 1280x720 senza passaggio latente 2048x2048 come default.</w:t>
      </w:r>
    </w:p>
    <w:p>
      <w:pPr>
        <w:pStyle w:val="ListBullet"/>
      </w:pPr>
      <w:r>
        <w:t>Obiettivo di coerenza: Style Bible di progetto, reference assets, prompt canonici, negative prompt globali, LoRA/IPAdapter/ControlNet quando disponibili.</w:t>
      </w:r>
    </w:p>
    <w:p>
      <w:pPr>
        <w:pStyle w:val="ListBullet"/>
      </w:pPr>
      <w:r>
        <w:t>Obiettivo open-source: nessuna dipendenza da provider cloud o pesi modello redistribuiti; workflow e documentazione devono restare utili anche senza chiavi API.</w:t>
      </w:r>
    </w:p>
    <w:p>
      <w:pPr>
        <w:pStyle w:val="Heading1"/>
      </w:pPr>
      <w:r>
        <w:t>2. Stato attuale dal progetto allegato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EEF2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84"/>
            <w:shd w:fill="E8EEF2"/>
          </w:tcPr>
          <w:p>
            <w:r/>
            <w:r>
              <w:rPr>
                <w:b/>
                <w:sz w:val="17"/>
              </w:rPr>
              <w:t>Osservazione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Monorepo TypeScript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pnpm workspace con apps/editor, apps/player-web, apps/sample-game, apps/starter-game e package core/contratti/runtime/renderer/CLI.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Editor Electron/React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L'editor ha shell Electron, renderer React, IPC sicuro via preload, preview integrata e packaging Windows.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Contratti Git-friendly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 documenti di progetto sono JSON versionati: scene, flow, asset, prompt-pack, animation-pack, locale.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AI prompt pack gia presente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Provider mock deterministico, LM Studio locale e OpenAI opzionale generano PromptPackDocument con provenance.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ComfyUI T2I gia integrato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Il provider invia workflow a ComfyUI, patcha prompt/seed/dimensioni/checkpoint, scarica PNG e importa asset.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Guide e target gia modellati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PromptPackGenerationTarget include referenceAssetId, maskAssetId, guideIds e backgroundMode, ma il provider non carica ancora reference/mask a ComfyUI.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Asset provenance insufficiente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AssetDocument contiene oggi schemaVersion, id, kind, path, source; servono metadata tecnici e generativi per rigenerare asset coerenti.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Workflow attuale non ottimale per 16:9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ImgGenSDXLTurbo genera 1024x1024 e fa upscale latente x2: costoso per output 1280x720 e non ideale come default locale su RTX 3070 8GB.</w:t>
            </w:r>
          </w:p>
        </w:tc>
      </w:tr>
    </w:tbl>
    <w:p>
      <w:pPr>
        <w:pStyle w:val="Heading1"/>
      </w:pPr>
      <w:r>
        <w:t>3. Architettura target</w:t>
      </w:r>
    </w:p>
    <w:p>
      <w:r>
        <w:t>La modifica principale consigliata e introdurre un layer di orchestrazione tra editor, LLM e ComfyUI. Il renderer e i contratti gameplay non devono dipendere direttamente dai provider AI.</w:t>
      </w:r>
    </w:p>
    <w:p>
      <w:pPr>
        <w:ind w:left="288"/>
      </w:pPr>
      <w:r>
        <w:rPr>
          <w:rFonts w:ascii="Consolas" w:hAnsi="Consolas"/>
          <w:sz w:val="16"/>
        </w:rPr>
        <w:t>Editor Scene Context</w:t>
        <w:br/>
      </w:r>
      <w:r>
        <w:rPr>
          <w:rFonts w:ascii="Consolas" w:hAnsi="Consolas"/>
          <w:sz w:val="16"/>
        </w:rPr>
        <w:t xml:space="preserve">  -&gt; Local LLM Prompt Planner / Preset Engine</w:t>
        <w:br/>
      </w:r>
      <w:r>
        <w:rPr>
          <w:rFonts w:ascii="Consolas" w:hAnsi="Consolas"/>
          <w:sz w:val="16"/>
        </w:rPr>
        <w:t xml:space="preserve">  -&gt; AssetGenerationRecipe JSON</w:t>
        <w:br/>
      </w:r>
      <w:r>
        <w:rPr>
          <w:rFonts w:ascii="Consolas" w:hAnsi="Consolas"/>
          <w:sz w:val="16"/>
        </w:rPr>
        <w:t xml:space="preserve">  -&gt; Workflow Router + Workflow Registry</w:t>
        <w:br/>
      </w:r>
      <w:r>
        <w:rPr>
          <w:rFonts w:ascii="Consolas" w:hAnsi="Consolas"/>
          <w:sz w:val="16"/>
        </w:rPr>
        <w:t xml:space="preserve">  -&gt; ComfyUI Client: upload inputs, queue, progress, download outputs</w:t>
        <w:br/>
      </w:r>
      <w:r>
        <w:rPr>
          <w:rFonts w:ascii="Consolas" w:hAnsi="Consolas"/>
          <w:sz w:val="16"/>
        </w:rPr>
        <w:t xml:space="preserve">  -&gt; Asset Registry + Provenance + Validation</w:t>
        <w:br/>
      </w:r>
      <w:r>
        <w:rPr>
          <w:rFonts w:ascii="Consolas" w:hAnsi="Consolas"/>
          <w:sz w:val="16"/>
        </w:rPr>
        <w:t xml:space="preserve">  -&gt; Editor Assignment / Character Gym / Preview</w:t>
        <w:br/>
      </w:r>
    </w:p>
    <w:p>
      <w:pPr>
        <w:pStyle w:val="ListBullet"/>
      </w:pPr>
      <w:r>
        <w:t>Il LLM non deve generare workflow ComfyUI completi: deve produrre ricette conformi a schema.</w:t>
      </w:r>
    </w:p>
    <w:p>
      <w:pPr>
        <w:pStyle w:val="ListBullet"/>
      </w:pPr>
      <w:r>
        <w:t>Il Workflow Router sceglie template gia testati e ne patcha solo parametri dichiarati.</w:t>
      </w:r>
    </w:p>
    <w:p>
      <w:pPr>
        <w:pStyle w:val="ListBullet"/>
      </w:pPr>
      <w:r>
        <w:t>La provenance dell output deve essere salvata accanto all asset e nel documento asset, per rigenerazione e audit.</w:t>
      </w:r>
    </w:p>
    <w:p>
      <w:pPr>
        <w:pStyle w:val="ListBullet"/>
      </w:pPr>
      <w:r>
        <w:t>Le immagini di reference/mask/guide devono essere caricate a ComfyUI prima del POST /prompt e collegate ai nodi LoadImage/LoadMask del workflow.</w:t>
      </w:r>
    </w:p>
    <w:p>
      <w:pPr>
        <w:pStyle w:val="Heading1"/>
      </w:pPr>
      <w:r>
        <w:t>4. Famiglie di workflow da supportare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Workflow</w:t>
            </w:r>
          </w:p>
        </w:tc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Uso nell editor</w:t>
            </w:r>
          </w:p>
        </w:tc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Input richiesti</w:t>
            </w:r>
          </w:p>
        </w:tc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Output / DoD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background_t2i_fast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Bozze e background 16:9 generati da prompt.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Scene context, style bible, seed, dimensioni.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PNG 16:9 importato, asset document + metadata; target draft sotto controllo su 8GB VRAM.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background_img2img_layout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Trasformare blockout/sketch/screenshot in scena coerente.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Reference image, denoise, prompt, eventuale ControlNet Canny/Lineart/Depth.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Rispetto di composizione e walkable zone; salvataggio parent asset.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scene_inpaint_masked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Aggiungere/rifare un prop dentro una scena esistente.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Background, mask, prompt target, seed, denoise basso/medio.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Nuova versione di scena o layer; area non mascherata preservata.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prop_isolated_alpha_or_chroma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Oggetti interattivi e inventory.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Prompt prop, backgroundMode, margini, palette scena.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PNG alpha o chroma pulibile; silhouette leggibile e bounds suggeriti.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character_reference_sheet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Personaggi coerenti, turnaround, pose base.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Character brief, reference, style bible, negative prompt.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Sheet o full-body chroma; pronto per Character Gym o reference.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sprite_sheet_reference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Materiale per animation pack manuale/semi-guidato.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Prompt, frame grid target, chroma/alpha, pose/clip list.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Spritesheet importato + proposta pack; validazione frame/grid.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style_reference_generation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Derivare asset dallo stile progetto.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Style reference assets, LoRA/IPAdapter config, prompt target.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Output coerente con style bible e metadata su reference usate.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micro_animation_i2v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Loop 2.5D, FX e motion guide.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Immagine sorgente, prompt motion, durata, fps, modello video.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MP4/WebM opzionale o frame sequence; non runtime-critical nel primo rilascio.</w:t>
            </w:r>
          </w:p>
        </w:tc>
      </w:tr>
    </w:tbl>
    <w:p/>
    <w:p>
      <w:pPr>
        <w:pStyle w:val="Heading1"/>
      </w:pPr>
      <w:r>
        <w:t>5. Interventi sui contratti e sui documenti progetto</w:t>
      </w:r>
    </w:p>
    <w:p>
      <w:r>
        <w:t>I contratti esistenti sono il posto giusto in cui rendere espliciti workflow, ricette e provenance. Evitare campi liberi non validati: ogni riferimento deve essere verificabile dalla CLI.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File / package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Intervento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Accettazione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packages/contracts/src/schemas.ts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Estendere AssetSource con generated/comfyui/processed e aggiungere AssetGenerationMetadata opzionale.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Asset importati da ComfyUI mantengono prompt, seed, model, workflowId, parentAssetIds, referenceAssetIds, maskAssetId, dimensions, alphaMode.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packages/contracts/src/schemas.ts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Introdurre WorkflowTemplateDocument o GenerationWorkflowRegistry nel progetto.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Il progetto puo registrare workflow locali sotto workflows/*.workflow.json con id, family, supportedInputs, outputMode, hardwareProfile.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packages/contracts/src/schemas.ts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Introdurre AssetGenerationRecipeDocument o serializzare recipe in prompt-pack/job.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Ricetta validata per T2I/I2I/inpaint/I2V con target, prompt parts, negative, inputs e workflow profile.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packages/contracts/src/schemas.ts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Aggiungere StyleBibleDocument o projectStyle dentro manifest.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Stile progetto riusabile: medium, palette, linework, lighting, forbidden, reference asset ids, LoRA tags.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packages/project-io/src/index.ts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Validare referenceAssetId, maskAssetId, guideIds, parentAssetIds e workflowId.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La CLI segnala riferimenti mancanti e workflow incompatibili con il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docs/project-format.md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Documentare nuovi documenti workflows/style/recipes e policy sui pesi modello.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Nuovi contributor capiscono cosa va tracciato e cosa non va committato.</w:t>
            </w:r>
          </w:p>
        </w:tc>
      </w:tr>
    </w:tbl>
    <w:p/>
    <w:p>
      <w:pPr>
        <w:pStyle w:val="Heading2"/>
      </w:pPr>
      <w:r>
        <w:t>Schema proposto: AssetGenerationRecipe</w:t>
      </w:r>
    </w:p>
    <w:p>
      <w:pPr>
        <w:ind w:left="288"/>
      </w:pP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"schemaVersion": 1,</w:t>
        <w:br/>
      </w:r>
      <w:r>
        <w:rPr>
          <w:rFonts w:ascii="Consolas" w:hAnsi="Consolas"/>
          <w:sz w:val="16"/>
        </w:rPr>
        <w:t xml:space="preserve">  "id": "forest-cabin-bg-v003",</w:t>
        <w:br/>
      </w:r>
      <w:r>
        <w:rPr>
          <w:rFonts w:ascii="Consolas" w:hAnsi="Consolas"/>
          <w:sz w:val="16"/>
        </w:rPr>
        <w:t xml:space="preserve">  "sceneId": "forest-cabin",</w:t>
        <w:br/>
      </w:r>
      <w:r>
        <w:rPr>
          <w:rFonts w:ascii="Consolas" w:hAnsi="Consolas"/>
          <w:sz w:val="16"/>
        </w:rPr>
        <w:t xml:space="preserve">  "assetType": "background|prop|character|sprite-sheet|animation",</w:t>
        <w:br/>
      </w:r>
      <w:r>
        <w:rPr>
          <w:rFonts w:ascii="Consolas" w:hAnsi="Consolas"/>
          <w:sz w:val="16"/>
        </w:rPr>
        <w:t xml:space="preserve">  "workflowFamily": "background_t2i_fast",</w:t>
        <w:br/>
      </w:r>
      <w:r>
        <w:rPr>
          <w:rFonts w:ascii="Consolas" w:hAnsi="Consolas"/>
          <w:sz w:val="16"/>
        </w:rPr>
        <w:t xml:space="preserve">  "workflowId": "sdxl-turbo-background-16x9-v1",</w:t>
        <w:br/>
      </w:r>
      <w:r>
        <w:rPr>
          <w:rFonts w:ascii="Consolas" w:hAnsi="Consolas"/>
          <w:sz w:val="16"/>
        </w:rPr>
        <w:t xml:space="preserve">  "resolution": { "width": 1280, "height": 720 },</w:t>
        <w:br/>
      </w:r>
      <w:r>
        <w:rPr>
          <w:rFonts w:ascii="Consolas" w:hAnsi="Consolas"/>
          <w:sz w:val="16"/>
        </w:rPr>
        <w:t xml:space="preserve">  "prompt": {</w:t>
        <w:br/>
      </w:r>
      <w:r>
        <w:rPr>
          <w:rFonts w:ascii="Consolas" w:hAnsi="Consolas"/>
          <w:sz w:val="16"/>
        </w:rPr>
        <w:t xml:space="preserve">    "positive": "...",</w:t>
        <w:br/>
      </w:r>
      <w:r>
        <w:rPr>
          <w:rFonts w:ascii="Consolas" w:hAnsi="Consolas"/>
          <w:sz w:val="16"/>
        </w:rPr>
        <w:t xml:space="preserve">    "negative": "...",</w:t>
        <w:br/>
      </w:r>
      <w:r>
        <w:rPr>
          <w:rFonts w:ascii="Consolas" w:hAnsi="Consolas"/>
          <w:sz w:val="16"/>
        </w:rPr>
        <w:t xml:space="preserve">    "styleBibleId": "project-style-v1"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"inputs": {</w:t>
        <w:br/>
      </w:r>
      <w:r>
        <w:rPr>
          <w:rFonts w:ascii="Consolas" w:hAnsi="Consolas"/>
          <w:sz w:val="16"/>
        </w:rPr>
        <w:t xml:space="preserve">    "referenceAssetIds": [],</w:t>
        <w:br/>
      </w:r>
      <w:r>
        <w:rPr>
          <w:rFonts w:ascii="Consolas" w:hAnsi="Consolas"/>
          <w:sz w:val="16"/>
        </w:rPr>
        <w:t xml:space="preserve">    "maskAssetId": null,</w:t>
        <w:br/>
      </w:r>
      <w:r>
        <w:rPr>
          <w:rFonts w:ascii="Consolas" w:hAnsi="Consolas"/>
          <w:sz w:val="16"/>
        </w:rPr>
        <w:t xml:space="preserve">    "guideIds": []</w:t>
        <w:br/>
      </w:r>
      <w:r>
        <w:rPr>
          <w:rFonts w:ascii="Consolas" w:hAnsi="Consolas"/>
          <w:sz w:val="16"/>
        </w:rPr>
        <w:t xml:space="preserve">  },</w:t>
        <w:br/>
      </w:r>
      <w:r>
        <w:rPr>
          <w:rFonts w:ascii="Consolas" w:hAnsi="Consolas"/>
          <w:sz w:val="16"/>
        </w:rPr>
        <w:t xml:space="preserve">  "generation": {</w:t>
        <w:br/>
      </w:r>
      <w:r>
        <w:rPr>
          <w:rFonts w:ascii="Consolas" w:hAnsi="Consolas"/>
          <w:sz w:val="16"/>
        </w:rPr>
        <w:t xml:space="preserve">    "seed": 39120481,</w:t>
        <w:br/>
      </w:r>
      <w:r>
        <w:rPr>
          <w:rFonts w:ascii="Consolas" w:hAnsi="Consolas"/>
          <w:sz w:val="16"/>
        </w:rPr>
        <w:t xml:space="preserve">    "steps": 4,</w:t>
        <w:br/>
      </w:r>
      <w:r>
        <w:rPr>
          <w:rFonts w:ascii="Consolas" w:hAnsi="Consolas"/>
          <w:sz w:val="16"/>
        </w:rPr>
        <w:t xml:space="preserve">    "cfg": 2,</w:t>
        <w:br/>
      </w:r>
      <w:r>
        <w:rPr>
          <w:rFonts w:ascii="Consolas" w:hAnsi="Consolas"/>
          <w:sz w:val="16"/>
        </w:rPr>
        <w:t xml:space="preserve">    "sampler": "euler",</w:t>
        <w:br/>
      </w:r>
      <w:r>
        <w:rPr>
          <w:rFonts w:ascii="Consolas" w:hAnsi="Consolas"/>
          <w:sz w:val="16"/>
        </w:rPr>
        <w:t xml:space="preserve">    "scheduler": "sgm_uniform",</w:t>
        <w:br/>
      </w:r>
      <w:r>
        <w:rPr>
          <w:rFonts w:ascii="Consolas" w:hAnsi="Consolas"/>
          <w:sz w:val="16"/>
        </w:rPr>
        <w:t xml:space="preserve">    "denoise": 1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>}</w:t>
        <w:br/>
      </w:r>
    </w:p>
    <w:p>
      <w:pPr>
        <w:pStyle w:val="Heading1"/>
      </w:pPr>
      <w:r>
        <w:t>6. Interventi sul provider ComfyUI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Modifica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Note tecniche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Workflow registry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Sostituire singolo workflowPath con WorkflowTemplateDescriptor.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Ogni template dichiara placeholders, nodi patchabili, input image/mask, output node e requisiti.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Placeholder patching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Passare da euristiche su class_type/titolo a mappa esplicita nodeId.inputKey.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Mantenere fallback euristico per compatibilita, ma warning se il template non dichiara i binding.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Upload reference/mask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Aggiungere upload multipart a /upload/image e /upload/mask prima del queue.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Il client deve ricevere filenames ComfyUI e patchare LoadImage/LoadMask.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Queue state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Aggiungere job state persistente: queued, running, completed, failed, cancelled, timedOut.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Serve per workflow da minuti, retry e UX non bloccante.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Progress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Usare WebSocket o polling piu ricco se disponibile.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Mostrare nodo corrente, tempo trascorso, timeout, ultimo errore.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Output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Non usare il primo filename trovato in history in modo indifferenziato.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Mappare output node previsto, supportare piu immagini, frame sequence e metadata.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System profile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Leggere /system_stats e salvare hardwareProfile.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Consente preset RTX 3070 8GB e messaggi su VRAM/risoluzione.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Consentire solo localhost di default, bloccare path assoluti e URL remoti non approvati.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Coerente con SECURITY.md e policy local-first.</w:t>
            </w:r>
          </w:p>
        </w:tc>
      </w:tr>
    </w:tbl>
    <w:p/>
    <w:p>
      <w:pPr>
        <w:pStyle w:val="Heading1"/>
      </w:pPr>
      <w:r>
        <w:t>7. Ottimizzazione workflow SDXL Turbo attuale</w:t>
      </w:r>
    </w:p>
    <w:p>
      <w:r>
        <w:t>Il workflow allegato e utile come prototipo, ma non come default per un motore 16:9. La versione consigliata separa draft, preview e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Modalita</w:t>
            </w:r>
          </w:p>
        </w:tc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Risoluzione</w:t>
            </w:r>
          </w:p>
        </w:tc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Sampling</w:t>
            </w:r>
          </w:p>
        </w:tc>
        <w:tc>
          <w:tcPr>
            <w:tcW w:type="dxa" w:w="2592"/>
            <w:shd w:fill="E8EEF2"/>
          </w:tcPr>
          <w:p>
            <w:r/>
            <w:r>
              <w:rPr>
                <w:b/>
                <w:sz w:val="17"/>
              </w:rPr>
              <w:t>Quando usarla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Draft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1024x576 o 1152x648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SDXL Turbo/Lightning, 4 step, cfg 1.5-2.5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Iterazione nell editor e prompt tuning.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Preview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1280x720 diretto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4-8 step, no latent x2 di default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Asset quasi finale per assegnazione a scena.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Final cleanup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1280x720 + inpaint/upscale selettivo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Denoise basso su maschere o aree critiche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Pulizia di oggetti/hotspot/testi indesiderati.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Hero render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1536x864 o superiore solo opzionale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Second pass o upscale immagine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Screenshot marketing, non ciclo editor.</w:t>
            </w:r>
          </w:p>
        </w:tc>
      </w:tr>
    </w:tbl>
    <w:p/>
    <w:p>
      <w:pPr>
        <w:pStyle w:val="ListBullet"/>
      </w:pPr>
      <w:r>
        <w:t>Cambiare EmptyLatentImage da 1024x1024 a target 16:9 coerente con scene.size.</w:t>
      </w:r>
    </w:p>
    <w:p>
      <w:pPr>
        <w:pStyle w:val="ListBullet"/>
      </w:pPr>
      <w:r>
        <w:t>Rimuovere LatentUpscaleBy x2 come default: genera 2048x2048 latente, costoso e non necessario per 1280x720.</w:t>
      </w:r>
    </w:p>
    <w:p>
      <w:pPr>
        <w:pStyle w:val="ListBullet"/>
      </w:pPr>
      <w:r>
        <w:t>Salvare i preset hardware in workflow descriptor: rtx3070_8gb_draft, rtx3070_8gb_preview, fallback_low_vram.</w:t>
      </w:r>
    </w:p>
    <w:p>
      <w:pPr>
        <w:pStyle w:val="ListBullet"/>
      </w:pPr>
      <w:r>
        <w:t>Per Krea 2 mantenere workflow sperimentale separato: buon candidato per style exploration, non unico path produttivo locale.</w:t>
      </w:r>
    </w:p>
    <w:p>
      <w:pPr>
        <w:pStyle w:val="Heading1"/>
      </w:pPr>
      <w:r>
        <w:t>8. Prompt planner locale e Style Bible</w:t>
      </w:r>
    </w:p>
    <w:p>
      <w:r>
        <w:t>Il LLM deve produrre JSON vincolato, non testo libero. Il prompt finale viene composto dal motore usando scene context, style bible, target e vincoli di gameplay.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Intervento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Accettazione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Prompt planner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Aggiungere provider locale strutturato per recipe JSON via LM Studio/Ollama/llama.cpp.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Il planner non puo produrre campi fuori schema; output validato con Ajv.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Style Bible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Aggiungere sezione progetto con medium, palette, camera, linework, lighting, forbidden, reference assets.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Tutti i target ereditano lo stile progetto salvo override esplicito.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Prompt compiler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Comporre positive/negative da parti strutturate: subject, composition, gameplay constraints, style, lighting.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Prompt coerenti e diffabili; niente prompt monolitici non tracciabili.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Consistency 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Calcolare warning se manca style reference/LoRA/reference per asset ricorrenti.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 editor segnala basso grado di coerenza prima della generazione.</w:t>
            </w:r>
          </w:p>
        </w:tc>
      </w:tr>
    </w:tbl>
    <w:p/>
    <w:p>
      <w:pPr>
        <w:pStyle w:val="Heading1"/>
      </w:pPr>
      <w:r>
        <w:t>9. UX editor necessaria</w:t>
      </w:r>
    </w:p>
    <w:p>
      <w:pPr>
        <w:pStyle w:val="ListBullet"/>
      </w:pPr>
      <w:r>
        <w:t>Asset Studio: pannello Workflow Engine con target, workflow family, preset hardware, seed, reference, mask, output mode e provenance preview.</w:t>
      </w:r>
    </w:p>
    <w:p>
      <w:pPr>
        <w:pStyle w:val="ListBullet"/>
      </w:pPr>
      <w:r>
        <w:t>Scene editor: creazione guide/mask direttamente sulla viewport, con esportazione mask asset e collegamento a generation target.</w:t>
      </w:r>
    </w:p>
    <w:p>
      <w:pPr>
        <w:pStyle w:val="ListBullet"/>
      </w:pPr>
      <w:r>
        <w:t>Prompt pack: passare da target list a target recipe con stato: draft, approved, generated, assigned, superseded.</w:t>
      </w:r>
    </w:p>
    <w:p>
      <w:pPr>
        <w:pStyle w:val="ListBullet"/>
      </w:pPr>
      <w:r>
        <w:t>Comfy status card: queue, elapsed time, timeout, output preview, alpha warning, import path, assign action.</w:t>
      </w:r>
    </w:p>
    <w:p>
      <w:pPr>
        <w:pStyle w:val="ListBullet"/>
      </w:pPr>
      <w:r>
        <w:t>Character Gym: handoff esplicito da sprite-sheet/animation-reference target a slicing pack, con suggerimenti di frame/grid.</w:t>
      </w:r>
    </w:p>
    <w:p>
      <w:pPr>
        <w:pStyle w:val="ListBullet"/>
      </w:pPr>
      <w:r>
        <w:t>Settings: profili locali ComfyUI/LLM, modello predefinito, cartella workflows, timeout e low-VRAM mode.</w:t>
      </w:r>
    </w:p>
    <w:p>
      <w:pPr>
        <w:pStyle w:val="Heading1"/>
      </w:pPr>
      <w:r>
        <w:t>10. Test, validazione e qualità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Livello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Test richiesti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Perche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Unit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Workflow patcher con fixtures T2I, Krea/Qwen, img2img, inpaint, multi-output.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Evitare regressioni su nodeId e prompt injection.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Unit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Recipe schema validation e prompt compiler snapshots.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Ricette stabili e diffabili.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Integration mocked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ComfyUI client: upload, prompt, history, view, timeout, failed job.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Nessuna chiamata reale in CI.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Project 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Validazione riferimenti workflow/reference/mask/parent/provenance.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Niente asset orfani o reference rotte.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E2E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Generazione mock -&gt; asset import -&gt; assignment -&gt; preview -&gt; validation.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Loop prodotto end-to-end.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Manual hardware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Smoke test RTX 3070 8GB con draft/preview/final.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Preset realistici per il target dichiarato.</w:t>
            </w:r>
          </w:p>
        </w:tc>
      </w:tr>
    </w:tbl>
    <w:p/>
    <w:p>
      <w:pPr>
        <w:pStyle w:val="Heading1"/>
      </w:pPr>
      <w:r>
        <w:t>11. Sequenza di implementazione consigliata</w:t>
      </w:r>
    </w:p>
    <w:p>
      <w:pPr>
        <w:pStyle w:val="ListNumber"/>
      </w:pPr>
      <w:r>
        <w:t>Congelare una baseline: pnpm check locale, README coerente, workflow sperimentali fuori dal release gate.</w:t>
      </w:r>
    </w:p>
    <w:p>
      <w:pPr>
        <w:pStyle w:val="ListNumber"/>
      </w:pPr>
      <w:r>
        <w:t>Introdurre AssetGenerationRecipe e StyleBible senza cambiare ancora la UI principale.</w:t>
      </w:r>
    </w:p>
    <w:p>
      <w:pPr>
        <w:pStyle w:val="ListNumber"/>
      </w:pPr>
      <w:r>
        <w:t>Refactor ComfyUI provider in client + workflow patcher + job state + output parser.</w:t>
      </w:r>
    </w:p>
    <w:p>
      <w:pPr>
        <w:pStyle w:val="ListNumber"/>
      </w:pPr>
      <w:r>
        <w:t>Aggiungere Workflow Registry con 3 template iniziali: background_t2i_fast, prop_isolated_chroma, scene_inpaint_masked.</w:t>
      </w:r>
    </w:p>
    <w:p>
      <w:pPr>
        <w:pStyle w:val="ListNumber"/>
      </w:pPr>
      <w:r>
        <w:t>Aggiungere upload reference/mask e uso di guide dalla viewport.</w:t>
      </w:r>
    </w:p>
    <w:p>
      <w:pPr>
        <w:pStyle w:val="ListNumber"/>
      </w:pPr>
      <w:r>
        <w:t>Integrare prompt planner strutturato via LM Studio locale e fallback mock deterministico.</w:t>
      </w:r>
    </w:p>
    <w:p>
      <w:pPr>
        <w:pStyle w:val="ListNumber"/>
      </w:pPr>
      <w:r>
        <w:t>Aggiornare UI Asset Studio/AI workspace con recipe preview e status job persistente.</w:t>
      </w:r>
    </w:p>
    <w:p>
      <w:pPr>
        <w:pStyle w:val="ListNumber"/>
      </w:pPr>
      <w:r>
        <w:t>Estendere Character Gym handoff per sprite-sheet e animation-reference.</w:t>
      </w:r>
    </w:p>
    <w:p>
      <w:pPr>
        <w:pStyle w:val="ListNumber"/>
      </w:pPr>
      <w:r>
        <w:t>Solo dopo: valutare FLUX.2/Krea 2/Video workflows come template opzionali e non obbligatori.</w:t>
      </w:r>
    </w:p>
    <w:p>
      <w:pPr>
        <w:pStyle w:val="Heading1"/>
      </w:pPr>
      <w:r>
        <w:t>12. Rischi principali e mitigazioni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Rischio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Impatto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Mitigazione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8GB VRAM non basta per workflow moderni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Generazioni lente o OOM.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Preset low-VRAM, SDXL come base stabile, FLUX/Krea opzionali, dimensioni draft native 16:9.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Incoerenza visiva tra asset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Gioco non credibile.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Style Bible, reference asset, LoRA/IPAdapter, metadata obbligatori, parent-child asset lineage.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Workflow ComfyUI fragili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Nodi custom cambiano e patching fallisce.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Descriptor espliciti, object_info validation, fixtures per ogni workflow supportato.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Licenze modelli non compatibili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Problemi open-source/distribuzione.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Non redistribuire pesi; documentare download/licenze; separare engine Apache-2.0 da modelli esterni.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Provider locali esposti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Rischio sicurezza.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Localhost-only, warning se baseUrl non e localhost, nessuna chiave in renderer o file progetto.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Video generativo fuori scope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Delay prodotto.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Prima parallax/depth/layer e micro-loop opzionali; I2V non release-blocking.</w:t>
            </w:r>
          </w:p>
        </w:tc>
      </w:tr>
    </w:tbl>
    <w:p/>
    <w:p>
      <w:pPr>
        <w:pStyle w:val="Heading1"/>
      </w:pPr>
      <w:r>
        <w:t>13. Definition of Done del motore workflow</w:t>
      </w:r>
    </w:p>
    <w:p>
      <w:pPr>
        <w:pStyle w:val="ListBullet"/>
      </w:pPr>
      <w:r>
        <w:t>Un creator puo creare una scena, generare prompt pack, approvare ricetta, generare background 16:9 locale, importarlo e assegnarlo senza editare JSON.</w:t>
      </w:r>
    </w:p>
    <w:p>
      <w:pPr>
        <w:pStyle w:val="ListBullet"/>
      </w:pPr>
      <w:r>
        <w:t>Un prop puo essere generato come chroma/alpha, pulito in Asset Studio e assegnato a pickup/actor/hotspot con metadata conservati.</w:t>
      </w:r>
    </w:p>
    <w:p>
      <w:pPr>
        <w:pStyle w:val="ListBullet"/>
      </w:pPr>
      <w:r>
        <w:t>Un workflow img2img/inpaint puo usare reference/mask/guide generate dall editor e preservare composizione e aree non mascherate.</w:t>
      </w:r>
    </w:p>
    <w:p>
      <w:pPr>
        <w:pStyle w:val="ListBullet"/>
      </w:pPr>
      <w:r>
        <w:t>Ogni asset generato ha seed, prompt, negative, modello, workflowId, targetId, input assets, output warnings e parent lineage.</w:t>
      </w:r>
    </w:p>
    <w:p>
      <w:pPr>
        <w:pStyle w:val="ListBullet"/>
      </w:pPr>
      <w:r>
        <w:t>La CLI segnala asset/workflow/reference rotti; la CI non richiede ComfyUI reale.</w:t>
      </w:r>
    </w:p>
    <w:p>
      <w:pPr>
        <w:pStyle w:val="ListBullet"/>
      </w:pPr>
      <w:r>
        <w:t>I workflow inclusi nel repo sono template e documentazione; i pesi modello restano download esterni verificati dall utente.</w:t>
      </w:r>
    </w:p>
    <w:p>
      <w:pPr>
        <w:pStyle w:val="Heading1"/>
      </w:pPr>
      <w:r>
        <w:t>Riferimenti esterni verificati</w:t>
      </w:r>
    </w:p>
    <w:p>
      <w:r>
        <w:t>Questi riferimenti servono solo come baseline tecnica aggiornata per la pianificazione; il prodotto open-source non deve includere pesi modello o asset con licenza non verificata.</w:t>
      </w:r>
    </w:p>
    <w:p>
      <w:pPr>
        <w:pStyle w:val="ListBullet"/>
      </w:pPr>
      <w:r>
        <w:rPr>
          <w:b/>
        </w:rPr>
        <w:t xml:space="preserve">ComfyUI Server API routes: </w:t>
      </w:r>
      <w:hyperlink r:id="rId9">
        <w:r>
          <w:rPr>
            <w:color w:val="0563C1"/>
            <w:u w:val="single"/>
          </w:rPr>
          <w:t>https://docs.comfy.org/development/comfyui-server/comms_routes</w:t>
        </w:r>
      </w:hyperlink>
      <w:r>
        <w:t xml:space="preserve"> - Endpoint /prompt, /history/{prompt_id}, /upload/image, /upload/mask, /view, /object_info.</w:t>
      </w:r>
    </w:p>
    <w:p>
      <w:pPr>
        <w:pStyle w:val="ListBullet"/>
      </w:pPr>
      <w:r>
        <w:rPr>
          <w:b/>
        </w:rPr>
        <w:t xml:space="preserve">ComfyUI Server Overview: </w:t>
      </w:r>
      <w:hyperlink r:id="rId10">
        <w:r>
          <w:rPr>
            <w:color w:val="0563C1"/>
            <w:u w:val="single"/>
          </w:rPr>
          <w:t>https://docs.comfy.org/development/comfyui-server/comms_overview</w:t>
        </w:r>
      </w:hyperlink>
      <w:r>
        <w:t xml:space="preserve"> - ComfyUI puo essere chiamato programmaticamente via REST/WebSocket per workflow, upload e download.</w:t>
      </w:r>
    </w:p>
    <w:p>
      <w:pPr>
        <w:pStyle w:val="ListBullet"/>
      </w:pPr>
      <w:r>
        <w:rPr>
          <w:b/>
        </w:rPr>
        <w:t xml:space="preserve">FLUX.2 [klein] 4B - ComfyUI guide: </w:t>
      </w:r>
      <w:hyperlink r:id="rId11">
        <w:r>
          <w:rPr>
            <w:color w:val="0563C1"/>
            <w:u w:val="single"/>
          </w:rPr>
          <w:t>https://docs.comfy.org/tutorials/flux/flux-2-klein</w:t>
        </w:r>
      </w:hyperlink>
      <w:r>
        <w:t xml:space="preserve"> - T2I e image editing in ComfyUI.</w:t>
      </w:r>
    </w:p>
    <w:p>
      <w:pPr>
        <w:pStyle w:val="ListBullet"/>
      </w:pPr>
      <w:r>
        <w:rPr>
          <w:b/>
        </w:rPr>
        <w:t xml:space="preserve">FLUX.2 [klein] 4B - model card: </w:t>
      </w:r>
      <w:hyperlink r:id="rId12">
        <w:r>
          <w:rPr>
            <w:color w:val="0563C1"/>
            <w:u w:val="single"/>
          </w:rPr>
          <w:t>https://huggingface.co/black-forest-labs/FLUX.2-klein-4B</w:t>
        </w:r>
      </w:hyperlink>
      <w:r>
        <w:t xml:space="preserve"> - Modello 4B con T2I, image editing e multi-reference; Apache 2.0.</w:t>
      </w:r>
    </w:p>
    <w:p>
      <w:pPr>
        <w:pStyle w:val="ListBullet"/>
      </w:pPr>
      <w:r>
        <w:rPr>
          <w:b/>
        </w:rPr>
        <w:t xml:space="preserve">SDXL-Turbo model card: </w:t>
      </w:r>
      <w:hyperlink r:id="rId13">
        <w:r>
          <w:rPr>
            <w:color w:val="0563C1"/>
            <w:u w:val="single"/>
          </w:rPr>
          <w:t>https://huggingface.co/stabilityai/sdxl-turbo</w:t>
        </w:r>
      </w:hyperlink>
      <w:r>
        <w:t xml:space="preserve"> - Modello distilled SDXL per generazione rapida a pochi step.</w:t>
      </w:r>
    </w:p>
    <w:p>
      <w:pPr>
        <w:pStyle w:val="ListBullet"/>
      </w:pPr>
      <w:r>
        <w:rPr>
          <w:b/>
        </w:rPr>
        <w:t xml:space="preserve">Krea 2 Open Source in ComfyUI: </w:t>
      </w:r>
      <w:hyperlink r:id="rId14">
        <w:r>
          <w:rPr>
            <w:color w:val="0563C1"/>
            <w:u w:val="single"/>
          </w:rPr>
          <w:t>https://blog.comfy.org/p/krea-2-open-source-models-are-now</w:t>
        </w:r>
      </w:hyperlink>
      <w:r>
        <w:t xml:space="preserve"> - RAW per training/LoRA, Turbo per inferenza rapida.</w:t>
      </w:r>
    </w:p>
    <w:p>
      <w:pPr>
        <w:pStyle w:val="ListBullet"/>
      </w:pPr>
      <w:r>
        <w:rPr>
          <w:b/>
        </w:rPr>
        <w:t xml:space="preserve">ControlNet official repository: </w:t>
      </w:r>
      <w:hyperlink r:id="rId15">
        <w:r>
          <w:rPr>
            <w:color w:val="0563C1"/>
            <w:u w:val="single"/>
          </w:rPr>
          <w:t>https://github.com/lllyasviel/ControlNet</w:t>
        </w:r>
      </w:hyperlink>
      <w:r>
        <w:t xml:space="preserve"> - Condizionamento spaziale per edge/depth/pose/segmentazione.</w:t>
      </w:r>
    </w:p>
    <w:p>
      <w:pPr>
        <w:pStyle w:val="ListBullet"/>
      </w:pPr>
      <w:r>
        <w:rPr>
          <w:b/>
        </w:rPr>
        <w:t xml:space="preserve">IP-Adapter official repository: </w:t>
      </w:r>
      <w:hyperlink r:id="rId16">
        <w:r>
          <w:rPr>
            <w:color w:val="0563C1"/>
            <w:u w:val="single"/>
          </w:rPr>
          <w:t>https://github.com/tencent-ailab/IP-Adapter</w:t>
        </w:r>
      </w:hyperlink>
      <w:r>
        <w:t xml:space="preserve"> - Image prompt adapter leggero per usare immagini reference.</w:t>
      </w:r>
    </w:p>
    <w:p>
      <w:pPr>
        <w:pStyle w:val="ListBullet"/>
      </w:pPr>
      <w:r>
        <w:rPr>
          <w:b/>
        </w:rPr>
        <w:t xml:space="preserve">LTX Video I2V guide: </w:t>
      </w:r>
      <w:hyperlink r:id="rId17">
        <w:r>
          <w:rPr>
            <w:color w:val="0563C1"/>
            <w:u w:val="single"/>
          </w:rPr>
          <w:t>https://docs.ltx.video/open-source-model/usage-guides/image-to-video</w:t>
        </w:r>
      </w:hyperlink>
      <w:r>
        <w:t xml:space="preserve"> - Workflow image-to-video con modelli LTX.</w:t>
      </w:r>
    </w:p>
    <w:p>
      <w:pPr>
        <w:pStyle w:val="ListBullet"/>
      </w:pPr>
      <w:r>
        <w:rPr>
          <w:b/>
        </w:rPr>
        <w:t xml:space="preserve">FramePack official repository: </w:t>
      </w:r>
      <w:hyperlink r:id="rId18">
        <w:r>
          <w:rPr>
            <w:color w:val="0563C1"/>
            <w:u w:val="single"/>
          </w:rPr>
          <w:t>https://github.com/lllyasviel/FramePack</w:t>
        </w:r>
      </w:hyperlink>
      <w:r>
        <w:t xml:space="preserve"> - Architettura video progressiva con contesto compresso.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comfy.org/development/comfyui-server/comms_routes" TargetMode="External"/><Relationship Id="rId10" Type="http://schemas.openxmlformats.org/officeDocument/2006/relationships/hyperlink" Target="https://docs.comfy.org/development/comfyui-server/comms_overview" TargetMode="External"/><Relationship Id="rId11" Type="http://schemas.openxmlformats.org/officeDocument/2006/relationships/hyperlink" Target="https://docs.comfy.org/tutorials/flux/flux-2-klein" TargetMode="External"/><Relationship Id="rId12" Type="http://schemas.openxmlformats.org/officeDocument/2006/relationships/hyperlink" Target="https://huggingface.co/black-forest-labs/FLUX.2-klein-4B" TargetMode="External"/><Relationship Id="rId13" Type="http://schemas.openxmlformats.org/officeDocument/2006/relationships/hyperlink" Target="https://huggingface.co/stabilityai/sdxl-turbo" TargetMode="External"/><Relationship Id="rId14" Type="http://schemas.openxmlformats.org/officeDocument/2006/relationships/hyperlink" Target="https://blog.comfy.org/p/krea-2-open-source-models-are-now" TargetMode="External"/><Relationship Id="rId15" Type="http://schemas.openxmlformats.org/officeDocument/2006/relationships/hyperlink" Target="https://github.com/lllyasviel/ControlNet" TargetMode="External"/><Relationship Id="rId16" Type="http://schemas.openxmlformats.org/officeDocument/2006/relationships/hyperlink" Target="https://github.com/tencent-ailab/IP-Adapter" TargetMode="External"/><Relationship Id="rId17" Type="http://schemas.openxmlformats.org/officeDocument/2006/relationships/hyperlink" Target="https://docs.ltx.video/open-source-model/usage-guides/image-to-video" TargetMode="External"/><Relationship Id="rId18" Type="http://schemas.openxmlformats.org/officeDocument/2006/relationships/hyperlink" Target="https://github.com/lllyasviel/Frame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